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4C" w:rsidRPr="00D735F3" w:rsidRDefault="00F25578" w:rsidP="00BA374C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Уважаемые участники публичных слушаний!</w:t>
      </w:r>
    </w:p>
    <w:p w:rsidR="00F25578" w:rsidRPr="00D735F3" w:rsidRDefault="00F25578" w:rsidP="00F25578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578" w:rsidRPr="00D735F3" w:rsidRDefault="00F25578" w:rsidP="003A4B4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Вашему вниманию предлагается проект </w:t>
      </w:r>
      <w:r w:rsidR="003A4B40" w:rsidRPr="00D735F3">
        <w:rPr>
          <w:rFonts w:ascii="Times New Roman" w:eastAsia="Times New Roman" w:hAnsi="Times New Roman" w:cs="Times New Roman"/>
          <w:sz w:val="24"/>
          <w:szCs w:val="24"/>
        </w:rPr>
        <w:t>решения Совета депутатов Наро-Фоминского городского округа «О бюджете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Наро-Фоминского городского округа на 2020 год и на плановый период 2021 и 2022 годов</w:t>
      </w:r>
      <w:r w:rsidR="003A4B40" w:rsidRPr="00D735F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B40" w:rsidRPr="00D735F3" w:rsidRDefault="00F25578" w:rsidP="00BA374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6018" w:rsidRPr="00D735F3" w:rsidRDefault="00FA6018" w:rsidP="00FA6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проекта бюджета осуществлялось на основе прогноза социально-экономического развития Наро-Фоминского городского округа на 2020 год и плановый период 2021 и 2022 годов, с учетом положений Основных направлений бюджетной политики Российской Федерации на 2020 - 2022 годы. </w:t>
      </w:r>
    </w:p>
    <w:p w:rsidR="00FA6018" w:rsidRPr="00D735F3" w:rsidRDefault="00FA6018" w:rsidP="00BA374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74C" w:rsidRPr="00D735F3" w:rsidRDefault="00BA374C" w:rsidP="00BA374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доходной базы бюджета на 2020 год</w:t>
      </w:r>
    </w:p>
    <w:p w:rsidR="00BA374C" w:rsidRPr="00D735F3" w:rsidRDefault="00BA374C" w:rsidP="00BA374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на плановый период 2021 и 2022 годов</w:t>
      </w:r>
    </w:p>
    <w:p w:rsidR="008823D2" w:rsidRPr="00D735F3" w:rsidRDefault="008823D2" w:rsidP="00BA374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3D2" w:rsidRPr="00D735F3" w:rsidRDefault="008823D2" w:rsidP="008823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5F3">
        <w:rPr>
          <w:rFonts w:ascii="Times New Roman" w:hAnsi="Times New Roman" w:cs="Times New Roman"/>
          <w:sz w:val="24"/>
          <w:szCs w:val="24"/>
        </w:rPr>
        <w:t>В расчетных доходах бюджета на 2020 год учтены изменения налогового законодательства Московской области:</w:t>
      </w:r>
    </w:p>
    <w:p w:rsidR="008823D2" w:rsidRPr="00D735F3" w:rsidRDefault="008823D2" w:rsidP="008823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5F3">
        <w:rPr>
          <w:rFonts w:ascii="Times New Roman" w:hAnsi="Times New Roman" w:cs="Times New Roman"/>
          <w:b/>
          <w:sz w:val="24"/>
          <w:szCs w:val="24"/>
        </w:rPr>
        <w:t xml:space="preserve">по земельному налогу: </w:t>
      </w:r>
      <w:r w:rsidRPr="00D735F3">
        <w:rPr>
          <w:rFonts w:ascii="Times New Roman" w:hAnsi="Times New Roman" w:cs="Times New Roman"/>
          <w:sz w:val="24"/>
          <w:szCs w:val="24"/>
        </w:rPr>
        <w:t>изменение кадастровой стоимости земель по результатам кадастровой оценки;</w:t>
      </w:r>
    </w:p>
    <w:p w:rsidR="008823D2" w:rsidRPr="00D735F3" w:rsidRDefault="008823D2" w:rsidP="008823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5F3">
        <w:rPr>
          <w:rFonts w:ascii="Times New Roman" w:hAnsi="Times New Roman" w:cs="Times New Roman"/>
          <w:b/>
          <w:sz w:val="24"/>
          <w:szCs w:val="24"/>
        </w:rPr>
        <w:t>по налогу на имущество физических лиц:</w:t>
      </w:r>
      <w:r w:rsidRPr="00D735F3">
        <w:rPr>
          <w:rFonts w:ascii="Times New Roman" w:hAnsi="Times New Roman" w:cs="Times New Roman"/>
          <w:sz w:val="24"/>
          <w:szCs w:val="24"/>
        </w:rPr>
        <w:t xml:space="preserve"> изменение кадастровой стоимости недвижимости по результатам кадастровой оценки;</w:t>
      </w:r>
    </w:p>
    <w:p w:rsidR="008823D2" w:rsidRPr="00D735F3" w:rsidRDefault="008823D2" w:rsidP="008823D2">
      <w:pPr>
        <w:ind w:right="-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5F3">
        <w:rPr>
          <w:rFonts w:ascii="Times New Roman" w:hAnsi="Times New Roman" w:cs="Times New Roman"/>
          <w:b/>
          <w:sz w:val="24"/>
          <w:szCs w:val="24"/>
        </w:rPr>
        <w:t>по специальному налоговому режиму:</w:t>
      </w:r>
      <w:r w:rsidRPr="00D735F3">
        <w:rPr>
          <w:rFonts w:ascii="Times New Roman" w:hAnsi="Times New Roman" w:cs="Times New Roman"/>
          <w:sz w:val="24"/>
          <w:szCs w:val="24"/>
        </w:rPr>
        <w:t xml:space="preserve"> индексация потенциально возможного к получению индивидуальным предпринимателем годового дохода по патентной системе налогообложения.</w:t>
      </w:r>
    </w:p>
    <w:p w:rsidR="00BA374C" w:rsidRPr="00D735F3" w:rsidRDefault="00BA374C" w:rsidP="00BA374C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374C" w:rsidRPr="00D735F3" w:rsidRDefault="00BA374C" w:rsidP="00BA374C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Общий объем доходов бюджета Наро-Фоминского городского округа на 2020 год прогнозируется в сумме 3 728 068 тыс. рублей.</w:t>
      </w:r>
    </w:p>
    <w:p w:rsidR="00BA374C" w:rsidRPr="00D735F3" w:rsidRDefault="00BA374C" w:rsidP="00BA374C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Прогноз поступлений доходов бюджета на 2021 год составляет 3 551 083 тыс. рублей, на 2022 год –3 725 658 тыс. рублей.</w:t>
      </w:r>
    </w:p>
    <w:p w:rsidR="00BA374C" w:rsidRPr="00D735F3" w:rsidRDefault="00BA374C" w:rsidP="00BA374C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Общий объем налоговых и неналоговых доходов бюджета Наро-Фоминского городского округа на 2020 год прогнозируется в сумме 3 440 047 тыс. рублей.</w:t>
      </w:r>
    </w:p>
    <w:p w:rsidR="00BA374C" w:rsidRPr="00D735F3" w:rsidRDefault="00BA374C" w:rsidP="00BA374C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Прогноз поступлений налоговых и неналоговых доходов бюджета на 2021 год составляет 3 551 083 тыс. рублей, на 2022 год – 3 725 658 тыс. рублей.</w:t>
      </w:r>
    </w:p>
    <w:p w:rsidR="00BA374C" w:rsidRPr="00D735F3" w:rsidRDefault="00BA374C" w:rsidP="00BA374C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A374C" w:rsidRPr="00D735F3" w:rsidRDefault="009F696C" w:rsidP="00BA374C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Прогноз поступлений</w:t>
      </w:r>
      <w:r w:rsidR="00BA374C" w:rsidRPr="00D735F3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Наро-Фоминского городского округа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рассчитан на </w:t>
      </w:r>
      <w:proofErr w:type="gramStart"/>
      <w:r w:rsidRPr="00D735F3">
        <w:rPr>
          <w:rFonts w:ascii="Times New Roman" w:eastAsia="Times New Roman" w:hAnsi="Times New Roman" w:cs="Times New Roman"/>
          <w:sz w:val="24"/>
          <w:szCs w:val="24"/>
        </w:rPr>
        <w:t>основании  данных</w:t>
      </w:r>
      <w:proofErr w:type="gramEnd"/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налоговых органов, администраторов поступлений и согласован с Министерством экономики и финансов Московской области</w:t>
      </w:r>
    </w:p>
    <w:p w:rsidR="00BA374C" w:rsidRPr="00D735F3" w:rsidRDefault="00BA374C" w:rsidP="00BA374C">
      <w:pPr>
        <w:tabs>
          <w:tab w:val="left" w:pos="709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before="302" w:after="0" w:line="240" w:lineRule="auto"/>
        <w:ind w:left="1747" w:right="1733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Расходы бюджета Наро-Фоминского городского округа на 2020 год </w:t>
      </w:r>
      <w:r w:rsidRPr="00D735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и на плановый период 2021 и 2022 годов</w:t>
      </w:r>
    </w:p>
    <w:p w:rsidR="00180DDD" w:rsidRPr="00D735F3" w:rsidRDefault="00180DDD" w:rsidP="00180DD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highlight w:val="yellow"/>
        </w:rPr>
      </w:pPr>
      <w:r w:rsidRPr="00D735F3">
        <w:rPr>
          <w:rFonts w:ascii="Times New Roman" w:hAnsi="Times New Roman" w:cs="Times New Roman"/>
          <w:spacing w:val="3"/>
          <w:sz w:val="24"/>
          <w:szCs w:val="24"/>
        </w:rPr>
        <w:t xml:space="preserve">Расходы бюджета сформированы в рамках 19 муниципальных программ Наро-Фоминского городского округа в сумме 3 569 млн. руб. на 2020год, 3 555 млн. руб. на 2021 год, 3 569 млн. руб. на 2022 год. Удельный вес данных расходов в общем объеме всех расходов бюджета составляет на 2020 год – 93 процента, на 2021 год – 99 процентов, на 2022 год – 97 процентов. </w:t>
      </w:r>
    </w:p>
    <w:p w:rsidR="00180DDD" w:rsidRPr="00D735F3" w:rsidRDefault="00180DDD" w:rsidP="00180DD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735F3">
        <w:rPr>
          <w:rFonts w:ascii="Times New Roman" w:hAnsi="Times New Roman" w:cs="Times New Roman"/>
          <w:spacing w:val="3"/>
          <w:sz w:val="24"/>
          <w:szCs w:val="24"/>
        </w:rPr>
        <w:t>Непрограммные расходы 2020-2022 годов предусмотрены на содержание Совета депутатов Наро-Фоминского городского округа и Контрольно-счетной палаты Наро-</w:t>
      </w:r>
      <w:r w:rsidRPr="00D735F3">
        <w:rPr>
          <w:rFonts w:ascii="Times New Roman" w:hAnsi="Times New Roman" w:cs="Times New Roman"/>
          <w:spacing w:val="3"/>
          <w:sz w:val="24"/>
          <w:szCs w:val="24"/>
        </w:rPr>
        <w:lastRenderedPageBreak/>
        <w:t>фоминского городского округа, на резервный фонд Администрации, оплату исполнительных листов, судебных издержек и иные расходы.</w:t>
      </w:r>
    </w:p>
    <w:p w:rsidR="00180DDD" w:rsidRPr="00D735F3" w:rsidRDefault="00180DDD" w:rsidP="00180D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5F3">
        <w:rPr>
          <w:rFonts w:ascii="Times New Roman" w:hAnsi="Times New Roman" w:cs="Times New Roman"/>
          <w:sz w:val="24"/>
          <w:szCs w:val="24"/>
        </w:rPr>
        <w:t xml:space="preserve">Бюджет округа сохраняют социальную направленность. Расходы на социально-культурную сферу (образование, здравоохранение, социальную политику, культуру, физкультуру и спорт) в 2020 году составляют 50 процентов или 1 933 млн. рублей, в 2021 году – 1 </w:t>
      </w:r>
      <w:proofErr w:type="gramStart"/>
      <w:r w:rsidRPr="00D735F3">
        <w:rPr>
          <w:rFonts w:ascii="Times New Roman" w:hAnsi="Times New Roman" w:cs="Times New Roman"/>
          <w:sz w:val="24"/>
          <w:szCs w:val="24"/>
        </w:rPr>
        <w:t>998  млн.</w:t>
      </w:r>
      <w:proofErr w:type="gramEnd"/>
      <w:r w:rsidRPr="00D735F3">
        <w:rPr>
          <w:rFonts w:ascii="Times New Roman" w:hAnsi="Times New Roman" w:cs="Times New Roman"/>
          <w:sz w:val="24"/>
          <w:szCs w:val="24"/>
        </w:rPr>
        <w:t xml:space="preserve"> рублей или 56 процентов от общего объема расходов бюджета запланированного на 2021 год, в 2022 году – 1 998 млн. рублей или 54 процента расходов бюджета.</w:t>
      </w:r>
    </w:p>
    <w:p w:rsidR="00BA374C" w:rsidRPr="00D735F3" w:rsidRDefault="00BA374C" w:rsidP="00BA37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BA374C" w:rsidRPr="00D735F3" w:rsidRDefault="00BA374C" w:rsidP="00BA37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 xml:space="preserve">«Здравоохранение» </w:t>
      </w:r>
    </w:p>
    <w:p w:rsidR="00BA374C" w:rsidRPr="00D735F3" w:rsidRDefault="00BA374C" w:rsidP="00BA374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муниципальной программы </w:t>
      </w: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"Здравоохранение"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предусматриваются средства в сумме3 998 тыс. рублей ежегодно.</w:t>
      </w:r>
    </w:p>
    <w:p w:rsidR="00BA374C" w:rsidRPr="00D735F3" w:rsidRDefault="00BA374C" w:rsidP="00BA374C">
      <w:pPr>
        <w:shd w:val="clear" w:color="auto" w:fill="FFFFFF"/>
        <w:ind w:left="53" w:right="10" w:firstLine="4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Расходы предусмотрены по подпрограмме "</w:t>
      </w: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системы организации медицинской помощи."</w:t>
      </w:r>
    </w:p>
    <w:p w:rsidR="00BA374C" w:rsidRPr="00D735F3" w:rsidRDefault="00BA374C" w:rsidP="00BA3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В рамках данной подпрограммы расходы направлены на укомплектованность кадрами государственных бюджетных учреждений здравоохранения Московской области, расположенных на территории Наро-Фоминского городского округа (1 врач – 1 участок).</w:t>
      </w:r>
      <w:r w:rsidR="00446E39" w:rsidRPr="00D735F3">
        <w:rPr>
          <w:rFonts w:ascii="Times New Roman" w:eastAsia="Times New Roman" w:hAnsi="Times New Roman" w:cs="Times New Roman"/>
          <w:sz w:val="24"/>
          <w:szCs w:val="24"/>
        </w:rPr>
        <w:t xml:space="preserve"> Компенсация оплаты съемного жилья.</w:t>
      </w:r>
    </w:p>
    <w:p w:rsidR="00BA374C" w:rsidRPr="00D735F3" w:rsidRDefault="00BA374C" w:rsidP="00BA374C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BA374C" w:rsidRPr="00D735F3" w:rsidRDefault="00BA374C" w:rsidP="00BA374C">
      <w:pPr>
        <w:shd w:val="clear" w:color="auto" w:fill="FFFFFF"/>
        <w:ind w:left="1781" w:right="178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735F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Муниципальная </w:t>
      </w:r>
      <w:proofErr w:type="gramStart"/>
      <w:r w:rsidRPr="00D735F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программа  </w:t>
      </w:r>
      <w:r w:rsidR="009F696C" w:rsidRPr="00D735F3">
        <w:rPr>
          <w:rFonts w:ascii="Times New Roman" w:hAnsi="Times New Roman" w:cs="Times New Roman"/>
          <w:b/>
          <w:bCs/>
          <w:spacing w:val="-1"/>
          <w:sz w:val="24"/>
          <w:szCs w:val="24"/>
        </w:rPr>
        <w:t>«</w:t>
      </w:r>
      <w:proofErr w:type="gramEnd"/>
      <w:r w:rsidR="00B46189" w:rsidRPr="00D735F3">
        <w:rPr>
          <w:rFonts w:ascii="Times New Roman" w:hAnsi="Times New Roman" w:cs="Times New Roman"/>
          <w:b/>
          <w:bCs/>
          <w:spacing w:val="-1"/>
          <w:sz w:val="24"/>
          <w:szCs w:val="24"/>
        </w:rPr>
        <w:t>Культура</w:t>
      </w:r>
      <w:r w:rsidR="009F696C" w:rsidRPr="00D735F3">
        <w:rPr>
          <w:rFonts w:ascii="Times New Roman" w:hAnsi="Times New Roman" w:cs="Times New Roman"/>
          <w:b/>
          <w:bCs/>
          <w:spacing w:val="-1"/>
          <w:sz w:val="24"/>
          <w:szCs w:val="24"/>
        </w:rPr>
        <w:t>»</w:t>
      </w:r>
    </w:p>
    <w:p w:rsidR="00BA374C" w:rsidRPr="00D735F3" w:rsidRDefault="00BA374C" w:rsidP="00BA374C">
      <w:pPr>
        <w:shd w:val="clear" w:color="auto" w:fill="FFFFFF"/>
        <w:autoSpaceDN w:val="0"/>
        <w:spacing w:after="0" w:line="240" w:lineRule="auto"/>
        <w:ind w:left="43" w:right="34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муниципальной программы предусматриваются средства в сумме:</w:t>
      </w:r>
    </w:p>
    <w:p w:rsidR="00BA374C" w:rsidRPr="00D735F3" w:rsidRDefault="00BA374C" w:rsidP="00BA374C">
      <w:pPr>
        <w:shd w:val="clear" w:color="auto" w:fill="FFFFFF"/>
        <w:autoSpaceDN w:val="0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году- 405 461 тыс. рублей;</w:t>
      </w:r>
    </w:p>
    <w:p w:rsidR="00BA374C" w:rsidRPr="00D735F3" w:rsidRDefault="00BA374C" w:rsidP="00BA374C">
      <w:pPr>
        <w:shd w:val="clear" w:color="auto" w:fill="FFFFFF"/>
        <w:autoSpaceDN w:val="0"/>
        <w:spacing w:before="5" w:after="0" w:line="240" w:lineRule="auto"/>
        <w:ind w:left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году- 508 733 тыс. рублей;</w:t>
      </w:r>
    </w:p>
    <w:p w:rsidR="00BA374C" w:rsidRPr="00D735F3" w:rsidRDefault="00BA374C" w:rsidP="00BA374C">
      <w:pPr>
        <w:shd w:val="clear" w:color="auto" w:fill="FFFFFF"/>
        <w:autoSpaceDN w:val="0"/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>в 202</w:t>
      </w:r>
      <w:r w:rsidR="002F0382"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году- 508 769 тыс. рублей.</w:t>
      </w:r>
    </w:p>
    <w:p w:rsidR="00BA374C" w:rsidRPr="00D735F3" w:rsidRDefault="00BA374C" w:rsidP="00BA374C">
      <w:pPr>
        <w:shd w:val="clear" w:color="auto" w:fill="FFFFFF"/>
        <w:autoSpaceDN w:val="0"/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74C" w:rsidRPr="00D735F3" w:rsidRDefault="00BA374C" w:rsidP="009F696C">
      <w:pPr>
        <w:shd w:val="clear" w:color="auto" w:fill="FFFFFF"/>
        <w:spacing w:after="0" w:line="240" w:lineRule="auto"/>
        <w:ind w:left="7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включает</w:t>
      </w:r>
      <w:r w:rsidR="009F696C" w:rsidRPr="00D735F3">
        <w:rPr>
          <w:rFonts w:ascii="Times New Roman" w:hAnsi="Times New Roman" w:cs="Times New Roman"/>
          <w:color w:val="000000"/>
          <w:sz w:val="24"/>
          <w:szCs w:val="24"/>
        </w:rPr>
        <w:t xml:space="preserve"> в себя семь подпрограмм:</w:t>
      </w:r>
    </w:p>
    <w:p w:rsidR="009F696C" w:rsidRPr="00D735F3" w:rsidRDefault="009F696C" w:rsidP="009F696C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gramStart"/>
      <w:r w:rsidRPr="00D735F3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="00BA374C" w:rsidRPr="00D735F3">
        <w:rPr>
          <w:rFonts w:ascii="Times New Roman" w:hAnsi="Times New Roman" w:cs="Times New Roman"/>
          <w:color w:val="000000"/>
          <w:spacing w:val="-8"/>
          <w:sz w:val="24"/>
          <w:szCs w:val="24"/>
        </w:rPr>
        <w:t>«</w:t>
      </w:r>
      <w:proofErr w:type="gramEnd"/>
      <w:r w:rsidR="00BA374C" w:rsidRPr="00D735F3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Развитие музейного дела и народных художественных промыслов»</w:t>
      </w:r>
      <w:r w:rsidR="00BA374C" w:rsidRPr="00D735F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</w:p>
    <w:p w:rsidR="009F696C" w:rsidRPr="00D735F3" w:rsidRDefault="009F696C" w:rsidP="009F696C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35F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BA374C" w:rsidRPr="00D735F3">
        <w:rPr>
          <w:rFonts w:ascii="Times New Roman" w:hAnsi="Times New Roman" w:cs="Times New Roman"/>
          <w:color w:val="000000"/>
          <w:spacing w:val="-8"/>
          <w:sz w:val="24"/>
          <w:szCs w:val="24"/>
        </w:rPr>
        <w:t>«Развитие библиотечного дела»</w:t>
      </w:r>
      <w:r w:rsidR="00BA374C" w:rsidRPr="00D735F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</w:p>
    <w:p w:rsidR="009F696C" w:rsidRPr="00D735F3" w:rsidRDefault="009F696C" w:rsidP="009F696C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735F3">
        <w:rPr>
          <w:rFonts w:ascii="Times New Roman" w:hAnsi="Times New Roman" w:cs="Times New Roman"/>
          <w:color w:val="000000"/>
          <w:spacing w:val="-9"/>
          <w:sz w:val="24"/>
          <w:szCs w:val="24"/>
        </w:rPr>
        <w:t>-</w:t>
      </w:r>
      <w:r w:rsidR="00BA374C" w:rsidRPr="00D735F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"Развитие профессионального искусства, гастрольно-концертной деятельности и кинематографии" </w:t>
      </w:r>
    </w:p>
    <w:p w:rsidR="009F696C" w:rsidRPr="00D735F3" w:rsidRDefault="009F696C" w:rsidP="009F696C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735F3">
        <w:rPr>
          <w:rFonts w:ascii="Times New Roman" w:hAnsi="Times New Roman" w:cs="Times New Roman"/>
          <w:color w:val="000000"/>
          <w:spacing w:val="-7"/>
          <w:sz w:val="24"/>
          <w:szCs w:val="24"/>
        </w:rPr>
        <w:t>-</w:t>
      </w:r>
      <w:r w:rsidR="00BA374C" w:rsidRPr="00D735F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"Укрепление материально-технической базы государственных и муниципальных учреждений культуры Московской области" </w:t>
      </w:r>
    </w:p>
    <w:p w:rsidR="00BA374C" w:rsidRPr="00D735F3" w:rsidRDefault="009F696C" w:rsidP="009F696C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BA374C" w:rsidRPr="00D735F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«Развитие архивного дела» </w:t>
      </w:r>
    </w:p>
    <w:p w:rsidR="00BA374C" w:rsidRPr="00D735F3" w:rsidRDefault="009F696C" w:rsidP="00BA374C">
      <w:pPr>
        <w:shd w:val="clear" w:color="auto" w:fill="FFFFFF"/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735F3">
        <w:rPr>
          <w:rFonts w:ascii="Times New Roman" w:hAnsi="Times New Roman" w:cs="Times New Roman"/>
          <w:color w:val="000000"/>
          <w:spacing w:val="-7"/>
          <w:sz w:val="24"/>
          <w:szCs w:val="24"/>
        </w:rPr>
        <w:t>-</w:t>
      </w:r>
      <w:r w:rsidR="00BA374C" w:rsidRPr="00D735F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«Обеспечивающая подпрограмма» </w:t>
      </w:r>
    </w:p>
    <w:p w:rsidR="00BA374C" w:rsidRPr="00D735F3" w:rsidRDefault="009F696C" w:rsidP="009F696C">
      <w:pPr>
        <w:shd w:val="clear" w:color="auto" w:fill="FFFFFF"/>
        <w:spacing w:after="0" w:line="240" w:lineRule="auto"/>
        <w:ind w:left="43" w:right="10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A374C" w:rsidRPr="00D735F3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парков культуры и отдыха» </w:t>
      </w:r>
    </w:p>
    <w:p w:rsidR="002F0382" w:rsidRPr="00D735F3" w:rsidRDefault="002F0382" w:rsidP="00BA374C">
      <w:pPr>
        <w:shd w:val="clear" w:color="auto" w:fill="FFFFFF"/>
        <w:spacing w:after="0" w:line="240" w:lineRule="auto"/>
        <w:ind w:left="43" w:right="10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uto"/>
        <w:ind w:left="3014" w:right="1555" w:hanging="878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Муниципальная программа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3014" w:right="1555" w:hanging="878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>«Образование»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34" w:right="17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муниципальной программы </w:t>
      </w: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Образование» </w:t>
      </w: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>предусматриваются средства в сумме:</w:t>
      </w:r>
    </w:p>
    <w:p w:rsidR="00BA374C" w:rsidRPr="00D735F3" w:rsidRDefault="00BA374C" w:rsidP="00BA374C">
      <w:pPr>
        <w:shd w:val="clear" w:color="auto" w:fill="FFFFFF"/>
        <w:spacing w:before="10" w:after="0" w:line="240" w:lineRule="auto"/>
        <w:ind w:left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>в 2020 году-965 304 тыс. рублей;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>в 2021 году - 969 034 тыс. рублей;</w:t>
      </w:r>
    </w:p>
    <w:p w:rsidR="00BA374C" w:rsidRPr="00D735F3" w:rsidRDefault="00BA374C" w:rsidP="00BA374C">
      <w:pPr>
        <w:shd w:val="clear" w:color="auto" w:fill="FFFFFF"/>
        <w:spacing w:before="5" w:after="0" w:line="240" w:lineRule="auto"/>
        <w:ind w:left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>в 2022 году - 965 268 тыс. рублей.</w:t>
      </w:r>
    </w:p>
    <w:p w:rsidR="00BA374C" w:rsidRPr="00D735F3" w:rsidRDefault="00BA374C" w:rsidP="00BA374C">
      <w:pPr>
        <w:shd w:val="clear" w:color="auto" w:fill="FFFFFF"/>
        <w:spacing w:before="274" w:after="0" w:line="240" w:lineRule="auto"/>
        <w:ind w:left="14" w:right="206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«Дошкольное образование»</w:t>
      </w: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предусмотрены расходы в </w:t>
      </w: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сумме в 2020 год у– 342 146 тыс. рублей, в 2021 году - 344 516 тыс. рублей, в 2022 году - 342 986 тыс. рублей.</w:t>
      </w:r>
    </w:p>
    <w:p w:rsidR="00BA374C" w:rsidRPr="00D735F3" w:rsidRDefault="00BA374C" w:rsidP="00BA374C">
      <w:pPr>
        <w:shd w:val="clear" w:color="auto" w:fill="FFFFFF"/>
        <w:spacing w:before="274" w:after="0" w:line="240" w:lineRule="auto"/>
        <w:ind w:left="14" w:right="206" w:firstLine="706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По подпрограмме</w:t>
      </w:r>
      <w:r w:rsidRPr="00D735F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«Общее образование»</w:t>
      </w: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предусмотрены расходы: в 2020 году в сумме 310 269 тыс. рублей, в 2021году - 311 629 тыс.рублей, в 2022 году - 309 429 тыс.рублей.</w:t>
      </w:r>
    </w:p>
    <w:p w:rsidR="00BA374C" w:rsidRPr="00D735F3" w:rsidRDefault="00BA374C" w:rsidP="00BA374C">
      <w:pPr>
        <w:shd w:val="clear" w:color="auto" w:fill="FFFFFF"/>
        <w:spacing w:before="288" w:after="0" w:line="240" w:lineRule="auto"/>
        <w:ind w:left="38" w:right="2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По подпрограмме «</w:t>
      </w: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» предусмотрены расходы: в 2020 году </w:t>
      </w:r>
      <w:proofErr w:type="gramStart"/>
      <w:r w:rsidRPr="00D735F3">
        <w:rPr>
          <w:rFonts w:ascii="Times New Roman" w:eastAsia="Times New Roman" w:hAnsi="Times New Roman" w:cs="Times New Roman"/>
          <w:sz w:val="24"/>
          <w:szCs w:val="24"/>
        </w:rPr>
        <w:t>–  254</w:t>
      </w:r>
      <w:proofErr w:type="gramEnd"/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355 тыс. рублей, в 2021 году – 254 355 тыс. рублей, в 2022 году – 254 319 тыс. рублей</w:t>
      </w:r>
      <w:r w:rsidR="009F696C" w:rsidRPr="00D735F3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A374C" w:rsidRPr="00D735F3" w:rsidRDefault="00BA374C" w:rsidP="00BA374C">
      <w:pPr>
        <w:shd w:val="clear" w:color="auto" w:fill="FFFFFF"/>
        <w:spacing w:before="288" w:after="0" w:line="240" w:lineRule="auto"/>
        <w:ind w:left="38" w:right="2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По подпрограмме «</w:t>
      </w: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качества образования и информационная открытость системы образования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» предусмотрены расходы всумме14 298 тыс. рублей в 2020-2022 годах ежегодно. 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58" w:righ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>По подпрограмме «</w:t>
      </w:r>
      <w:r w:rsidRPr="00D735F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Обеспечивающая подпрограмма</w:t>
      </w: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» предусматриваются </w:t>
      </w: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>расходы в 2020 году в сумме 44 236 тыс. рублей ежегодно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uto"/>
        <w:ind w:left="3014" w:right="1555" w:hanging="878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Муниципальная программа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3014" w:right="1555" w:hanging="8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>«Социальная защита населения»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34" w:right="17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муниципальной программы </w:t>
      </w: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>«Социальная защита населения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>предусматриваются средства в сумме</w:t>
      </w:r>
    </w:p>
    <w:p w:rsidR="00BA374C" w:rsidRPr="00D735F3" w:rsidRDefault="00BA374C" w:rsidP="00BA374C">
      <w:pPr>
        <w:shd w:val="clear" w:color="auto" w:fill="FFFFFF"/>
        <w:spacing w:before="10" w:after="0" w:line="240" w:lineRule="auto"/>
        <w:ind w:left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>в 2020 году-46 698 тыс. рублей;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>в 2021 году - 46 884 тыс. рублей;</w:t>
      </w:r>
    </w:p>
    <w:p w:rsidR="00BA374C" w:rsidRPr="00D735F3" w:rsidRDefault="00BA374C" w:rsidP="00BA374C">
      <w:pPr>
        <w:shd w:val="clear" w:color="auto" w:fill="FFFFFF"/>
        <w:spacing w:before="5" w:after="0" w:line="240" w:lineRule="auto"/>
        <w:ind w:left="73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>в 2022 году - 47 484 тыс. рублей.</w:t>
      </w:r>
    </w:p>
    <w:p w:rsidR="00BA374C" w:rsidRPr="00D735F3" w:rsidRDefault="00BA374C" w:rsidP="00BA374C">
      <w:pPr>
        <w:shd w:val="clear" w:color="auto" w:fill="FFFFFF"/>
        <w:spacing w:before="5" w:after="0" w:line="240" w:lineRule="auto"/>
        <w:ind w:left="73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>По подпрограмме</w:t>
      </w:r>
      <w:r w:rsidRPr="00D735F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"Социальная поддержка граждан"</w:t>
      </w: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предусматриваются расходы в 2020 году в сумме 23 053 тыс.рублей, в 2021 году - 23 239 тыс.рублей, в 2022 году-23 839 тыс.рублей.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Расходы планируются: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>на обеспечение предоставления гражданам субсидий на оплату жилого помещения и коммунальных услуг - 930 тыс.рублей в 2020 году, 1116 тыс.рублей в 2021 году, 1 716 тыс.рублей в 2022 году;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>на предоставление доплаты за выслугу лет к трудовой пенсии муниципальным служащим - 21 000 тыс.</w:t>
      </w:r>
      <w:r w:rsidR="002F0382"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>рублей</w:t>
      </w:r>
      <w:r w:rsidR="002F0382"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в 2020-2022 годах </w:t>
      </w: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>ежегодно;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>на компенсацию транспортных расходов жителям округа, страдающим почечной недостаточностью и получающим гемодиализ за пределами Наро-Фоминского городского округа - 1 123 тыс.</w:t>
      </w:r>
      <w:r w:rsidR="002F0382"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>рублей</w:t>
      </w:r>
      <w:r w:rsidR="007446A5"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в 2020-2022 годах </w:t>
      </w: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>ежегодно.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3014" w:right="1555" w:hanging="878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>По подпрограмме «</w:t>
      </w:r>
      <w:r w:rsidRPr="00D735F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Доступная среда</w:t>
      </w: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» предусматриваются </w:t>
      </w: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>расходы в сумме</w:t>
      </w:r>
      <w:r w:rsidR="007446A5"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>2</w:t>
      </w:r>
      <w:r w:rsidR="007446A5"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336 тыс. рублей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в 2020-2022 годах </w:t>
      </w:r>
      <w:r w:rsidRPr="00D735F3">
        <w:rPr>
          <w:rFonts w:ascii="Times New Roman" w:eastAsia="Times New Roman" w:hAnsi="Times New Roman" w:cs="Times New Roman"/>
          <w:spacing w:val="-4"/>
          <w:sz w:val="24"/>
          <w:szCs w:val="24"/>
        </w:rPr>
        <w:t>ежегодно.</w:t>
      </w:r>
    </w:p>
    <w:p w:rsidR="00BA374C" w:rsidRPr="00D735F3" w:rsidRDefault="00BA374C" w:rsidP="00BA374C">
      <w:pPr>
        <w:shd w:val="clear" w:color="auto" w:fill="FFFFFF"/>
        <w:tabs>
          <w:tab w:val="left" w:pos="610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ab/>
        <w:t xml:space="preserve">Средства будут направлены на   обеспечение беспрепятственного доступа инвалидов и других мало мобильных групп населения к объектам образования, культуры и </w:t>
      </w:r>
      <w:proofErr w:type="gramStart"/>
      <w:r w:rsidRPr="00D735F3">
        <w:rPr>
          <w:rFonts w:ascii="Times New Roman" w:eastAsia="Times New Roman" w:hAnsi="Times New Roman" w:cs="Times New Roman"/>
          <w:sz w:val="24"/>
          <w:szCs w:val="24"/>
        </w:rPr>
        <w:t>физической культуры</w:t>
      </w:r>
      <w:proofErr w:type="gramEnd"/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и спорта, создание условий для получения детьми-инвалидами качественного образования в общеобразовательных организациях.</w:t>
      </w:r>
    </w:p>
    <w:p w:rsidR="00BA374C" w:rsidRPr="00D735F3" w:rsidRDefault="00BA374C" w:rsidP="00BA374C">
      <w:pPr>
        <w:shd w:val="clear" w:color="auto" w:fill="FFFFFF"/>
        <w:spacing w:before="288" w:after="0" w:line="240" w:lineRule="auto"/>
        <w:ind w:left="38" w:right="2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По подпрограмме «</w:t>
      </w: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Развитие системы отдыха и оздоровления детей</w:t>
      </w:r>
      <w:r w:rsidRPr="00D735F3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расходы предусматриваются в сумме 21 309тыс. рублей в 2020-2022 годах ежегодно, в том числе по комитетам и управлениям: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29" w:right="4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Управлению по образованию Администрации Наро-Фоминского городского округа в 2020-2022годах – 17320 тыс. рублей ежегодно;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58" w:right="1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Комитету по культуре, спорту и работе с молодежью Администрации Наро-Фоминского городского округа в 2020-2022 годах – 3 989 тыс. рублей ежегодно.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right="1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Средства будут направлены на мероприятия по организации отдыха детей в каникулярное время.</w:t>
      </w:r>
    </w:p>
    <w:p w:rsidR="00BA374C" w:rsidRPr="00D735F3" w:rsidRDefault="00BA374C" w:rsidP="00BA374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Муниципальная программа</w:t>
      </w:r>
    </w:p>
    <w:p w:rsidR="00BA374C" w:rsidRPr="00D735F3" w:rsidRDefault="00BA374C" w:rsidP="00BA374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«Спорт»</w:t>
      </w:r>
    </w:p>
    <w:p w:rsidR="00BA374C" w:rsidRPr="00D735F3" w:rsidRDefault="00BA374C" w:rsidP="00BA374C">
      <w:pPr>
        <w:shd w:val="clear" w:color="auto" w:fill="FFFFFF"/>
        <w:autoSpaceDN w:val="0"/>
        <w:spacing w:before="298" w:after="0" w:line="240" w:lineRule="auto"/>
        <w:ind w:left="24" w:right="43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реализацию муниципальной программы из бюджета округа в 2020-2022 годах предусматриваются средства в сумме 346 021 тыс. рублей ежегодно.</w:t>
      </w:r>
    </w:p>
    <w:p w:rsidR="00BA374C" w:rsidRPr="00D735F3" w:rsidRDefault="00BA374C" w:rsidP="00BA374C">
      <w:pPr>
        <w:shd w:val="clear" w:color="auto" w:fill="FFFFFF"/>
        <w:autoSpaceDN w:val="0"/>
        <w:spacing w:after="0" w:line="240" w:lineRule="auto"/>
        <w:ind w:right="6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подпрограмме «</w:t>
      </w:r>
      <w:r w:rsidRPr="00D73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физической культуры и спорта</w:t>
      </w: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>» расходы предусматриваются в 2020 году и на плановый период 2021 и 2022 годов в сумме – 222 292 тыс. рублей, ежегодно.</w:t>
      </w:r>
    </w:p>
    <w:p w:rsidR="00BA374C" w:rsidRPr="00D735F3" w:rsidRDefault="00BA374C" w:rsidP="00BA374C">
      <w:pPr>
        <w:shd w:val="clear" w:color="auto" w:fill="FFFFFF"/>
        <w:autoSpaceDN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направляются на реализацию основного мероприятия подпрограммы "Обеспечение условий для развития на территории городского округа физической культуры, школьного спорта и массового спорта".</w:t>
      </w:r>
    </w:p>
    <w:p w:rsidR="00BA374C" w:rsidRPr="00D735F3" w:rsidRDefault="00BA374C" w:rsidP="00BA374C">
      <w:pPr>
        <w:shd w:val="clear" w:color="auto" w:fill="FFFFFF"/>
        <w:autoSpaceDN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«Подготовка спортивного резерва»</w:t>
      </w: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 предусматриваются в 2020, 2021 и 2022 годах в сумме – 123 729 тыс. рублей ежегодно. </w:t>
      </w:r>
    </w:p>
    <w:p w:rsidR="00BA374C" w:rsidRPr="00D735F3" w:rsidRDefault="00BA374C" w:rsidP="00BA374C">
      <w:pPr>
        <w:shd w:val="clear" w:color="auto" w:fill="FFFFFF"/>
        <w:autoSpaceDN w:val="0"/>
        <w:spacing w:after="0" w:line="240" w:lineRule="auto"/>
        <w:ind w:right="6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BA374C" w:rsidRPr="00D735F3" w:rsidRDefault="00BA374C" w:rsidP="00BA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«Развитие сельского хозяйства»</w:t>
      </w:r>
    </w:p>
    <w:p w:rsidR="00BA374C" w:rsidRPr="00D735F3" w:rsidRDefault="00BA374C" w:rsidP="00BA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По муниципальной программе предусматриваются средства на предотвращение выбытия из оборота земель сельскохозяйственного назначения 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 2020 году –7 639 тыс. рублей;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 2021 году –8 639 тыс. рублей;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 2022 году –8 639 тыс. рублей.</w:t>
      </w:r>
    </w:p>
    <w:p w:rsidR="00BA374C" w:rsidRPr="00D735F3" w:rsidRDefault="00BA374C" w:rsidP="00BA3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BA374C" w:rsidRPr="00D735F3" w:rsidRDefault="00BA374C" w:rsidP="00BA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BA374C" w:rsidRPr="00D735F3" w:rsidRDefault="00BA374C" w:rsidP="00BA37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uto"/>
        <w:ind w:left="48"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реализацию муниципальной программы из бюджета Наро-Фоминского городского округа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предусматриваются средства в сумме: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758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в 2020 году –51 066 тыс. рублей;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7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>в 2021</w:t>
      </w: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году -</w:t>
      </w: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>41 466тыс. рублей;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758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>в 2022 году –398 тыс. рублей.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758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По подпрограмме</w:t>
      </w: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 xml:space="preserve"> "Развитие водохозяйственного комплекса"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предусматриваются расходы в сумме 380 тыс. рублей в 2020-202</w:t>
      </w:r>
      <w:r w:rsidR="00401723" w:rsidRPr="00D735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годах ежегодно на организацию мероприятий по охране окружающей среды в границах городского округа.</w:t>
      </w: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По подпрограмме</w:t>
      </w: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 xml:space="preserve"> "Развитие лесного хозяйства"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предусматриваются расходы в сумме 18тыс.рублей в 2020-202</w:t>
      </w:r>
      <w:r w:rsidR="00401723" w:rsidRPr="00D735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годах ежегодно на организацию мероприятий по охране, защите и воспроизводстве городских лесов.</w:t>
      </w: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По подпрограмме</w:t>
      </w: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 xml:space="preserve"> "Региональная программа в области обращения с отходами, в том числе с твердыми коммунальными отходами"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предусматриваются расходы в сумме 50 668 тыс. рублей в 2020 году, 41 068 тыс.рублей в 2021 году, в том числе:</w:t>
      </w: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       на </w:t>
      </w:r>
      <w:proofErr w:type="spellStart"/>
      <w:r w:rsidRPr="00D735F3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расходов на строительство ВЗУ с сетями водоснабжения для </w:t>
      </w:r>
      <w:proofErr w:type="spellStart"/>
      <w:r w:rsidRPr="00D735F3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80 и </w:t>
      </w:r>
      <w:proofErr w:type="spellStart"/>
      <w:r w:rsidRPr="00D735F3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160 для хозяйственно-бытовых и технических нужд ЗТО (с учетом потребности </w:t>
      </w:r>
      <w:proofErr w:type="spellStart"/>
      <w:r w:rsidRPr="00D735F3">
        <w:rPr>
          <w:rFonts w:ascii="Times New Roman" w:eastAsia="Times New Roman" w:hAnsi="Times New Roman" w:cs="Times New Roman"/>
          <w:sz w:val="24"/>
          <w:szCs w:val="24"/>
        </w:rPr>
        <w:t>д.Савеловка</w:t>
      </w:r>
      <w:proofErr w:type="spellEnd"/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, СНТ </w:t>
      </w:r>
      <w:proofErr w:type="spellStart"/>
      <w:r w:rsidRPr="00D735F3">
        <w:rPr>
          <w:rFonts w:ascii="Times New Roman" w:eastAsia="Times New Roman" w:hAnsi="Times New Roman" w:cs="Times New Roman"/>
          <w:sz w:val="24"/>
          <w:szCs w:val="24"/>
        </w:rPr>
        <w:t>Савеловка</w:t>
      </w:r>
      <w:proofErr w:type="spellEnd"/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, Ильма, к/п Лесные поляны), </w:t>
      </w:r>
      <w:proofErr w:type="spellStart"/>
      <w:r w:rsidRPr="00D735F3">
        <w:rPr>
          <w:rFonts w:ascii="Times New Roman" w:eastAsia="Times New Roman" w:hAnsi="Times New Roman" w:cs="Times New Roman"/>
          <w:sz w:val="24"/>
          <w:szCs w:val="24"/>
        </w:rPr>
        <w:t>д.Могутово</w:t>
      </w:r>
      <w:proofErr w:type="spellEnd"/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, Наро-Фоминский </w:t>
      </w:r>
      <w:proofErr w:type="spellStart"/>
      <w:r w:rsidRPr="00D735F3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D735F3">
        <w:rPr>
          <w:rFonts w:ascii="Times New Roman" w:eastAsia="Times New Roman" w:hAnsi="Times New Roman" w:cs="Times New Roman"/>
          <w:sz w:val="24"/>
          <w:szCs w:val="24"/>
        </w:rPr>
        <w:t>. (в том числе ПИР и технологическое присоединение к сетям электроснабжения) - 7 920 тыс. рублей в 2020 году;</w:t>
      </w: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       на </w:t>
      </w:r>
      <w:proofErr w:type="spellStart"/>
      <w:r w:rsidRPr="00D735F3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расходов строительство напорного коллектора </w:t>
      </w:r>
      <w:proofErr w:type="spellStart"/>
      <w:r w:rsidRPr="00D735F3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200 от ЗТО до точки сброса в водный объект, д. </w:t>
      </w:r>
      <w:proofErr w:type="spellStart"/>
      <w:r w:rsidRPr="00D735F3">
        <w:rPr>
          <w:rFonts w:ascii="Times New Roman" w:eastAsia="Times New Roman" w:hAnsi="Times New Roman" w:cs="Times New Roman"/>
          <w:sz w:val="24"/>
          <w:szCs w:val="24"/>
        </w:rPr>
        <w:t>Могутово</w:t>
      </w:r>
      <w:proofErr w:type="spellEnd"/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, Наро-Фоминский </w:t>
      </w:r>
      <w:proofErr w:type="spellStart"/>
      <w:r w:rsidRPr="00D735F3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D735F3">
        <w:rPr>
          <w:rFonts w:ascii="Times New Roman" w:eastAsia="Times New Roman" w:hAnsi="Times New Roman" w:cs="Times New Roman"/>
          <w:sz w:val="24"/>
          <w:szCs w:val="24"/>
        </w:rPr>
        <w:t>. (в том числе ПИР) - 694 тыс.рублей в 2020 году;</w:t>
      </w: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     на ликвидацию несанкционированных свалок в границах городов и наиболее опасных объектов накопленного экологического вреда окружающей среде - 36 805 тыс. рублей в 2020 году, 16 938 тыс. рублей в 2021 году;</w:t>
      </w: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    на </w:t>
      </w:r>
      <w:proofErr w:type="spellStart"/>
      <w:r w:rsidRPr="00D735F3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расходов по рекультивации полигонов твердых коммунальных отходов - 5 249 в 2020 году, 24 130 тыс.рублей в 2021 году.</w:t>
      </w: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«Безопасность и обеспечение безопасности жизнедеятельности населения»</w:t>
      </w:r>
    </w:p>
    <w:p w:rsidR="00BA374C" w:rsidRPr="00D735F3" w:rsidRDefault="00BA374C" w:rsidP="00BA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uto"/>
        <w:ind w:left="7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>На реализацию муниципальной программы предусматриваются средства: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7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>в 2020 году – в сумме 95 065 тыс. рублей,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7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>в 2021 году – в сумме 81 028 тыс. рублей,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749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8"/>
          <w:sz w:val="24"/>
          <w:szCs w:val="24"/>
        </w:rPr>
        <w:t>в 2022 году – в сумме 95 065 тыс. рублей.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749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98794F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«Профилактика преступлений и иных правонарушений» 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предусмотрены расходы в 2020 году в сумме 38 019 тыс. рублей, в 2021 году в сумме 23 982 тыс.рублей, в 2022 году в сумме 38 019 тыс.рублей. По подпрограмме предусмотрены мероприятия, направленные на недопущение совершения преступлений и правонарушений и устранение причин и следствий, мероприятий антитеррористической направленности. </w:t>
      </w:r>
      <w:r w:rsidR="0098794F" w:rsidRPr="00D735F3">
        <w:rPr>
          <w:rFonts w:ascii="Times New Roman" w:eastAsia="Times New Roman" w:hAnsi="Times New Roman" w:cs="Times New Roman"/>
          <w:bCs/>
          <w:sz w:val="24"/>
          <w:szCs w:val="24"/>
        </w:rPr>
        <w:t>(Система «Безопасный город», оборудование объектов образования, культуры и спорта сооружениями, обеспечивающими контроль доступа)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По подпрограмме «</w:t>
      </w: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Снижение рисков возникновения и смягчение последствий чрезвычайных ситуаций природного и техногенного характера» 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предусмотрены расходы в 2020 году в сумме 35 414 тыс. рублей, в 2021 году в сумме 35 414 тыс. рублей, в 2022 году в сумме 35 414 тыс.рублей. Данные средства предусмотрены на мероприятия по совершенствованию системы подготовки населения, способов защиты и дей</w:t>
      </w:r>
      <w:r w:rsidR="0098794F" w:rsidRPr="00D735F3">
        <w:rPr>
          <w:rFonts w:ascii="Times New Roman" w:eastAsia="Times New Roman" w:hAnsi="Times New Roman" w:cs="Times New Roman"/>
          <w:bCs/>
          <w:sz w:val="24"/>
          <w:szCs w:val="24"/>
        </w:rPr>
        <w:t>ствий в чрезвычайных ситуациях расходы на содержание службы ЕДДС)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>«Развитие и совершенствование систем оповещения и информирования населения Московской области»</w:t>
      </w:r>
      <w:r w:rsidR="0098794F"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предусмотрены расходы в 2020 году в сумме 4 800 тыс.рублей, в 2021 году в сумме 4 800 тыс.рублей, в 2022 году в сумме 4 800 тыс.рублей. Данные средства направлены на осуществление интеграции всех имеющихся на территории округа систем, обеспечивающих и направленных на обеспечение безопасности населения округа.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пожарной безопасности»</w:t>
      </w:r>
      <w:r w:rsidR="00360D48"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предусмотрены расходы в 2020-2022 годах в сумме 14 671 тыс.рублей ежегодно.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Данные средства планируется направить на уменьшение рисков пожаров, снижение потерь и ущерба на территории округа, стимулирование участия граждан в обеспечении первичных мер пожарной безопасности (участие в д</w:t>
      </w:r>
      <w:r w:rsidR="00EC11BF" w:rsidRPr="00D735F3">
        <w:rPr>
          <w:rFonts w:ascii="Times New Roman" w:eastAsia="Times New Roman" w:hAnsi="Times New Roman" w:cs="Times New Roman"/>
          <w:bCs/>
          <w:sz w:val="24"/>
          <w:szCs w:val="24"/>
        </w:rPr>
        <w:t>обровольных пожарных дружинах).</w:t>
      </w:r>
    </w:p>
    <w:p w:rsidR="00EC11BF" w:rsidRPr="00D735F3" w:rsidRDefault="00EC11BF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По подпрограмме «</w:t>
      </w: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мероприятий гражданской обороны» 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предусмотрены расходы в 2020 в сумме 2 161 тыс.рублей, в 2021 году в сумме               2 161 тыс.рублей, в 2022 году 2 161 тыс.рублей.  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Данные средства планируется направить на повышение степени обеспеченности запасами материально-технических, продовольственных, медицинских и иных средств для целей гражданской обороны.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374C" w:rsidRPr="00D735F3" w:rsidRDefault="00BA374C" w:rsidP="00BA374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35F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Муниципальная программа</w:t>
      </w:r>
    </w:p>
    <w:p w:rsidR="00BA374C" w:rsidRPr="00D735F3" w:rsidRDefault="00BA374C" w:rsidP="00BA374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35F3">
        <w:rPr>
          <w:rFonts w:ascii="Times New Roman" w:eastAsia="Calibri" w:hAnsi="Times New Roman" w:cs="Times New Roman"/>
          <w:b/>
          <w:bCs/>
          <w:sz w:val="24"/>
          <w:szCs w:val="24"/>
        </w:rPr>
        <w:t>«Жилище»</w:t>
      </w:r>
    </w:p>
    <w:p w:rsidR="00BA374C" w:rsidRPr="00D735F3" w:rsidRDefault="00BA374C" w:rsidP="00BA37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5F3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Подпрограмма </w:t>
      </w:r>
      <w:r w:rsidRPr="00D735F3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«Обеспечение жильем молодых семей</w:t>
      </w:r>
      <w:r w:rsidRPr="00D735F3">
        <w:rPr>
          <w:rFonts w:ascii="Times New Roman" w:eastAsia="Calibri" w:hAnsi="Times New Roman" w:cs="Times New Roman"/>
          <w:color w:val="000000"/>
          <w:sz w:val="24"/>
          <w:szCs w:val="24"/>
        </w:rPr>
        <w:t>» предусматривает расходы за счет средств бюджета Наро-Фоминского городского округа в 2020 году – 10 100 тыс. рублей в 2021 году – 10 100 тыс. рублей и в 2022 году – 10 100 тыс. рублей.</w:t>
      </w:r>
    </w:p>
    <w:p w:rsidR="00BA374C" w:rsidRPr="00D735F3" w:rsidRDefault="00BA374C" w:rsidP="00BA374C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D735F3">
        <w:rPr>
          <w:rFonts w:ascii="Times New Roman" w:eastAsia="Calibri" w:hAnsi="Times New Roman" w:cs="Times New Roman"/>
          <w:color w:val="000000"/>
          <w:sz w:val="24"/>
          <w:szCs w:val="24"/>
        </w:rPr>
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</w:r>
    </w:p>
    <w:p w:rsidR="00BA374C" w:rsidRPr="00D735F3" w:rsidRDefault="00BA374C" w:rsidP="00BA374C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Основной задачей подпрограммы является улучшение жилищных условий молодых семей.</w:t>
      </w:r>
    </w:p>
    <w:p w:rsidR="00BA374C" w:rsidRPr="00D735F3" w:rsidRDefault="00BA374C" w:rsidP="00BA37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uto"/>
        <w:ind w:left="24" w:right="3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24" w:right="3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"Развитие инженерной инфраструктуры и </w:t>
      </w:r>
      <w:proofErr w:type="spellStart"/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>энергоэффективности</w:t>
      </w:r>
      <w:proofErr w:type="spellEnd"/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24" w:right="34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tLeast"/>
        <w:ind w:left="24" w:right="3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На реализацию муниципальной программы предусматриваются средства в сумме: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в 2020 году -  18 876 тыс. рублей;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в 2021 году -    6 376 тыс. рублей;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в 2022 году -   5 276 тыс. рублей.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>"Системы водоотведения"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предусмотрены расходы в 2020 году в сумме 13 600 тыс. рублей, в 2021 году – 1 100 тыс. рублей.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right="-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В рамках данной подпрограммы предусмотрены средства: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right="-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строительство и реконструкцию объектов очистки сточных вод в 2020 году в сумме 12 500 тыс. рублей;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на строительство (реконструкцию) канализационных коллекторов, канализационных насосных станций в 2020-2021 годах – по 1 100 тыс. рублей ежегодно.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>"Развитие газификации"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предусмотрены расходы в 2020 году в сумме 1 818 тыс. рублей, в 2021 году – 1 818 тыс. рублей, в 2022 году – 1 818 тыс.рублей. 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Расходы предусмотрены на организацию в границах городского округа электро-, тепло-, газо- и водоснабжения населения, водоотведения, снабжения населения топливом.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обеспечивающей подпрограмме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предусмотрены расходы в 2020-2022 годах – по 3 458 тыс. рублей ежегодно.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Средства будут направлены на обеспечение деятельности учреждений благоустройства и дорожного хозяйства.</w:t>
      </w:r>
    </w:p>
    <w:p w:rsidR="00BA374C" w:rsidRPr="00D735F3" w:rsidRDefault="00BA374C" w:rsidP="00BA374C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BA374C" w:rsidRPr="00D735F3" w:rsidRDefault="00BA374C" w:rsidP="00BA37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BA374C" w:rsidRPr="00D735F3" w:rsidRDefault="00BA374C" w:rsidP="00BA37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«Предпринимательство»      </w:t>
      </w:r>
    </w:p>
    <w:p w:rsidR="00BA374C" w:rsidRPr="00D735F3" w:rsidRDefault="00BA374C" w:rsidP="00BA374C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реализацию муниципальной программы </w:t>
      </w: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"Предпринимательство Наро-Фоминского городского округа" 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предусматриваются средства в сумме:</w:t>
      </w:r>
    </w:p>
    <w:p w:rsidR="00BA374C" w:rsidRPr="00D735F3" w:rsidRDefault="00BA374C" w:rsidP="00BA374C">
      <w:pPr>
        <w:shd w:val="clear" w:color="auto" w:fill="FFFFFF"/>
        <w:ind w:left="7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в 2020 году – 33 173 тыс. рублей;</w:t>
      </w:r>
    </w:p>
    <w:p w:rsidR="00BA374C" w:rsidRPr="00D735F3" w:rsidRDefault="00BA374C" w:rsidP="00BA374C">
      <w:pPr>
        <w:shd w:val="clear" w:color="auto" w:fill="FFFFFF"/>
        <w:ind w:left="7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в 2021 году – 31 557 тыс. рублей;</w:t>
      </w:r>
    </w:p>
    <w:p w:rsidR="00BA374C" w:rsidRPr="00D735F3" w:rsidRDefault="00BA374C" w:rsidP="00BA374C">
      <w:pPr>
        <w:shd w:val="clear" w:color="auto" w:fill="FFFFFF"/>
        <w:ind w:left="7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в 2022 году- 31 557 тыс. рублей.</w:t>
      </w:r>
    </w:p>
    <w:p w:rsidR="00BA374C" w:rsidRPr="00D735F3" w:rsidRDefault="00BA374C" w:rsidP="00BA3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По подпрограмме "</w:t>
      </w: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малого и среднего предпринимательства"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2020-2022 годах предусматриваются расходы в сумме 100 тыс. рублей ежегодно.</w:t>
      </w:r>
    </w:p>
    <w:p w:rsidR="00BA374C" w:rsidRPr="00D735F3" w:rsidRDefault="00BA374C" w:rsidP="00BA37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374C" w:rsidRPr="00D735F3" w:rsidRDefault="00BA374C" w:rsidP="00BA374C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В рамках данной подпрограммы расходы направлены на развитие предпринимательской деятельности, оказание содействия в создании условий, стимулирующих граждан к осуществлению самостоятельной предпринимательской деятельности.</w:t>
      </w:r>
    </w:p>
    <w:p w:rsidR="00BA374C" w:rsidRPr="00D735F3" w:rsidRDefault="00BA374C" w:rsidP="00BA374C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>"Развитие потребительского рынка и услуг»"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предусматриваются расходы: в 2020 году – 33 073 тыс. рублей, в 2021 году- 31 457 тыс. рублей, в 2022 году – 31 457 тыс. рублей.</w:t>
      </w:r>
    </w:p>
    <w:p w:rsidR="00BA374C" w:rsidRPr="00D735F3" w:rsidRDefault="00BA374C" w:rsidP="00BA374C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В рамках данной подпрограммы предусматриваются расходы на приведение в надлежащее состояние муниципальных кладбищ; повышение качества ритуальных услуг.</w:t>
      </w:r>
    </w:p>
    <w:p w:rsidR="00BA374C" w:rsidRPr="00D735F3" w:rsidRDefault="00BA374C" w:rsidP="00BA37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Муниципальная программа «</w:t>
      </w: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Управление имуществом</w:t>
      </w:r>
    </w:p>
    <w:p w:rsidR="00BA374C" w:rsidRPr="00D735F3" w:rsidRDefault="00BA374C" w:rsidP="00BA37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 xml:space="preserve"> и муниципальными финансами»</w:t>
      </w:r>
    </w:p>
    <w:p w:rsidR="00BA374C" w:rsidRPr="00D735F3" w:rsidRDefault="00BA374C" w:rsidP="00BA374C">
      <w:pPr>
        <w:tabs>
          <w:tab w:val="left" w:pos="662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На реализацию муниципальной программы «</w:t>
      </w: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Управление имуществом</w:t>
      </w:r>
    </w:p>
    <w:p w:rsidR="00BA374C" w:rsidRPr="00D735F3" w:rsidRDefault="00BA374C" w:rsidP="00BA374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и муниципальными финансами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предусматриваются средства в сумме:</w:t>
      </w:r>
    </w:p>
    <w:p w:rsidR="00BA374C" w:rsidRPr="00D735F3" w:rsidRDefault="00BA374C" w:rsidP="00BA374C">
      <w:pPr>
        <w:shd w:val="clear" w:color="auto" w:fill="FFFFFF"/>
        <w:ind w:left="7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в 2020 году – 653 092 тыс. рублей;</w:t>
      </w:r>
    </w:p>
    <w:p w:rsidR="00BA374C" w:rsidRPr="00D735F3" w:rsidRDefault="00BA374C" w:rsidP="00BA374C">
      <w:pPr>
        <w:shd w:val="clear" w:color="auto" w:fill="FFFFFF"/>
        <w:ind w:left="7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в 2021 году – 659 511 тыс. рублей;</w:t>
      </w:r>
    </w:p>
    <w:p w:rsidR="00BA374C" w:rsidRPr="00D735F3" w:rsidRDefault="00BA374C" w:rsidP="00BA374C">
      <w:pPr>
        <w:shd w:val="clear" w:color="auto" w:fill="FFFFFF"/>
        <w:ind w:left="74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в 2022 году– 659 536 тыс. рублей.</w:t>
      </w: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 включает в себя четыре подпрограммы: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- «Развитие имущественного комплекса».</w:t>
      </w: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ab/>
        <w:t>- «Совершенствование муниципальной службы Московской области».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- «Управление муниципальными финансами».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- «Обеспечивающая подпрограмма».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A2D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Развитие имущественного комплекса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» предусмотрены расходы</w:t>
      </w:r>
      <w:r w:rsidR="00767A2D" w:rsidRPr="00D73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7A2D" w:rsidRPr="00D735F3">
        <w:rPr>
          <w:rFonts w:ascii="Times New Roman" w:eastAsia="Times New Roman" w:hAnsi="Times New Roman" w:cs="Times New Roman"/>
          <w:sz w:val="24"/>
          <w:szCs w:val="24"/>
          <w:lang w:val="en-US"/>
        </w:rPr>
        <w:t>yf</w:t>
      </w:r>
      <w:proofErr w:type="spellEnd"/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60D48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управление имуществом, находящимся </w:t>
      </w:r>
      <w:r w:rsidR="00360D48" w:rsidRPr="00D735F3">
        <w:rPr>
          <w:rFonts w:ascii="Times New Roman" w:eastAsia="Times New Roman" w:hAnsi="Times New Roman" w:cs="Times New Roman"/>
          <w:sz w:val="24"/>
          <w:szCs w:val="24"/>
        </w:rPr>
        <w:t>в муниципальной собственности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D48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выполнение кадастровых работ </w:t>
      </w:r>
    </w:p>
    <w:p w:rsidR="00360D48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на оплату взносов на капитальный ремонт общего имущества многоквартирных домов за помещения, находящиеся в муниципальной собственности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         По подпрограмме «</w:t>
      </w: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муниципальной службы Московской области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» предусмотрено: в 2020 году – 565тыс.рублей, 2021 году – 565 тыс. рублей, в 2022 году – 590 тыс. рублей.</w:t>
      </w: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         По подпрограмме «</w:t>
      </w: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» предусмотрено: </w:t>
      </w: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в 2020 году – 120 000 тыс. рублей, 2021 году – 120 000 тыс. рублей, в 2022 году – 120 000 тыс. рублей.</w:t>
      </w: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Указанные средства запланированы на обслуживание муниципального долга.</w:t>
      </w: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По подпрограмме «</w:t>
      </w: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Обеспечивающая подпрограмма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» предусмотрены расходы:</w:t>
      </w: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- на обеспечение деятельности финансового органа, администрации и органов местного самоуправления</w:t>
      </w:r>
      <w:r w:rsidR="00767A2D" w:rsidRPr="00D735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- на расходы в области образования, культуры и кинематографии на обеспечение деятельности (оказание услуг) муниципальных учреждений - централизованная бухгалтерия муниципального. </w:t>
      </w: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374C" w:rsidRPr="00D735F3" w:rsidRDefault="00BA374C" w:rsidP="00BA374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BA374C" w:rsidRPr="00D735F3" w:rsidRDefault="00BA374C" w:rsidP="00BA374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tLeast"/>
        <w:ind w:left="48" w:right="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реализацию муниципальной программы из бюджета Наро-Фоминского городского округа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предусматриваются средства в сумме: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75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в 2020 году – в сумме 43 386 тыс. рублей;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75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>в 2021 году -  в сумме 43 386 тыс. рублей;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758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>в 2022 году – в сумме 43 386 тыс. рублей.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758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before="288" w:after="0" w:line="240" w:lineRule="atLeast"/>
        <w:ind w:left="29" w:right="206"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D735F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медиасреды</w:t>
      </w:r>
      <w:proofErr w:type="spellEnd"/>
      <w:r w:rsidRPr="00D735F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» 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>предусмотрены расходы</w:t>
      </w: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 2020-2022 годах в сумме 23 615 тыс. рублей ежегодно.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Данные средства предусмотрены на </w:t>
      </w: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информирование населения о деятельности, о положении дел на территории  муниципального образования, опубликование муниципальных правовых актов, обсуждения проектов </w:t>
      </w: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на обеспечение деятельности МБУ «Наро-Фоминский информационный центр», утверждение схемы размещения рекламных конструкций, выдача разрешений на установку и эксплуатацию рекламных конструкций  выдача предписаний о демонтаже самовольно установленных рекламных конструкций.</w:t>
      </w:r>
    </w:p>
    <w:p w:rsidR="00BA374C" w:rsidRPr="00D735F3" w:rsidRDefault="00BA374C" w:rsidP="00BA374C">
      <w:pPr>
        <w:shd w:val="clear" w:color="auto" w:fill="FFFFFF"/>
        <w:spacing w:before="288" w:after="0" w:line="240" w:lineRule="atLeast"/>
        <w:ind w:left="29" w:right="206" w:firstLine="709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before="288" w:after="0" w:line="240" w:lineRule="atLeast"/>
        <w:ind w:left="29" w:right="206" w:firstLine="709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>«Молодежь Подмосковья»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предусмотрены расходы </w:t>
      </w: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>в 2020 -2022 годах в сумме 19 771 тыс. рублей ежегодно.</w:t>
      </w:r>
    </w:p>
    <w:p w:rsidR="00BA374C" w:rsidRPr="00D735F3" w:rsidRDefault="00BA374C" w:rsidP="00BA374C">
      <w:pPr>
        <w:shd w:val="clear" w:color="auto" w:fill="FFFFFF"/>
        <w:spacing w:before="288" w:after="0" w:line="240" w:lineRule="atLeast"/>
        <w:ind w:left="29" w:right="20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Данные средства направлены организацию и осуществление мероприятий по работе с детьми и молодежью в городском округе, а также на обеспечение деятельности муниципальных учреждений в сфере молодежной политики.</w:t>
      </w: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Муниципальная программа </w:t>
      </w:r>
    </w:p>
    <w:p w:rsidR="00BA374C" w:rsidRPr="00D735F3" w:rsidRDefault="00BA374C" w:rsidP="00BA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"Развитие и функционирование дорожно-транспортного комплекса"</w:t>
      </w:r>
    </w:p>
    <w:p w:rsidR="00BA374C" w:rsidRPr="00D735F3" w:rsidRDefault="00BA374C" w:rsidP="00BA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</w:pP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9"/>
          <w:sz w:val="24"/>
          <w:szCs w:val="24"/>
        </w:rPr>
        <w:t>На реализацию муниципальной программы предусматриваются средства: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7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>в 2020 году - в сумме 185 984 тыс. рублей;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>в 2021 году - в сумме 188 392 тыс. рублей;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>в 2022 году - в сумме 195 082 тыс. рублей.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tLeast"/>
        <w:ind w:left="3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"Пассажирский транспорт общего пользования"</w:t>
      </w: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предусмотрены расходы в 2020 - </w:t>
      </w: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2022 годах в сумме 1 495 тыс. рублей ежегодно. 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34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Данные средства будут направлены на </w:t>
      </w:r>
      <w:proofErr w:type="spellStart"/>
      <w:r w:rsidRPr="00D735F3">
        <w:rPr>
          <w:rFonts w:ascii="Times New Roman" w:eastAsia="Times New Roman" w:hAnsi="Times New Roman" w:cs="Times New Roman"/>
          <w:spacing w:val="-3"/>
          <w:sz w:val="24"/>
          <w:szCs w:val="24"/>
        </w:rPr>
        <w:t>софинансирование</w:t>
      </w:r>
      <w:proofErr w:type="spellEnd"/>
      <w:r w:rsidRPr="00D735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тарифам.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34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tLeast"/>
        <w:ind w:left="34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"Дороги Подмосковья"</w:t>
      </w: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предусмотрены расходы в 2020 году в сумме 36 694 тыс. рублей, в 2021 году </w:t>
      </w: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>– 36 102 тыс. рублей, в 2022 году – 42 792 тыс. рублей.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 рамках данной подпрограммы </w:t>
      </w: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предусмотрены средства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на финансирование следующих мероприятий: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     на дорожную деятельность в отношении автомобильных дорог местного значения в границах городского округа</w:t>
      </w: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 2020 - 2022 годы – по 11 090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тыс. рублей ежегодно</w:t>
      </w: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;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на мероприятия по обеспечению безопасности дорожного движения </w:t>
      </w: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 2020 - 2022 годы – по 16 702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тыс.рублей ежегодно</w:t>
      </w: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;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29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D735F3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работ по капитальному ремонту и ремонту автомобильных дорог общего пользования местного значения на 2020 год -8 310 </w:t>
      </w: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>тыс. рублей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; на 2021 год -8 310 </w:t>
      </w: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>тыс. рублей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; на 2022 год – 15 000 </w:t>
      </w: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>тыс. рублей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29"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 </w:t>
      </w:r>
      <w:proofErr w:type="spellStart"/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софинансирование</w:t>
      </w:r>
      <w:proofErr w:type="spellEnd"/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</w:t>
      </w:r>
      <w:r w:rsidRPr="00D735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2020 году в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сумме 592 тыс. рублей</w:t>
      </w: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29" w:right="5"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 </w:t>
      </w:r>
      <w:r w:rsidRPr="00D735F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обеспечивающей подпрограмме</w:t>
      </w:r>
      <w:r w:rsidR="00360D48" w:rsidRPr="00D735F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735F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предусмотрены расходы в 2020 году -147 795 тыс. рублей, в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2021-2022 годах – по 150 795 тыс.рублей ежегодно.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Средства будут направлены на обеспечение деятельности </w:t>
      </w: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учреждений благоустройства и дорожного хозяйства.</w:t>
      </w:r>
    </w:p>
    <w:p w:rsidR="00BA374C" w:rsidRPr="00D735F3" w:rsidRDefault="00BA374C" w:rsidP="00BA374C">
      <w:pPr>
        <w:shd w:val="clear" w:color="auto" w:fill="FFFFFF"/>
        <w:ind w:right="34" w:firstLine="567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  <w:highlight w:val="yellow"/>
        </w:rPr>
      </w:pPr>
    </w:p>
    <w:p w:rsidR="00BA374C" w:rsidRPr="00D735F3" w:rsidRDefault="00BA374C" w:rsidP="00BA374C">
      <w:pPr>
        <w:shd w:val="clear" w:color="auto" w:fill="FFFFFF"/>
        <w:spacing w:after="0"/>
        <w:ind w:right="34" w:firstLine="567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Муниципальная программа</w:t>
      </w:r>
    </w:p>
    <w:p w:rsidR="00BA374C" w:rsidRPr="00D735F3" w:rsidRDefault="00BA374C" w:rsidP="00BA374C">
      <w:pPr>
        <w:shd w:val="clear" w:color="auto" w:fill="FFFFFF"/>
        <w:ind w:right="34" w:firstLine="567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" Цифровое муниципальное образование"</w:t>
      </w:r>
    </w:p>
    <w:p w:rsidR="00BA374C" w:rsidRPr="00D735F3" w:rsidRDefault="00BA374C" w:rsidP="00BA374C">
      <w:pPr>
        <w:shd w:val="clear" w:color="auto" w:fill="FFFFFF"/>
        <w:ind w:left="749" w:hanging="38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На реализацию муниципальной программы предусматриваются средства:</w:t>
      </w:r>
    </w:p>
    <w:p w:rsidR="00BA374C" w:rsidRPr="00D735F3" w:rsidRDefault="00BA374C" w:rsidP="00BA374C">
      <w:pPr>
        <w:shd w:val="clear" w:color="auto" w:fill="FFFFFF"/>
        <w:ind w:left="75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в 2020 году в сумме 175 503 тыс. рублей,</w:t>
      </w:r>
    </w:p>
    <w:p w:rsidR="00BA374C" w:rsidRPr="00D735F3" w:rsidRDefault="00BA374C" w:rsidP="00BA374C">
      <w:pPr>
        <w:shd w:val="clear" w:color="auto" w:fill="FFFFFF"/>
        <w:ind w:left="75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в 2021 году в сумме 171 773 тыс. рублей,</w:t>
      </w:r>
    </w:p>
    <w:p w:rsidR="00BA374C" w:rsidRPr="00D735F3" w:rsidRDefault="00BA374C" w:rsidP="00BA374C">
      <w:pPr>
        <w:shd w:val="clear" w:color="auto" w:fill="FFFFFF"/>
        <w:ind w:left="75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в 2022 году в сумме 175 503 тыс. рублей.</w:t>
      </w:r>
    </w:p>
    <w:p w:rsidR="00BA374C" w:rsidRPr="00D735F3" w:rsidRDefault="00BA374C" w:rsidP="00BA374C">
      <w:pPr>
        <w:shd w:val="clear" w:color="auto" w:fill="FFFFFF"/>
        <w:ind w:left="74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Муниципальная программа включает в себя две подпрограммы.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</w: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расходы предусмотрены на создание условий снижения административных барьеров; повышение доступности и качества предоставления государственных и муниципальных услуг для физических и юридических лиц на территории Наро-Фоминского городского округа Московской области - сокращение временных и материальных затрат заявителей на получение услуг на базе муниципального учреждения Наро-Фоминского городского округа «Многофункциональный центр по предоставлению государственных и муниципальных услуг» по принципу «одного окна».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"Развитие информационной и технологической инфраструктуры экосистемы цифровой экономики муниципального образования Московской области" </w:t>
      </w: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расходы </w:t>
      </w:r>
      <w:r w:rsidR="00EC11BF"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на внедрение и использование</w:t>
      </w: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информационно-коммуникационных технологий.</w:t>
      </w: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BA374C" w:rsidRPr="00D735F3" w:rsidRDefault="00BA374C" w:rsidP="00BA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«Архитектура и градостроительство»</w:t>
      </w: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На реализацию муниципальной программы из бюджета Наро-Фоминского городского округа в 2020-2022 годах предусматриваются средства в сумме</w:t>
      </w: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572 тыс. рублей ежегодно.  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составе муниципальной программы предусмотрены расходы на осуществление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области.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24" w:right="34" w:firstLine="709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tLeast"/>
        <w:ind w:left="24" w:right="34" w:firstLine="709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Муниципальная программа 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24" w:right="34" w:firstLine="709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"Формирование современной комфортной городской среды"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24" w:right="34" w:firstLine="709"/>
        <w:jc w:val="center"/>
        <w:rPr>
          <w:rFonts w:ascii="Times New Roman" w:eastAsia="Times New Roman" w:hAnsi="Times New Roman" w:cs="Times New Roman"/>
          <w:b/>
          <w:color w:val="FF0000"/>
          <w:spacing w:val="-9"/>
          <w:sz w:val="24"/>
          <w:szCs w:val="24"/>
        </w:rPr>
      </w:pPr>
    </w:p>
    <w:p w:rsidR="00BA374C" w:rsidRPr="00D735F3" w:rsidRDefault="00BA374C" w:rsidP="00BA374C">
      <w:pPr>
        <w:tabs>
          <w:tab w:val="left" w:pos="2146"/>
          <w:tab w:val="left" w:pos="2410"/>
          <w:tab w:val="left" w:pos="3119"/>
          <w:tab w:val="left" w:pos="4661"/>
          <w:tab w:val="left" w:pos="6547"/>
          <w:tab w:val="left" w:pos="8578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На реализацию </w:t>
      </w:r>
      <w:r w:rsidRPr="00D735F3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>муниципальной программы</w:t>
      </w:r>
      <w:r w:rsidRPr="00D735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из бюджета Наро-Фоминского городского округа </w:t>
      </w: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предусматриваются средства в сумме:</w:t>
      </w:r>
    </w:p>
    <w:p w:rsidR="00BA374C" w:rsidRPr="00D735F3" w:rsidRDefault="00BA374C" w:rsidP="00BA374C">
      <w:pPr>
        <w:spacing w:after="0" w:line="240" w:lineRule="atLeast"/>
        <w:ind w:left="73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2020 году – 452 748 тыс. рублей;</w:t>
      </w:r>
    </w:p>
    <w:p w:rsidR="00BA374C" w:rsidRPr="00D735F3" w:rsidRDefault="00BA374C" w:rsidP="00BA374C">
      <w:pPr>
        <w:spacing w:after="0" w:line="240" w:lineRule="atLeast"/>
        <w:ind w:left="7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2021 году – 401 528 тыс. рублей;</w:t>
      </w:r>
    </w:p>
    <w:p w:rsidR="00BA374C" w:rsidRPr="00D735F3" w:rsidRDefault="00BA374C" w:rsidP="00BA374C">
      <w:pPr>
        <w:spacing w:after="0" w:line="240" w:lineRule="atLeast"/>
        <w:ind w:left="739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2022 году – 436 381 тыс. рублей.</w:t>
      </w:r>
    </w:p>
    <w:p w:rsidR="00BA374C" w:rsidRPr="00D735F3" w:rsidRDefault="00BA374C" w:rsidP="00BA374C">
      <w:pPr>
        <w:spacing w:after="0" w:line="240" w:lineRule="atLeast"/>
        <w:ind w:left="739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tLeast"/>
        <w:ind w:left="24" w:right="34" w:firstLine="709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color w:val="000000"/>
          <w:spacing w:val="-12"/>
          <w:sz w:val="24"/>
          <w:szCs w:val="24"/>
        </w:rPr>
        <w:t xml:space="preserve">Муниципальная программа </w:t>
      </w:r>
      <w:r w:rsidRPr="00D735F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"Формирование современной комфортной городской среды" </w:t>
      </w:r>
      <w:r w:rsidRPr="00D735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включает в себя четыре </w:t>
      </w:r>
      <w:r w:rsidRPr="00D735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подпрограммы.</w:t>
      </w: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 xml:space="preserve">«Комфортная городская среда» </w:t>
      </w:r>
      <w:r w:rsidRPr="00D735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предусмотрены расходы: </w:t>
      </w: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2020</w:t>
      </w:r>
      <w:r w:rsidRPr="00D735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году в сумме 53 878 тыс. рублей;</w:t>
      </w: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2021 году в сумме 34 674 тыс. рублей;</w:t>
      </w: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 2022 году в сумме 59 848 тыс. рублей. 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 рамках данной подпрограммы </w:t>
      </w:r>
      <w:r w:rsidRPr="00D735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предусмотрены средства: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устройство контейнерных площадок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в 2020-2022 годах – по 1 862 тыс. рублей ежегодно;</w:t>
      </w:r>
    </w:p>
    <w:p w:rsidR="00BA374C" w:rsidRPr="00D735F3" w:rsidRDefault="00BA374C" w:rsidP="00BA374C">
      <w:pPr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комплексное благоустройство территорий в сумме 66 тыс.рублей ежегодно,</w:t>
      </w:r>
    </w:p>
    <w:p w:rsidR="00BA374C" w:rsidRPr="00D735F3" w:rsidRDefault="00BA374C" w:rsidP="00BA374C">
      <w:pPr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благоустройство общественных территорий </w:t>
      </w:r>
      <w:r w:rsidRPr="00D735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 2020 год в сумме 18 960 тыс. рублей.</w:t>
      </w:r>
    </w:p>
    <w:p w:rsidR="00BA374C" w:rsidRPr="00D735F3" w:rsidRDefault="00BA374C" w:rsidP="00BA374C">
      <w:pPr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 приобретение коммунальной техники на 2020-2021 годы по 8 909 тыс. рублей ежегодно, на 2022 год в сумме 12 000 тыс. рублей;</w:t>
      </w:r>
    </w:p>
    <w:p w:rsidR="00BA374C" w:rsidRPr="00D735F3" w:rsidRDefault="00BA374C" w:rsidP="00BA374C">
      <w:pPr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на обустройство и установку детских игровых площадок на 2020-2022 годы </w:t>
      </w: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>по 500 тыс. рублей ежегодно;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29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 устройство и капитальный ремонт электросетевого хозяйства, систем наружного освещения в рамках реализации проекта "Светлый город"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на 2020 год - 15 881 </w:t>
      </w: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>тыс. рублей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; на 2021 год -23 337 </w:t>
      </w: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>тыс. рублей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; на 2022 год – 45 420 </w:t>
      </w: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>тыс. рублей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374C" w:rsidRPr="00D735F3" w:rsidRDefault="00BA374C" w:rsidP="00BA374C">
      <w:pPr>
        <w:shd w:val="clear" w:color="auto" w:fill="FFFFFF"/>
        <w:spacing w:after="0" w:line="240" w:lineRule="atLeast"/>
        <w:ind w:left="29"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на ремонт дворовых территорий - на 2020 год -7 700 </w:t>
      </w: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>тыс. рублей.</w:t>
      </w:r>
    </w:p>
    <w:p w:rsidR="00BA374C" w:rsidRPr="00D735F3" w:rsidRDefault="00BA374C" w:rsidP="00BA374C">
      <w:pPr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 xml:space="preserve">«Благоустройство территорий» </w:t>
      </w:r>
      <w:r w:rsidRPr="00D735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предусмотрены расходы:</w:t>
      </w: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в 2020</w:t>
      </w:r>
      <w:r w:rsidRPr="00D735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году в сумме 370 145 тыс. рублей;</w:t>
      </w: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2021 году в сумме 338 129 тыс. рублей;</w:t>
      </w:r>
    </w:p>
    <w:p w:rsidR="00BA374C" w:rsidRPr="00D735F3" w:rsidRDefault="00BA374C" w:rsidP="00BA37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2022 году в сумме 345 129 тыс. рублей.</w:t>
      </w:r>
    </w:p>
    <w:p w:rsidR="00BA374C" w:rsidRPr="00D735F3" w:rsidRDefault="00BA374C" w:rsidP="00BA37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Данные средства будут направлены на организацию благоустройства территории </w:t>
      </w: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в сумме 135 447 тыс. рублей, в 2021 году в сумме 89 031 тыс. рублей, в 2022 году в сумме 91 031 тыс. рублей.</w:t>
      </w:r>
    </w:p>
    <w:p w:rsidR="00BA374C" w:rsidRPr="00D735F3" w:rsidRDefault="00BA374C" w:rsidP="00BA37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рамках данной подпрограммы предусмотрены расходы на организацию благоустройства территории городского округа в части ремонта асфальтового покрытия дворовых территорий в 2020 году в сумме 10 040 тыс. рублей, в 2021 году в сумме 19 440 тыс. рублей, в 2022 году в сумме 24 440 тыс. рублей.</w:t>
      </w:r>
    </w:p>
    <w:p w:rsidR="00BA374C" w:rsidRPr="00D735F3" w:rsidRDefault="00BA374C" w:rsidP="00BA37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74C" w:rsidRPr="00D735F3" w:rsidRDefault="00BA374C" w:rsidP="00BA37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подпрограммой предусмотрены расходы на обеспечение деятельности муниципальных учреждений "Благоустройство и дорожное хозяйство", находящихся в территориальных управлениях Наро-Фоминск, Апрелевка и Верея в 2020 году в сумме 224 658 тыс. рублей, в 2021 году в сумме 229 658 тыс. рублей, в 2022 году в сумме 229 658 </w:t>
      </w:r>
      <w:proofErr w:type="spellStart"/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spellEnd"/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BA374C" w:rsidRPr="00D735F3" w:rsidRDefault="00BA374C" w:rsidP="00BA37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74C" w:rsidRPr="00D735F3" w:rsidRDefault="00BA374C" w:rsidP="00BA37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«Создание условий для обеспечения комфортного проживания жителей в многоквартирных домах»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расходы в сумме 7 200 тыс. рублей ежегодно на 2020-2022 годы. </w:t>
      </w:r>
    </w:p>
    <w:p w:rsidR="00BA374C" w:rsidRPr="00D735F3" w:rsidRDefault="00BA374C" w:rsidP="00BA374C">
      <w:pPr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 рамках данной подпрограммы </w:t>
      </w:r>
      <w:r w:rsidRPr="00D735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предусмотрены средства </w:t>
      </w:r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D73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расходов на ремонт подъездов в многоквартирных домах в сумме 7 200 тыс. рублей ежегодно.</w:t>
      </w:r>
    </w:p>
    <w:p w:rsidR="00BA374C" w:rsidRPr="00D735F3" w:rsidRDefault="00BA374C" w:rsidP="00BA374C">
      <w:pPr>
        <w:spacing w:after="0" w:line="240" w:lineRule="atLeast"/>
        <w:ind w:left="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tLeast"/>
        <w:ind w:right="-22"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 </w:t>
      </w:r>
      <w:r w:rsidRPr="00D735F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обеспечивающей подпрограмме</w:t>
      </w:r>
      <w:r w:rsidR="00360D48" w:rsidRPr="00D735F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735F3">
        <w:rPr>
          <w:rFonts w:ascii="Times New Roman" w:eastAsia="Times New Roman" w:hAnsi="Times New Roman" w:cs="Times New Roman"/>
          <w:spacing w:val="-3"/>
          <w:sz w:val="24"/>
          <w:szCs w:val="24"/>
        </w:rPr>
        <w:t>предусмотрены расходы</w:t>
      </w: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2020</w:t>
      </w:r>
      <w:r w:rsidRPr="00D735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году в сумме 21 525 тыс. рублей;</w:t>
      </w: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2021 году в сумме 21 525 тыс. рублей;</w:t>
      </w: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 2022 году в сумме 24 204 тыс. рублей. </w:t>
      </w:r>
    </w:p>
    <w:p w:rsidR="00BA374C" w:rsidRPr="00D735F3" w:rsidRDefault="00BA374C" w:rsidP="00BA374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Средства будут направлены на обеспечение деятельности </w:t>
      </w: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Комитета по жилищно-коммунальному хозяйству и дорожной деятельности.</w:t>
      </w:r>
    </w:p>
    <w:p w:rsidR="00BA374C" w:rsidRPr="00D735F3" w:rsidRDefault="00BA374C" w:rsidP="00BA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48" w:right="2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«Строительство объектов социальной инфраструктуры»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48" w:right="29"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spacing w:after="0" w:line="240" w:lineRule="auto"/>
        <w:ind w:left="48"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реализацию муниципальной программы из бюджета Наро-Фоминского городского округа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>предусматриваются средства в сумме: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7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в 2020 году – в сумме 72 787 тыс. рублей;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7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>в 2021 году -  в сумме 34 438 тыс. рублей;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758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>в 2022 году – в сумме 34 438 тыс. рублей.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left="758"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«Строительство (реконструкция) объектов образования»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предусмотрены расходы</w:t>
      </w: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 2020 году в сумме 38 349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тыс. рублей. Данные средства предусмотрены на строительство общеобразовательной школы на 825 мест на </w:t>
      </w:r>
      <w:proofErr w:type="spellStart"/>
      <w:r w:rsidRPr="00D735F3">
        <w:rPr>
          <w:rFonts w:ascii="Times New Roman" w:eastAsia="Times New Roman" w:hAnsi="Times New Roman" w:cs="Times New Roman"/>
          <w:sz w:val="24"/>
          <w:szCs w:val="24"/>
        </w:rPr>
        <w:t>ул.Калинина</w:t>
      </w:r>
      <w:proofErr w:type="spellEnd"/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, в городе Наро-Фоминске и строительства пристройки на 300 мест МАОУ </w:t>
      </w:r>
      <w:proofErr w:type="spellStart"/>
      <w:r w:rsidRPr="00D735F3">
        <w:rPr>
          <w:rFonts w:ascii="Times New Roman" w:eastAsia="Times New Roman" w:hAnsi="Times New Roman" w:cs="Times New Roman"/>
          <w:sz w:val="24"/>
          <w:szCs w:val="24"/>
        </w:rPr>
        <w:t>Апрелевская</w:t>
      </w:r>
      <w:proofErr w:type="spellEnd"/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СОШ №1 в городе Апрелевка.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подпрограмме </w:t>
      </w:r>
      <w:r w:rsidRPr="00D735F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«Обеспечивающая подпрограмма»</w:t>
      </w:r>
      <w:r w:rsidRPr="00D73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предусмотрены расходы</w:t>
      </w:r>
      <w:r w:rsidRPr="00D735F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 2020 году в сумме 34 438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2021 и 2022 годах соответственно. Данные средства предусмотрены на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деятельности Комитета градостроительства Администрации Наро-Фоминского городского округа и на обеспечение деятельности МКУ «Дирекция капитального строительства».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BA374C" w:rsidRPr="00D735F3" w:rsidRDefault="00BA374C" w:rsidP="00BA37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«Переселение граждан из аварийного жилищного фонда»</w:t>
      </w:r>
    </w:p>
    <w:p w:rsidR="00BA374C" w:rsidRPr="00D735F3" w:rsidRDefault="00BA374C" w:rsidP="00BA37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A374C" w:rsidRPr="00D735F3" w:rsidRDefault="00BA374C" w:rsidP="00BA37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Основной задачей данной программы является приобретение жилых помещений для расселения аварийного жилого дома </w:t>
      </w:r>
      <w:r w:rsidRPr="00D735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за счет средств местного бюджета:</w:t>
      </w:r>
    </w:p>
    <w:p w:rsidR="00BA374C" w:rsidRPr="00D735F3" w:rsidRDefault="00BA374C" w:rsidP="00BA37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на 2020 год в сумме 1 900 тыс. рублей;</w:t>
      </w:r>
    </w:p>
    <w:p w:rsidR="00BA374C" w:rsidRPr="00D735F3" w:rsidRDefault="00BA374C" w:rsidP="00BA37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на 2021 год в сумме 1 900 тыс. рублей;</w:t>
      </w:r>
    </w:p>
    <w:p w:rsidR="00BA374C" w:rsidRPr="00D735F3" w:rsidRDefault="00BA374C" w:rsidP="00BA37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на 2022 год в сумме 1 900 тыс. рублей.</w:t>
      </w:r>
    </w:p>
    <w:p w:rsidR="00BA374C" w:rsidRPr="00D735F3" w:rsidRDefault="00BA374C" w:rsidP="00BA374C">
      <w:pPr>
        <w:shd w:val="clear" w:color="auto" w:fill="FFFFFF"/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74C" w:rsidRPr="00D735F3" w:rsidRDefault="00BA374C" w:rsidP="00BA374C">
      <w:pPr>
        <w:shd w:val="clear" w:color="auto" w:fill="FFFFFF"/>
        <w:ind w:left="24" w:right="5" w:firstLine="70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рамках </w:t>
      </w:r>
      <w:r w:rsidRPr="00D735F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непрограммных мероприятий</w:t>
      </w: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предусмотрены расходы на:</w:t>
      </w:r>
    </w:p>
    <w:p w:rsidR="00BA374C" w:rsidRPr="00D735F3" w:rsidRDefault="00BA374C" w:rsidP="00BA374C">
      <w:pPr>
        <w:shd w:val="clear" w:color="auto" w:fill="FFFFFF"/>
        <w:ind w:left="24" w:right="5" w:firstLine="70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- обеспечение деятельности Совета депутатов Наро-Фоминского городского округа и Контрольно-счетной палаты Наро-Фоминского городского округа: на 2020-2022 годы – 14 695 тыс. рублей ежегодно;</w:t>
      </w:r>
    </w:p>
    <w:p w:rsidR="00BA374C" w:rsidRPr="00D735F3" w:rsidRDefault="00BA374C" w:rsidP="00BA374C">
      <w:pPr>
        <w:shd w:val="clear" w:color="auto" w:fill="FFFFFF"/>
        <w:ind w:left="24" w:right="5" w:firstLine="70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>- резервный фонд Администрации в 2020-2022 годах -10 000 тыс. рублей ежегодно;</w:t>
      </w:r>
    </w:p>
    <w:p w:rsidR="00BA374C" w:rsidRPr="00D735F3" w:rsidRDefault="00BA374C" w:rsidP="00BA374C">
      <w:pPr>
        <w:shd w:val="clear" w:color="auto" w:fill="FFFFFF"/>
        <w:ind w:left="24"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оплату исполнительных листов, судебных издержек в 2020-2022 годах в сумме 10 000 </w:t>
      </w: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тыс. рублей ежегодно; </w:t>
      </w:r>
    </w:p>
    <w:p w:rsidR="00BA374C" w:rsidRPr="00D735F3" w:rsidRDefault="00BA374C" w:rsidP="00BA374C">
      <w:pPr>
        <w:shd w:val="clear" w:color="auto" w:fill="FFFFFF"/>
        <w:ind w:left="24" w:right="5" w:firstLine="706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- иные расходы на 2020 год- 250 000 тыс. рублей, на 2022 год – 68 307 тыс.рублей.</w:t>
      </w:r>
    </w:p>
    <w:p w:rsidR="00BA374C" w:rsidRPr="00D735F3" w:rsidRDefault="00BA374C" w:rsidP="00BA37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sz w:val="24"/>
          <w:szCs w:val="24"/>
        </w:rPr>
        <w:t>Дефицит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Дефицит бюджета Наро-Фоминского городского округа составит: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в 2020 году – 126 000 тыс. рублей, что составляет 4,99 процента к общей сумме доходов без учета безвозмездных поступлений и поступлений доходов по дополнительным нормативам отчислений;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в 2021 году – 131 000 тыс. рублей, что составляет 4,97 процента к общей сумме доходов без учета безвозмездных поступлений и поступлений доходов по дополнительным нормативам отчислений;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в 2022 году – 140 000 тыс. рублей, что составляет 4,98 процента к общей сумме доходов без учета безвозмездных поступлений и поступлений доходов по дополнительным нормативам отчислений.</w:t>
      </w:r>
    </w:p>
    <w:p w:rsidR="00BA374C" w:rsidRPr="00D735F3" w:rsidRDefault="00BA374C" w:rsidP="00BA374C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Что соответствует ограничениям, установленным статьей 92.1.  Бюджетного Кодекса Российской Федерации.</w:t>
      </w:r>
    </w:p>
    <w:p w:rsidR="00BA374C" w:rsidRPr="00D735F3" w:rsidRDefault="00BA374C" w:rsidP="00BA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</w:t>
      </w:r>
      <w:r w:rsidR="008A4E4C"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35F3">
        <w:rPr>
          <w:rFonts w:ascii="Times New Roman" w:eastAsia="Times New Roman" w:hAnsi="Times New Roman" w:cs="Times New Roman"/>
          <w:b/>
          <w:bCs/>
          <w:sz w:val="24"/>
          <w:szCs w:val="24"/>
        </w:rPr>
        <w:t>долг</w:t>
      </w:r>
    </w:p>
    <w:p w:rsidR="00BA374C" w:rsidRPr="00D735F3" w:rsidRDefault="00BA374C" w:rsidP="00BA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Утвердить верхний предел муниципального долга Наро-Фоминского городского округа по состоянию на 01 января 2021 года в размере 1 458 000 тыс. рублей, в том числе:</w:t>
      </w: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по кредитам, полученным от кредитных организаций, - 1 458 000 тыс. рублей;</w:t>
      </w: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по муниципальным гарантиям Наро-Фоминского городского округа, - 0 тыс. рублей.</w:t>
      </w: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Утвердить предельный объем муниципального долга Наро-Фоминского городского округа на 2020 год в размере 2 480 000 тыс. рублей.</w:t>
      </w:r>
    </w:p>
    <w:p w:rsidR="00BA374C" w:rsidRPr="00D735F3" w:rsidRDefault="00BA374C" w:rsidP="00BA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Утвердить верхний предел муниципального долга Наро-Фоминского городского округа по состоянию на 01 января 2022 года в размере 1 589 000 тыс. рублей, в том числе:</w:t>
      </w: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по кредитам, полученным от кредитных организаций, - 1 589 000 тыс. рублей;</w:t>
      </w: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lastRenderedPageBreak/>
        <w:t>по муниципальным гарантиям Наро-Фоминского городского округа, - 0 тыс. рублей.</w:t>
      </w: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Утвердить предельный объем муниципального долга Наро-Фоминского городского округа на 2021 год в размере 1 989 000 тыс. рублей.</w:t>
      </w: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Утвердить верхний предел муниципального долга Наро-Фоминского городского округа по состоянию на 01 января 2023 года в размере 1 729 000 тыс. рублей, в том числе:</w:t>
      </w: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по кредитам, полученным от кредитных организаций, - 1 729 000 тыс. рублей;</w:t>
      </w: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по муниципальным гарантиям Наро-Фоминского городского округа, - 0 тыс. рублей.</w:t>
      </w:r>
    </w:p>
    <w:p w:rsidR="00BA374C" w:rsidRPr="00D735F3" w:rsidRDefault="00BA374C" w:rsidP="00BA3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Утвердить предельный объем муниципального долга Наро-Фоминского городского округа на 2022 год в размере 2 259 000 тыс. рублей.</w:t>
      </w:r>
    </w:p>
    <w:p w:rsidR="00BA374C" w:rsidRPr="00D735F3" w:rsidRDefault="00BA374C" w:rsidP="00BA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>Что не превысит предельных значений, установленных Бюджетным кодексом Российской Федерации.</w:t>
      </w:r>
    </w:p>
    <w:p w:rsidR="009F44C1" w:rsidRPr="00D735F3" w:rsidRDefault="009F44C1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FB" w:rsidRPr="00D735F3" w:rsidRDefault="009F44C1" w:rsidP="00737DF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67A2D" w:rsidRPr="00D735F3">
        <w:rPr>
          <w:rFonts w:ascii="Times New Roman" w:eastAsia="Times New Roman" w:hAnsi="Times New Roman" w:cs="Times New Roman"/>
          <w:sz w:val="24"/>
          <w:szCs w:val="24"/>
        </w:rPr>
        <w:tab/>
      </w:r>
      <w:r w:rsidR="00737DFB" w:rsidRPr="00D735F3">
        <w:rPr>
          <w:rFonts w:ascii="Times New Roman" w:eastAsia="Times New Roman" w:hAnsi="Times New Roman" w:cs="Times New Roman"/>
          <w:sz w:val="24"/>
          <w:szCs w:val="24"/>
        </w:rPr>
        <w:t>Министерство экономики и финансов Московской области</w:t>
      </w:r>
      <w:r w:rsidR="00767A2D" w:rsidRPr="00D735F3">
        <w:rPr>
          <w:rFonts w:ascii="Times New Roman" w:eastAsia="Times New Roman" w:hAnsi="Times New Roman" w:cs="Times New Roman"/>
          <w:sz w:val="24"/>
          <w:szCs w:val="24"/>
        </w:rPr>
        <w:t xml:space="preserve"> рассмотрело</w:t>
      </w:r>
      <w:r w:rsidR="00737DFB" w:rsidRPr="00D735F3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 бюджете Наро-Фоминского городского округа на 2020 год и плановый период до 2022 года, отметило, что в данном проекте соблюдены все ограничения, установленные нормами Бюджетного кодекса Российской Федерации.</w:t>
      </w:r>
    </w:p>
    <w:p w:rsidR="00BA374C" w:rsidRPr="00D735F3" w:rsidRDefault="00BA374C" w:rsidP="00BA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F3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tbl>
      <w:tblPr>
        <w:tblW w:w="9412" w:type="dxa"/>
        <w:tblInd w:w="93" w:type="dxa"/>
        <w:tblLook w:val="04A0" w:firstRow="1" w:lastRow="0" w:firstColumn="1" w:lastColumn="0" w:noHBand="0" w:noVBand="1"/>
      </w:tblPr>
      <w:tblGrid>
        <w:gridCol w:w="2992"/>
        <w:gridCol w:w="780"/>
        <w:gridCol w:w="840"/>
        <w:gridCol w:w="1600"/>
        <w:gridCol w:w="1600"/>
        <w:gridCol w:w="1600"/>
      </w:tblGrid>
      <w:tr w:rsidR="00BA374C" w:rsidRPr="00D735F3" w:rsidTr="00C11237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5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BA374C" w:rsidRPr="00D735F3" w:rsidTr="00C11237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5F3">
              <w:rPr>
                <w:rFonts w:ascii="Times New Roman" w:eastAsia="Times New Roman" w:hAnsi="Times New Roman" w:cs="Times New Roman"/>
                <w:sz w:val="24"/>
                <w:szCs w:val="24"/>
              </w:rPr>
              <w:t>к пояснительной записке</w:t>
            </w:r>
          </w:p>
        </w:tc>
      </w:tr>
      <w:tr w:rsidR="00BA374C" w:rsidRPr="00D735F3" w:rsidTr="00C11237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BA374C" w:rsidRPr="00D735F3" w:rsidTr="00C11237">
        <w:trPr>
          <w:trHeight w:val="24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74C" w:rsidRPr="00D735F3" w:rsidRDefault="00BA374C" w:rsidP="00C1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tbl>
      <w:tblPr>
        <w:tblStyle w:val="14"/>
        <w:tblW w:w="9747" w:type="dxa"/>
        <w:tblLook w:val="04A0" w:firstRow="1" w:lastRow="0" w:firstColumn="1" w:lastColumn="0" w:noHBand="0" w:noVBand="1"/>
      </w:tblPr>
      <w:tblGrid>
        <w:gridCol w:w="3259"/>
        <w:gridCol w:w="878"/>
        <w:gridCol w:w="878"/>
        <w:gridCol w:w="1425"/>
        <w:gridCol w:w="1323"/>
        <w:gridCol w:w="1984"/>
      </w:tblGrid>
      <w:tr w:rsidR="00BA374C" w:rsidRPr="00D735F3" w:rsidTr="00C11237">
        <w:trPr>
          <w:trHeight w:val="88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 на 2020 год и на плановый период 2021 и 2022 годов</w:t>
            </w:r>
          </w:p>
        </w:tc>
      </w:tr>
      <w:tr w:rsidR="00BA374C" w:rsidRPr="00D735F3" w:rsidTr="00C11237">
        <w:trPr>
          <w:trHeight w:val="315"/>
        </w:trPr>
        <w:tc>
          <w:tcPr>
            <w:tcW w:w="3259" w:type="dxa"/>
            <w:vMerge w:val="restart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</w:p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</w:p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Наименования</w:t>
            </w:r>
          </w:p>
        </w:tc>
        <w:tc>
          <w:tcPr>
            <w:tcW w:w="878" w:type="dxa"/>
            <w:vMerge w:val="restart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</w:p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</w:p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proofErr w:type="spellStart"/>
            <w:r w:rsidRPr="00D735F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78" w:type="dxa"/>
            <w:vMerge w:val="restart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</w:p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</w:p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proofErr w:type="spellStart"/>
            <w:r w:rsidRPr="00D735F3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4732" w:type="dxa"/>
            <w:gridSpan w:val="3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Сумма (тыс. руб.)</w:t>
            </w:r>
          </w:p>
        </w:tc>
      </w:tr>
      <w:tr w:rsidR="00BA374C" w:rsidRPr="00D735F3" w:rsidTr="00C11237">
        <w:trPr>
          <w:trHeight w:val="1020"/>
        </w:trPr>
        <w:tc>
          <w:tcPr>
            <w:tcW w:w="3259" w:type="dxa"/>
            <w:vMerge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</w:p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за 2020</w:t>
            </w:r>
          </w:p>
        </w:tc>
        <w:tc>
          <w:tcPr>
            <w:tcW w:w="1323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</w:p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за 2021</w:t>
            </w:r>
          </w:p>
        </w:tc>
        <w:tc>
          <w:tcPr>
            <w:tcW w:w="1984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</w:p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за 2022</w:t>
            </w:r>
          </w:p>
        </w:tc>
      </w:tr>
      <w:tr w:rsidR="00BA374C" w:rsidRPr="00D735F3" w:rsidTr="00C11237">
        <w:trPr>
          <w:trHeight w:val="450"/>
        </w:trPr>
        <w:tc>
          <w:tcPr>
            <w:tcW w:w="3259" w:type="dxa"/>
            <w:hideMark/>
          </w:tcPr>
          <w:p w:rsidR="00BA374C" w:rsidRPr="00D735F3" w:rsidRDefault="00BA374C" w:rsidP="00C11237">
            <w:pPr>
              <w:rPr>
                <w:b/>
                <w:bCs/>
              </w:rPr>
            </w:pPr>
            <w:r w:rsidRPr="00D735F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01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767 635,0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524 054,0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592 361,0</w:t>
            </w:r>
          </w:p>
        </w:tc>
      </w:tr>
      <w:tr w:rsidR="00BA374C" w:rsidRPr="00D735F3" w:rsidTr="00C11237">
        <w:trPr>
          <w:trHeight w:val="465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01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02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2 543,0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2 543,0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2 543,0</w:t>
            </w:r>
          </w:p>
        </w:tc>
      </w:tr>
      <w:tr w:rsidR="00BA374C" w:rsidRPr="00D735F3" w:rsidTr="00C11237">
        <w:trPr>
          <w:trHeight w:val="690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01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03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6 795,0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6 795,0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6 795,0</w:t>
            </w:r>
          </w:p>
        </w:tc>
      </w:tr>
      <w:tr w:rsidR="00BA374C" w:rsidRPr="00D735F3" w:rsidTr="00C11237">
        <w:trPr>
          <w:trHeight w:val="690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01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04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150 737,0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150 737,0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150 737,0</w:t>
            </w:r>
          </w:p>
        </w:tc>
      </w:tr>
      <w:tr w:rsidR="00BA374C" w:rsidRPr="00D735F3" w:rsidTr="00C11237">
        <w:trPr>
          <w:trHeight w:val="690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01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06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28 251,0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28 251,0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28 251,0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Международные отношения и международное сотрудничество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01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08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200,0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200,0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200,0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Резервные фонды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01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11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10 000,0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10 000,0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10 000,0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Другие общегосударственные вопросы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01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13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569 109,0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325 528,0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393 835,0</w:t>
            </w:r>
          </w:p>
        </w:tc>
      </w:tr>
      <w:tr w:rsidR="00BA374C" w:rsidRPr="00D735F3" w:rsidTr="00C11237">
        <w:trPr>
          <w:trHeight w:val="510"/>
        </w:trPr>
        <w:tc>
          <w:tcPr>
            <w:tcW w:w="3259" w:type="dxa"/>
            <w:hideMark/>
          </w:tcPr>
          <w:p w:rsidR="00BA374C" w:rsidRPr="00D735F3" w:rsidRDefault="00BA374C" w:rsidP="00C11237">
            <w:pPr>
              <w:rPr>
                <w:b/>
                <w:bCs/>
              </w:rPr>
            </w:pPr>
            <w:r w:rsidRPr="00D735F3">
              <w:rPr>
                <w:b/>
                <w:bCs/>
              </w:rPr>
              <w:t>Национальная оборона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02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62,0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62,0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62,0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Мобилизационная подготовка экономики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02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04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62,0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62,0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62,0</w:t>
            </w:r>
          </w:p>
        </w:tc>
      </w:tr>
      <w:tr w:rsidR="00BA374C" w:rsidRPr="00D735F3" w:rsidTr="00C11237">
        <w:trPr>
          <w:trHeight w:val="735"/>
        </w:trPr>
        <w:tc>
          <w:tcPr>
            <w:tcW w:w="3259" w:type="dxa"/>
            <w:hideMark/>
          </w:tcPr>
          <w:p w:rsidR="00BA374C" w:rsidRPr="00D735F3" w:rsidRDefault="00BA374C" w:rsidP="00C11237">
            <w:pPr>
              <w:rPr>
                <w:b/>
                <w:bCs/>
              </w:rPr>
            </w:pPr>
            <w:r w:rsidRPr="00D735F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03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74 922,0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60 885,0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74 922,0</w:t>
            </w:r>
          </w:p>
        </w:tc>
      </w:tr>
      <w:tr w:rsidR="00BA374C" w:rsidRPr="00D735F3" w:rsidTr="00C11237">
        <w:trPr>
          <w:trHeight w:val="585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03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09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10 363,0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10 363,0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10 363,0</w:t>
            </w:r>
          </w:p>
        </w:tc>
      </w:tr>
      <w:tr w:rsidR="00BA374C" w:rsidRPr="00D735F3" w:rsidTr="00C11237">
        <w:trPr>
          <w:trHeight w:val="465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03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14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64 559,0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50 522,0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64 559,0</w:t>
            </w:r>
          </w:p>
        </w:tc>
      </w:tr>
      <w:tr w:rsidR="00BA374C" w:rsidRPr="00D735F3" w:rsidTr="00C11237">
        <w:trPr>
          <w:trHeight w:val="450"/>
        </w:trPr>
        <w:tc>
          <w:tcPr>
            <w:tcW w:w="3259" w:type="dxa"/>
            <w:hideMark/>
          </w:tcPr>
          <w:p w:rsidR="00BA374C" w:rsidRPr="00D735F3" w:rsidRDefault="00BA374C" w:rsidP="00C11237">
            <w:pPr>
              <w:rPr>
                <w:b/>
                <w:bCs/>
              </w:rPr>
            </w:pPr>
            <w:r w:rsidRPr="00D735F3">
              <w:rPr>
                <w:b/>
                <w:bCs/>
              </w:rPr>
              <w:t>Национальная экономика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04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396 848,0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391 556,0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401 337,0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Общеэкономические вопросы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04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01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37 474,0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37 474,0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37 474,0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Транспорт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04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08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1 495,0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1 495,0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1 495,0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lastRenderedPageBreak/>
              <w:t>Дорожное хозяйство (дорожные фонды)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04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09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201 098,0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195 806,0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205 587,0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Связь и информатика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04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10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137 729,0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137 729,0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137 729,0</w:t>
            </w:r>
          </w:p>
        </w:tc>
      </w:tr>
      <w:tr w:rsidR="00BA374C" w:rsidRPr="00D735F3" w:rsidTr="00C11237">
        <w:trPr>
          <w:trHeight w:val="375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Другие вопросы в области национальной экономики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04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12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19 052,0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19 052,0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19 052,0</w:t>
            </w:r>
          </w:p>
        </w:tc>
      </w:tr>
      <w:tr w:rsidR="00BA374C" w:rsidRPr="00D735F3" w:rsidTr="00C11237">
        <w:trPr>
          <w:trHeight w:val="465"/>
        </w:trPr>
        <w:tc>
          <w:tcPr>
            <w:tcW w:w="3259" w:type="dxa"/>
            <w:hideMark/>
          </w:tcPr>
          <w:p w:rsidR="00BA374C" w:rsidRPr="00D735F3" w:rsidRDefault="00BA374C" w:rsidP="00C11237">
            <w:pPr>
              <w:rPr>
                <w:b/>
                <w:bCs/>
              </w:rPr>
            </w:pPr>
            <w:r w:rsidRPr="00D735F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05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519 807,0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454 743,0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486 030,0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Жилищное хозяйство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05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01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43 600,0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43 600,0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43 600,0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Коммунальное хозяйство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05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02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27 120,0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6 006,0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4 906,0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Благоустройство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05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03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425 681,0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381 545,0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410 628,0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Другие вопросы в области жилищно-коммунального хозяйства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05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05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23 406,0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23 592,0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26 896,0</w:t>
            </w:r>
          </w:p>
        </w:tc>
      </w:tr>
      <w:tr w:rsidR="00BA374C" w:rsidRPr="00D735F3" w:rsidTr="00C11237">
        <w:trPr>
          <w:trHeight w:val="480"/>
        </w:trPr>
        <w:tc>
          <w:tcPr>
            <w:tcW w:w="3259" w:type="dxa"/>
            <w:hideMark/>
          </w:tcPr>
          <w:p w:rsidR="00BA374C" w:rsidRPr="00D735F3" w:rsidRDefault="00BA374C" w:rsidP="00C11237">
            <w:pPr>
              <w:rPr>
                <w:b/>
                <w:bCs/>
              </w:rPr>
            </w:pPr>
            <w:r w:rsidRPr="00D735F3">
              <w:rPr>
                <w:b/>
                <w:bCs/>
              </w:rPr>
              <w:t>Охрана окружающей среды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06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42 072,0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41 086,0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18,0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Другие вопросы в области охраны окружающей среды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06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05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42 072,0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41 086,0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18,0</w:t>
            </w:r>
          </w:p>
        </w:tc>
      </w:tr>
      <w:tr w:rsidR="00BA374C" w:rsidRPr="00D735F3" w:rsidTr="00C11237">
        <w:trPr>
          <w:trHeight w:val="390"/>
        </w:trPr>
        <w:tc>
          <w:tcPr>
            <w:tcW w:w="3259" w:type="dxa"/>
            <w:hideMark/>
          </w:tcPr>
          <w:p w:rsidR="00BA374C" w:rsidRPr="00D735F3" w:rsidRDefault="00BA374C" w:rsidP="00C11237">
            <w:pPr>
              <w:rPr>
                <w:b/>
                <w:bCs/>
              </w:rPr>
            </w:pPr>
            <w:r w:rsidRPr="00D735F3">
              <w:rPr>
                <w:b/>
                <w:bCs/>
              </w:rPr>
              <w:t>Образование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07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1 120 008,0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1 081 659,0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1 081 623,0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Дошкольное образование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07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01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359 119,0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361 489,0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359 959,0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Общее образование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07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02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379 596,0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338 877,0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340 407,0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Дополнительное образование детей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07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03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251 095,0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251 095,0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251 059,0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Молодежная политика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07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07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41 175,0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41 175,0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41 175,0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Другие вопросы в области образования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07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09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89 023,0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89 023,0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89 023,0</w:t>
            </w:r>
          </w:p>
        </w:tc>
      </w:tr>
      <w:tr w:rsidR="00BA374C" w:rsidRPr="00D735F3" w:rsidTr="00C11237">
        <w:trPr>
          <w:trHeight w:val="360"/>
        </w:trPr>
        <w:tc>
          <w:tcPr>
            <w:tcW w:w="3259" w:type="dxa"/>
            <w:hideMark/>
          </w:tcPr>
          <w:p w:rsidR="00BA374C" w:rsidRPr="00D735F3" w:rsidRDefault="00BA374C" w:rsidP="00C11237">
            <w:pPr>
              <w:rPr>
                <w:b/>
                <w:bCs/>
              </w:rPr>
            </w:pPr>
            <w:r w:rsidRPr="00D735F3">
              <w:rPr>
                <w:b/>
                <w:bCs/>
              </w:rPr>
              <w:t>Культура, кинематография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08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427 661,0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530 933,0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530 969,0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Культура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08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01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397 336,0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500 608,0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500 608,0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Другие вопросы в области культуры, кинематографии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08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04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30 325,0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30 325,0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30 361,0</w:t>
            </w:r>
          </w:p>
        </w:tc>
      </w:tr>
      <w:tr w:rsidR="00BA374C" w:rsidRPr="00D735F3" w:rsidTr="00C11237">
        <w:trPr>
          <w:trHeight w:val="375"/>
        </w:trPr>
        <w:tc>
          <w:tcPr>
            <w:tcW w:w="3259" w:type="dxa"/>
            <w:hideMark/>
          </w:tcPr>
          <w:p w:rsidR="00BA374C" w:rsidRPr="00D735F3" w:rsidRDefault="00BA374C" w:rsidP="00C11237">
            <w:pPr>
              <w:rPr>
                <w:b/>
                <w:bCs/>
              </w:rPr>
            </w:pPr>
            <w:r w:rsidRPr="00D735F3">
              <w:rPr>
                <w:b/>
                <w:bCs/>
              </w:rPr>
              <w:t>Социальная политика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10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36 221,0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36 221,0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36 221,0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Пенсионное обеспечение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10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01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21 000,0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21 000,0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21 000,0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Социальное обеспечение населения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10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03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5 121,0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5 121,0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5 121,0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Охрана семьи и детства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10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04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10 100,0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10 100,0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10 100,0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pPr>
              <w:rPr>
                <w:b/>
                <w:bCs/>
              </w:rPr>
            </w:pPr>
            <w:r w:rsidRPr="00D735F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11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348 832,0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348 832,0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348 832,0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Физическая культура и спорт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11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00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78,0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78,0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78,0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Физическая культура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11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01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123 729,0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123 729,0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123 729,0</w:t>
            </w:r>
          </w:p>
        </w:tc>
      </w:tr>
      <w:tr w:rsidR="00BA374C" w:rsidRPr="00D735F3" w:rsidTr="00C11237">
        <w:trPr>
          <w:trHeight w:val="319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Массовый спорт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11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02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225 025,0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225 025,0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225 025,0</w:t>
            </w:r>
          </w:p>
        </w:tc>
      </w:tr>
      <w:tr w:rsidR="00BA374C" w:rsidRPr="00D735F3" w:rsidTr="00C11237">
        <w:trPr>
          <w:trHeight w:val="675"/>
        </w:trPr>
        <w:tc>
          <w:tcPr>
            <w:tcW w:w="3259" w:type="dxa"/>
            <w:hideMark/>
          </w:tcPr>
          <w:p w:rsidR="00BA374C" w:rsidRPr="00D735F3" w:rsidRDefault="00BA374C" w:rsidP="00C11237">
            <w:pPr>
              <w:rPr>
                <w:b/>
                <w:bCs/>
              </w:rPr>
            </w:pPr>
            <w:r w:rsidRPr="00D735F3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13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00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120 000,0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120 000,0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120 000,0</w:t>
            </w:r>
          </w:p>
        </w:tc>
      </w:tr>
      <w:tr w:rsidR="00BA374C" w:rsidRPr="00D735F3" w:rsidTr="00C11237">
        <w:trPr>
          <w:trHeight w:val="585"/>
        </w:trPr>
        <w:tc>
          <w:tcPr>
            <w:tcW w:w="3259" w:type="dxa"/>
            <w:hideMark/>
          </w:tcPr>
          <w:p w:rsidR="00BA374C" w:rsidRPr="00D735F3" w:rsidRDefault="00BA374C" w:rsidP="00C11237">
            <w:r w:rsidRPr="00D735F3">
              <w:t>Обслуживание государственного (муниципального) внутреннего долга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13</w:t>
            </w:r>
          </w:p>
        </w:tc>
        <w:tc>
          <w:tcPr>
            <w:tcW w:w="878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01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120 000,0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120 000,0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</w:pPr>
            <w:r w:rsidRPr="00D735F3">
              <w:t>120 000,0</w:t>
            </w:r>
          </w:p>
        </w:tc>
      </w:tr>
      <w:tr w:rsidR="00BA374C" w:rsidRPr="00D735F3" w:rsidTr="00C11237">
        <w:trPr>
          <w:trHeight w:val="270"/>
        </w:trPr>
        <w:tc>
          <w:tcPr>
            <w:tcW w:w="5015" w:type="dxa"/>
            <w:gridSpan w:val="3"/>
            <w:noWrap/>
            <w:hideMark/>
          </w:tcPr>
          <w:p w:rsidR="00BA374C" w:rsidRPr="00D735F3" w:rsidRDefault="00BA374C" w:rsidP="00C11237">
            <w:pPr>
              <w:rPr>
                <w:b/>
                <w:bCs/>
              </w:rPr>
            </w:pPr>
            <w:r w:rsidRPr="00D735F3">
              <w:rPr>
                <w:b/>
                <w:bCs/>
              </w:rPr>
              <w:t>Итого</w:t>
            </w:r>
          </w:p>
        </w:tc>
        <w:tc>
          <w:tcPr>
            <w:tcW w:w="1425" w:type="dxa"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3 854 068,0</w:t>
            </w:r>
          </w:p>
        </w:tc>
        <w:tc>
          <w:tcPr>
            <w:tcW w:w="1323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3 590 031,0</w:t>
            </w:r>
          </w:p>
        </w:tc>
        <w:tc>
          <w:tcPr>
            <w:tcW w:w="1984" w:type="dxa"/>
            <w:noWrap/>
            <w:hideMark/>
          </w:tcPr>
          <w:p w:rsidR="00BA374C" w:rsidRPr="00D735F3" w:rsidRDefault="00BA374C" w:rsidP="00C11237">
            <w:pPr>
              <w:jc w:val="center"/>
              <w:rPr>
                <w:b/>
                <w:bCs/>
              </w:rPr>
            </w:pPr>
            <w:r w:rsidRPr="00D735F3">
              <w:rPr>
                <w:b/>
                <w:bCs/>
              </w:rPr>
              <w:t>3 672 375,0</w:t>
            </w:r>
          </w:p>
        </w:tc>
      </w:tr>
    </w:tbl>
    <w:p w:rsidR="00BA374C" w:rsidRPr="00D735F3" w:rsidRDefault="00BA374C" w:rsidP="00BA374C">
      <w:pPr>
        <w:rPr>
          <w:rFonts w:ascii="Times New Roman" w:hAnsi="Times New Roman" w:cs="Times New Roman"/>
        </w:rPr>
      </w:pPr>
    </w:p>
    <w:p w:rsidR="00761AAB" w:rsidRPr="00D735F3" w:rsidRDefault="00761AAB">
      <w:pPr>
        <w:rPr>
          <w:rFonts w:ascii="Times New Roman" w:hAnsi="Times New Roman" w:cs="Times New Roman"/>
        </w:rPr>
      </w:pPr>
    </w:p>
    <w:sectPr w:rsidR="00761AAB" w:rsidRPr="00D735F3" w:rsidSect="00D735F3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2C9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087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84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A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65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20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EA1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306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B0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68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5BCC532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312"/>
        </w:tabs>
        <w:ind w:left="1312" w:hanging="432"/>
      </w:pPr>
    </w:lvl>
    <w:lvl w:ilvl="1">
      <w:start w:val="1"/>
      <w:numFmt w:val="none"/>
      <w:lvlText w:val=""/>
      <w:lvlJc w:val="left"/>
      <w:pPr>
        <w:tabs>
          <w:tab w:val="num" w:pos="1456"/>
        </w:tabs>
        <w:ind w:left="1456" w:hanging="576"/>
      </w:pPr>
    </w:lvl>
    <w:lvl w:ilvl="2">
      <w:start w:val="1"/>
      <w:numFmt w:val="none"/>
      <w:lvlText w:val=""/>
      <w:lvlJc w:val="left"/>
      <w:pPr>
        <w:tabs>
          <w:tab w:val="num" w:pos="1600"/>
        </w:tabs>
        <w:ind w:left="1600" w:hanging="720"/>
      </w:pPr>
    </w:lvl>
    <w:lvl w:ilvl="3">
      <w:start w:val="1"/>
      <w:numFmt w:val="none"/>
      <w:lvlText w:val=""/>
      <w:lvlJc w:val="left"/>
      <w:pPr>
        <w:tabs>
          <w:tab w:val="num" w:pos="1744"/>
        </w:tabs>
        <w:ind w:left="174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888"/>
        </w:tabs>
        <w:ind w:left="1888" w:hanging="1008"/>
      </w:pPr>
    </w:lvl>
    <w:lvl w:ilvl="5">
      <w:start w:val="1"/>
      <w:numFmt w:val="none"/>
      <w:lvlText w:val=""/>
      <w:lvlJc w:val="left"/>
      <w:pPr>
        <w:tabs>
          <w:tab w:val="num" w:pos="2032"/>
        </w:tabs>
        <w:ind w:left="2032" w:hanging="1152"/>
      </w:pPr>
    </w:lvl>
    <w:lvl w:ilvl="6">
      <w:start w:val="1"/>
      <w:numFmt w:val="none"/>
      <w:lvlText w:val=""/>
      <w:lvlJc w:val="left"/>
      <w:pPr>
        <w:tabs>
          <w:tab w:val="num" w:pos="2176"/>
        </w:tabs>
        <w:ind w:left="2176" w:hanging="1296"/>
      </w:pPr>
    </w:lvl>
    <w:lvl w:ilvl="7">
      <w:start w:val="1"/>
      <w:numFmt w:val="none"/>
      <w:lvlText w:val=""/>
      <w:lvlJc w:val="left"/>
      <w:pPr>
        <w:tabs>
          <w:tab w:val="num" w:pos="2320"/>
        </w:tabs>
        <w:ind w:left="2320" w:hanging="1440"/>
      </w:pPr>
    </w:lvl>
    <w:lvl w:ilvl="8">
      <w:start w:val="1"/>
      <w:numFmt w:val="none"/>
      <w:lvlText w:val=""/>
      <w:lvlJc w:val="left"/>
      <w:pPr>
        <w:tabs>
          <w:tab w:val="num" w:pos="2464"/>
        </w:tabs>
        <w:ind w:left="2464" w:hanging="1584"/>
      </w:pPr>
    </w:lvl>
  </w:abstractNum>
  <w:abstractNum w:abstractNumId="12" w15:restartNumberingAfterBreak="0">
    <w:nsid w:val="017804EE"/>
    <w:multiLevelType w:val="hybridMultilevel"/>
    <w:tmpl w:val="96A264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8FD78DB"/>
    <w:multiLevelType w:val="singleLevel"/>
    <w:tmpl w:val="4E64D1C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4" w15:restartNumberingAfterBreak="0">
    <w:nsid w:val="0E3E250D"/>
    <w:multiLevelType w:val="hybridMultilevel"/>
    <w:tmpl w:val="41861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D2711A"/>
    <w:multiLevelType w:val="singleLevel"/>
    <w:tmpl w:val="4E64D1C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6" w15:restartNumberingAfterBreak="0">
    <w:nsid w:val="160A30C6"/>
    <w:multiLevelType w:val="hybridMultilevel"/>
    <w:tmpl w:val="C968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A35F3"/>
    <w:multiLevelType w:val="multilevel"/>
    <w:tmpl w:val="4A8EA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8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19116287"/>
    <w:multiLevelType w:val="hybridMultilevel"/>
    <w:tmpl w:val="BDC4AB5E"/>
    <w:lvl w:ilvl="0" w:tplc="0C5C9B3C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43B82"/>
    <w:multiLevelType w:val="singleLevel"/>
    <w:tmpl w:val="4E64D1C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0" w15:restartNumberingAfterBreak="0">
    <w:nsid w:val="1AB664B2"/>
    <w:multiLevelType w:val="hybridMultilevel"/>
    <w:tmpl w:val="0002BD5A"/>
    <w:lvl w:ilvl="0" w:tplc="9AA097D2">
      <w:start w:val="1"/>
      <w:numFmt w:val="decimal"/>
      <w:lvlText w:val="%1."/>
      <w:lvlJc w:val="left"/>
      <w:pPr>
        <w:ind w:left="16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2A293225"/>
    <w:multiLevelType w:val="multilevel"/>
    <w:tmpl w:val="D39A57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1844AAF"/>
    <w:multiLevelType w:val="singleLevel"/>
    <w:tmpl w:val="4E64D1C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3" w15:restartNumberingAfterBreak="0">
    <w:nsid w:val="397335DD"/>
    <w:multiLevelType w:val="hybridMultilevel"/>
    <w:tmpl w:val="589CAF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B1E3B35"/>
    <w:multiLevelType w:val="hybridMultilevel"/>
    <w:tmpl w:val="03D8B32C"/>
    <w:lvl w:ilvl="0" w:tplc="5454B4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A7089"/>
    <w:multiLevelType w:val="multilevel"/>
    <w:tmpl w:val="009E1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EF86918"/>
    <w:multiLevelType w:val="singleLevel"/>
    <w:tmpl w:val="4E64D1C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7" w15:restartNumberingAfterBreak="0">
    <w:nsid w:val="50407A39"/>
    <w:multiLevelType w:val="multilevel"/>
    <w:tmpl w:val="51163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50EF25FA"/>
    <w:multiLevelType w:val="singleLevel"/>
    <w:tmpl w:val="0E74EAEC"/>
    <w:lvl w:ilvl="0">
      <w:start w:val="5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3261BFE"/>
    <w:multiLevelType w:val="hybridMultilevel"/>
    <w:tmpl w:val="276CB6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4726A4B"/>
    <w:multiLevelType w:val="hybridMultilevel"/>
    <w:tmpl w:val="0F7E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96B08"/>
    <w:multiLevelType w:val="multilevel"/>
    <w:tmpl w:val="03C05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2" w15:restartNumberingAfterBreak="0">
    <w:nsid w:val="58C66E56"/>
    <w:multiLevelType w:val="singleLevel"/>
    <w:tmpl w:val="4E64D1C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3" w15:restartNumberingAfterBreak="0">
    <w:nsid w:val="5FF91405"/>
    <w:multiLevelType w:val="multilevel"/>
    <w:tmpl w:val="BA08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3C54ADF"/>
    <w:multiLevelType w:val="singleLevel"/>
    <w:tmpl w:val="4E64D1C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5" w15:restartNumberingAfterBreak="0">
    <w:nsid w:val="78006F90"/>
    <w:multiLevelType w:val="hybridMultilevel"/>
    <w:tmpl w:val="54BA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56A4C"/>
    <w:multiLevelType w:val="hybridMultilevel"/>
    <w:tmpl w:val="CA2E0298"/>
    <w:lvl w:ilvl="0" w:tplc="318C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6"/>
  </w:num>
  <w:num w:numId="19">
    <w:abstractNumId w:val="23"/>
  </w:num>
  <w:num w:numId="20">
    <w:abstractNumId w:val="14"/>
  </w:num>
  <w:num w:numId="21">
    <w:abstractNumId w:val="12"/>
  </w:num>
  <w:num w:numId="22">
    <w:abstractNumId w:val="29"/>
  </w:num>
  <w:num w:numId="23">
    <w:abstractNumId w:val="11"/>
  </w:num>
  <w:num w:numId="24">
    <w:abstractNumId w:val="30"/>
  </w:num>
  <w:num w:numId="25">
    <w:abstractNumId w:val="35"/>
  </w:num>
  <w:num w:numId="26">
    <w:abstractNumId w:val="33"/>
  </w:num>
  <w:num w:numId="27">
    <w:abstractNumId w:val="32"/>
  </w:num>
  <w:num w:numId="28">
    <w:abstractNumId w:val="15"/>
  </w:num>
  <w:num w:numId="29">
    <w:abstractNumId w:val="19"/>
  </w:num>
  <w:num w:numId="30">
    <w:abstractNumId w:val="22"/>
  </w:num>
  <w:num w:numId="31">
    <w:abstractNumId w:val="13"/>
  </w:num>
  <w:num w:numId="32">
    <w:abstractNumId w:val="34"/>
  </w:num>
  <w:num w:numId="33">
    <w:abstractNumId w:val="26"/>
  </w:num>
  <w:num w:numId="34">
    <w:abstractNumId w:val="21"/>
  </w:num>
  <w:num w:numId="35">
    <w:abstractNumId w:val="17"/>
  </w:num>
  <w:num w:numId="36">
    <w:abstractNumId w:val="25"/>
  </w:num>
  <w:num w:numId="37">
    <w:abstractNumId w:val="24"/>
  </w:num>
  <w:num w:numId="38">
    <w:abstractNumId w:val="16"/>
  </w:num>
  <w:num w:numId="39">
    <w:abstractNumId w:val="18"/>
  </w:num>
  <w:num w:numId="40">
    <w:abstractNumId w:val="31"/>
  </w:num>
  <w:num w:numId="41">
    <w:abstractNumId w:val="2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4C"/>
    <w:rsid w:val="00066B78"/>
    <w:rsid w:val="000B57BF"/>
    <w:rsid w:val="000F7946"/>
    <w:rsid w:val="00180DDD"/>
    <w:rsid w:val="001E2E2A"/>
    <w:rsid w:val="002F0382"/>
    <w:rsid w:val="00360D48"/>
    <w:rsid w:val="003A4B40"/>
    <w:rsid w:val="003E6E52"/>
    <w:rsid w:val="00401723"/>
    <w:rsid w:val="004174E7"/>
    <w:rsid w:val="00446E39"/>
    <w:rsid w:val="00485E27"/>
    <w:rsid w:val="006C3044"/>
    <w:rsid w:val="00737DFB"/>
    <w:rsid w:val="007402F5"/>
    <w:rsid w:val="007446A5"/>
    <w:rsid w:val="00761AAB"/>
    <w:rsid w:val="00767A2D"/>
    <w:rsid w:val="008823D2"/>
    <w:rsid w:val="008A4E4C"/>
    <w:rsid w:val="0098794F"/>
    <w:rsid w:val="009F44C1"/>
    <w:rsid w:val="009F696C"/>
    <w:rsid w:val="00B46189"/>
    <w:rsid w:val="00BA374C"/>
    <w:rsid w:val="00C11237"/>
    <w:rsid w:val="00C92A2A"/>
    <w:rsid w:val="00C958E0"/>
    <w:rsid w:val="00D735F3"/>
    <w:rsid w:val="00DB4CD3"/>
    <w:rsid w:val="00DD02F0"/>
    <w:rsid w:val="00EC11BF"/>
    <w:rsid w:val="00F25578"/>
    <w:rsid w:val="00F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1072-18D0-41B4-BD0D-703B0A7A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AB"/>
  </w:style>
  <w:style w:type="paragraph" w:styleId="1">
    <w:name w:val="heading 1"/>
    <w:basedOn w:val="a"/>
    <w:next w:val="a"/>
    <w:link w:val="10"/>
    <w:qFormat/>
    <w:rsid w:val="00BA374C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BA37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A374C"/>
    <w:pPr>
      <w:numPr>
        <w:ilvl w:val="4"/>
        <w:numId w:val="23"/>
      </w:numPr>
      <w:tabs>
        <w:tab w:val="clear" w:pos="1888"/>
      </w:tabs>
      <w:spacing w:before="240" w:after="60" w:line="240" w:lineRule="auto"/>
      <w:ind w:left="0" w:firstLine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74C"/>
    <w:rPr>
      <w:rFonts w:ascii="Calibri" w:eastAsia="Times New Roman" w:hAnsi="Calibri" w:cs="Times New Roman"/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BA37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A374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A374C"/>
  </w:style>
  <w:style w:type="paragraph" w:styleId="a3">
    <w:name w:val="Normal (Web)"/>
    <w:basedOn w:val="a"/>
    <w:rsid w:val="00BA3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A3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+ 10"/>
    <w:aliases w:val="5 pt10,Полужирный4"/>
    <w:rsid w:val="00BA374C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nformat">
    <w:name w:val="ConsPlusNonformat"/>
    <w:rsid w:val="00BA3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A3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A374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fo1">
    <w:name w:val="spfo1"/>
    <w:uiPriority w:val="99"/>
    <w:rsid w:val="00BA374C"/>
    <w:rPr>
      <w:rFonts w:cs="Times New Roman"/>
    </w:rPr>
  </w:style>
  <w:style w:type="paragraph" w:styleId="a4">
    <w:name w:val="Body Text Indent"/>
    <w:basedOn w:val="a"/>
    <w:link w:val="a5"/>
    <w:rsid w:val="00BA374C"/>
    <w:pPr>
      <w:spacing w:after="0" w:line="360" w:lineRule="auto"/>
      <w:jc w:val="both"/>
    </w:pPr>
    <w:rPr>
      <w:rFonts w:ascii="Arial" w:eastAsia="Times New Roman" w:hAnsi="Arial" w:cs="Times New Roman"/>
      <w:snapToGrid w:val="0"/>
      <w:color w:val="FF0000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BA374C"/>
    <w:rPr>
      <w:rFonts w:ascii="Arial" w:eastAsia="Times New Roman" w:hAnsi="Arial" w:cs="Times New Roman"/>
      <w:snapToGrid w:val="0"/>
      <w:color w:val="FF0000"/>
      <w:sz w:val="24"/>
      <w:szCs w:val="20"/>
    </w:rPr>
  </w:style>
  <w:style w:type="paragraph" w:styleId="a6">
    <w:name w:val="Body Text"/>
    <w:basedOn w:val="a"/>
    <w:link w:val="a7"/>
    <w:rsid w:val="00BA374C"/>
    <w:pPr>
      <w:spacing w:after="0" w:line="240" w:lineRule="auto"/>
    </w:pPr>
    <w:rPr>
      <w:rFonts w:ascii="Calibri" w:eastAsia="Times New Roman" w:hAnsi="Calibri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A374C"/>
    <w:rPr>
      <w:rFonts w:ascii="Calibri" w:eastAsia="Times New Roman" w:hAnsi="Calibri" w:cs="Times New Roman"/>
      <w:sz w:val="28"/>
      <w:szCs w:val="20"/>
    </w:rPr>
  </w:style>
  <w:style w:type="paragraph" w:styleId="3">
    <w:name w:val="Body Text Indent 3"/>
    <w:basedOn w:val="a"/>
    <w:link w:val="30"/>
    <w:rsid w:val="00BA37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A374C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Основной"/>
    <w:basedOn w:val="a"/>
    <w:rsid w:val="00BA374C"/>
    <w:pPr>
      <w:widowControl w:val="0"/>
      <w:spacing w:after="0" w:line="240" w:lineRule="auto"/>
      <w:ind w:left="567" w:firstLine="142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21">
    <w:name w:val="Body Text Indent 2"/>
    <w:basedOn w:val="a"/>
    <w:link w:val="22"/>
    <w:rsid w:val="00BA374C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A374C"/>
    <w:rPr>
      <w:rFonts w:ascii="Calibri" w:eastAsia="Times New Roman" w:hAnsi="Calibri" w:cs="Times New Roman"/>
      <w:sz w:val="24"/>
      <w:szCs w:val="24"/>
    </w:rPr>
  </w:style>
  <w:style w:type="character" w:customStyle="1" w:styleId="a9">
    <w:name w:val="Название Знак"/>
    <w:rsid w:val="00BA374C"/>
    <w:rPr>
      <w:b/>
      <w:bCs/>
      <w:i/>
      <w:iCs/>
      <w:sz w:val="36"/>
      <w:szCs w:val="24"/>
      <w:lang w:val="ru-RU" w:eastAsia="ru-RU" w:bidi="ar-SA"/>
    </w:rPr>
  </w:style>
  <w:style w:type="paragraph" w:styleId="aa">
    <w:name w:val="footer"/>
    <w:basedOn w:val="a"/>
    <w:link w:val="ab"/>
    <w:uiPriority w:val="99"/>
    <w:rsid w:val="00BA37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A374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BA374C"/>
  </w:style>
  <w:style w:type="paragraph" w:styleId="ad">
    <w:name w:val="header"/>
    <w:basedOn w:val="a"/>
    <w:link w:val="ae"/>
    <w:rsid w:val="00BA37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BA374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link w:val="af0"/>
    <w:qFormat/>
    <w:rsid w:val="00BA374C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Subtitle"/>
    <w:basedOn w:val="a"/>
    <w:link w:val="af2"/>
    <w:uiPriority w:val="11"/>
    <w:qFormat/>
    <w:rsid w:val="00BA374C"/>
    <w:pPr>
      <w:spacing w:after="0" w:line="240" w:lineRule="auto"/>
      <w:jc w:val="center"/>
    </w:pPr>
    <w:rPr>
      <w:rFonts w:ascii="Calibri" w:eastAsia="Calibri" w:hAnsi="Calibri" w:cs="Times New Roman"/>
      <w:b/>
      <w:bCs/>
      <w:i/>
      <w:iCs/>
      <w:sz w:val="28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A374C"/>
    <w:rPr>
      <w:rFonts w:ascii="Calibri" w:eastAsia="Calibri" w:hAnsi="Calibri" w:cs="Times New Roman"/>
      <w:b/>
      <w:bCs/>
      <w:i/>
      <w:iCs/>
      <w:sz w:val="28"/>
      <w:szCs w:val="24"/>
    </w:rPr>
  </w:style>
  <w:style w:type="character" w:customStyle="1" w:styleId="7">
    <w:name w:val="Знак Знак7"/>
    <w:rsid w:val="00BA374C"/>
    <w:rPr>
      <w:b/>
      <w:bCs/>
      <w:sz w:val="24"/>
      <w:szCs w:val="24"/>
    </w:rPr>
  </w:style>
  <w:style w:type="numbering" w:customStyle="1" w:styleId="110">
    <w:name w:val="Нет списка11"/>
    <w:next w:val="a2"/>
    <w:semiHidden/>
    <w:rsid w:val="00BA374C"/>
  </w:style>
  <w:style w:type="table" w:styleId="af3">
    <w:name w:val="Table Grid"/>
    <w:basedOn w:val="a1"/>
    <w:uiPriority w:val="59"/>
    <w:rsid w:val="00BA3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1"/>
    <w:qFormat/>
    <w:rsid w:val="00BA37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6">
    <w:name w:val="Balloon Text"/>
    <w:basedOn w:val="a"/>
    <w:link w:val="af7"/>
    <w:semiHidden/>
    <w:rsid w:val="00BA37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BA374C"/>
    <w:rPr>
      <w:rFonts w:ascii="Tahoma" w:eastAsia="Times New Roman" w:hAnsi="Tahoma" w:cs="Tahoma"/>
      <w:sz w:val="16"/>
      <w:szCs w:val="16"/>
    </w:rPr>
  </w:style>
  <w:style w:type="character" w:customStyle="1" w:styleId="6">
    <w:name w:val="Знак Знак6"/>
    <w:locked/>
    <w:rsid w:val="00BA374C"/>
    <w:rPr>
      <w:spacing w:val="5"/>
      <w:sz w:val="21"/>
      <w:shd w:val="clear" w:color="auto" w:fill="FFFFFF"/>
      <w:lang w:bidi="ar-SA"/>
    </w:rPr>
  </w:style>
  <w:style w:type="character" w:customStyle="1" w:styleId="101">
    <w:name w:val="Знак Знак10"/>
    <w:rsid w:val="00BA374C"/>
    <w:rPr>
      <w:b/>
      <w:sz w:val="26"/>
      <w:szCs w:val="24"/>
    </w:rPr>
  </w:style>
  <w:style w:type="paragraph" w:customStyle="1" w:styleId="Default">
    <w:name w:val="Default"/>
    <w:rsid w:val="00BA3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BA374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5">
    <w:name w:val="Без интервала Знак"/>
    <w:link w:val="af4"/>
    <w:uiPriority w:val="1"/>
    <w:locked/>
    <w:rsid w:val="00BA374C"/>
    <w:rPr>
      <w:rFonts w:ascii="Calibri" w:eastAsia="Calibri" w:hAnsi="Calibri" w:cs="Times New Roman"/>
      <w:lang w:eastAsia="en-US"/>
    </w:rPr>
  </w:style>
  <w:style w:type="character" w:styleId="af8">
    <w:name w:val="Hyperlink"/>
    <w:uiPriority w:val="99"/>
    <w:unhideWhenUsed/>
    <w:rsid w:val="00BA374C"/>
    <w:rPr>
      <w:color w:val="0000FF"/>
      <w:u w:val="single"/>
    </w:rPr>
  </w:style>
  <w:style w:type="character" w:styleId="af9">
    <w:name w:val="FollowedHyperlink"/>
    <w:uiPriority w:val="99"/>
    <w:unhideWhenUsed/>
    <w:rsid w:val="00BA374C"/>
    <w:rPr>
      <w:color w:val="800080"/>
      <w:u w:val="single"/>
    </w:rPr>
  </w:style>
  <w:style w:type="paragraph" w:customStyle="1" w:styleId="xl63">
    <w:name w:val="xl63"/>
    <w:basedOn w:val="a"/>
    <w:rsid w:val="00BA37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BA374C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C0C0C0"/>
      <w:sz w:val="18"/>
      <w:szCs w:val="18"/>
    </w:rPr>
  </w:style>
  <w:style w:type="paragraph" w:customStyle="1" w:styleId="xl65">
    <w:name w:val="xl65"/>
    <w:basedOn w:val="a"/>
    <w:rsid w:val="00BA374C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80"/>
      <w:sz w:val="28"/>
      <w:szCs w:val="28"/>
    </w:rPr>
  </w:style>
  <w:style w:type="paragraph" w:customStyle="1" w:styleId="xl66">
    <w:name w:val="xl66"/>
    <w:basedOn w:val="a"/>
    <w:rsid w:val="00BA37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BA37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8C8C8"/>
      <w:sz w:val="16"/>
      <w:szCs w:val="16"/>
    </w:rPr>
  </w:style>
  <w:style w:type="paragraph" w:customStyle="1" w:styleId="xl68">
    <w:name w:val="xl68"/>
    <w:basedOn w:val="a"/>
    <w:rsid w:val="00BA374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69">
    <w:name w:val="xl69"/>
    <w:basedOn w:val="a"/>
    <w:rsid w:val="00BA374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70">
    <w:name w:val="xl70"/>
    <w:basedOn w:val="a"/>
    <w:rsid w:val="00BA374C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1">
    <w:name w:val="xl71"/>
    <w:basedOn w:val="a"/>
    <w:rsid w:val="00BA374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72">
    <w:name w:val="xl72"/>
    <w:basedOn w:val="a"/>
    <w:rsid w:val="00BA374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73">
    <w:name w:val="xl73"/>
    <w:basedOn w:val="a"/>
    <w:rsid w:val="00BA374C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BA3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5">
    <w:name w:val="xl75"/>
    <w:basedOn w:val="a"/>
    <w:rsid w:val="00BA374C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BA3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a"/>
    <w:rsid w:val="00BA3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78">
    <w:name w:val="xl78"/>
    <w:basedOn w:val="a"/>
    <w:rsid w:val="00BA3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79">
    <w:name w:val="xl79"/>
    <w:basedOn w:val="a"/>
    <w:rsid w:val="00BA3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</w:rPr>
  </w:style>
  <w:style w:type="paragraph" w:customStyle="1" w:styleId="xl80">
    <w:name w:val="xl80"/>
    <w:basedOn w:val="a"/>
    <w:rsid w:val="00BA374C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BA374C"/>
    <w:pPr>
      <w:pBdr>
        <w:top w:val="single" w:sz="4" w:space="0" w:color="000000"/>
        <w:left w:val="single" w:sz="4" w:space="18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82">
    <w:name w:val="xl82"/>
    <w:basedOn w:val="a"/>
    <w:rsid w:val="00BA37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83">
    <w:name w:val="xl83"/>
    <w:basedOn w:val="a"/>
    <w:rsid w:val="00BA3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</w:rPr>
  </w:style>
  <w:style w:type="paragraph" w:customStyle="1" w:styleId="xl84">
    <w:name w:val="xl84"/>
    <w:basedOn w:val="a"/>
    <w:rsid w:val="00BA374C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85">
    <w:name w:val="xl85"/>
    <w:basedOn w:val="a"/>
    <w:rsid w:val="00BA37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86">
    <w:name w:val="xl86"/>
    <w:basedOn w:val="a"/>
    <w:rsid w:val="00BA374C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87">
    <w:name w:val="xl87"/>
    <w:basedOn w:val="a"/>
    <w:rsid w:val="00BA374C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88">
    <w:name w:val="xl88"/>
    <w:basedOn w:val="a"/>
    <w:rsid w:val="00BA37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89">
    <w:name w:val="xl89"/>
    <w:basedOn w:val="a"/>
    <w:rsid w:val="00BA374C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90">
    <w:name w:val="xl90"/>
    <w:basedOn w:val="a"/>
    <w:rsid w:val="00BA374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91">
    <w:name w:val="xl91"/>
    <w:basedOn w:val="a"/>
    <w:rsid w:val="00BA374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92">
    <w:name w:val="xl92"/>
    <w:basedOn w:val="a"/>
    <w:rsid w:val="00BA374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800" w:firstLine="800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93">
    <w:name w:val="xl93"/>
    <w:basedOn w:val="a"/>
    <w:rsid w:val="00BA3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</w:rPr>
  </w:style>
  <w:style w:type="paragraph" w:customStyle="1" w:styleId="xl94">
    <w:name w:val="xl94"/>
    <w:basedOn w:val="a"/>
    <w:rsid w:val="00BA3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</w:rPr>
  </w:style>
  <w:style w:type="paragraph" w:customStyle="1" w:styleId="xl95">
    <w:name w:val="xl95"/>
    <w:basedOn w:val="a"/>
    <w:rsid w:val="00BA374C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96">
    <w:name w:val="xl96"/>
    <w:basedOn w:val="a"/>
    <w:rsid w:val="00BA374C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800" w:firstLine="800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97">
    <w:name w:val="xl97"/>
    <w:basedOn w:val="a"/>
    <w:rsid w:val="00BA374C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1000" w:firstLine="1000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98">
    <w:name w:val="xl98"/>
    <w:basedOn w:val="a"/>
    <w:rsid w:val="00BA374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0" w:firstLine="1000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99">
    <w:name w:val="xl99"/>
    <w:basedOn w:val="a"/>
    <w:rsid w:val="00BA374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200" w:firstLine="1200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100">
    <w:name w:val="xl100"/>
    <w:basedOn w:val="a"/>
    <w:rsid w:val="00BA3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</w:rPr>
  </w:style>
  <w:style w:type="paragraph" w:customStyle="1" w:styleId="xl101">
    <w:name w:val="xl101"/>
    <w:basedOn w:val="a"/>
    <w:rsid w:val="00BA3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102">
    <w:name w:val="xl102"/>
    <w:basedOn w:val="a"/>
    <w:rsid w:val="00BA3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103">
    <w:name w:val="xl103"/>
    <w:basedOn w:val="a"/>
    <w:rsid w:val="00BA37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104">
    <w:name w:val="xl104"/>
    <w:basedOn w:val="a"/>
    <w:rsid w:val="00BA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A374C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106">
    <w:name w:val="xl106"/>
    <w:basedOn w:val="a"/>
    <w:rsid w:val="00BA374C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8"/>
      <w:szCs w:val="28"/>
    </w:rPr>
  </w:style>
  <w:style w:type="paragraph" w:customStyle="1" w:styleId="xl107">
    <w:name w:val="xl107"/>
    <w:basedOn w:val="a"/>
    <w:rsid w:val="00BA374C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8">
    <w:name w:val="xl108"/>
    <w:basedOn w:val="a"/>
    <w:rsid w:val="00BA374C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styleId="23">
    <w:name w:val="Body Text 2"/>
    <w:basedOn w:val="a"/>
    <w:link w:val="24"/>
    <w:rsid w:val="00BA37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rsid w:val="00BA374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">
    <w:name w:val="Основной текст 31"/>
    <w:basedOn w:val="a"/>
    <w:rsid w:val="00BA37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BA374C"/>
    <w:pPr>
      <w:widowControl w:val="0"/>
      <w:suppressAutoHyphens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a">
    <w:name w:val="Plain Text"/>
    <w:basedOn w:val="a"/>
    <w:link w:val="afb"/>
    <w:rsid w:val="00BA374C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PragmaticaC" w:eastAsia="Times New Roman" w:hAnsi="PragmaticaC" w:cs="Times New Roman"/>
      <w:color w:val="000000"/>
      <w:sz w:val="16"/>
      <w:szCs w:val="16"/>
      <w:lang w:eastAsia="en-US"/>
    </w:rPr>
  </w:style>
  <w:style w:type="character" w:customStyle="1" w:styleId="afb">
    <w:name w:val="Текст Знак"/>
    <w:basedOn w:val="a0"/>
    <w:link w:val="afa"/>
    <w:rsid w:val="00BA374C"/>
    <w:rPr>
      <w:rFonts w:ascii="PragmaticaC" w:eastAsia="Times New Roman" w:hAnsi="PragmaticaC" w:cs="Times New Roman"/>
      <w:color w:val="000000"/>
      <w:sz w:val="16"/>
      <w:szCs w:val="16"/>
      <w:lang w:eastAsia="en-US"/>
    </w:rPr>
  </w:style>
  <w:style w:type="paragraph" w:customStyle="1" w:styleId="consnormal0">
    <w:name w:val="consnormal"/>
    <w:basedOn w:val="a"/>
    <w:rsid w:val="00BA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BA3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BA3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BA37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0">
    <w:name w:val="xl110"/>
    <w:basedOn w:val="a"/>
    <w:rsid w:val="00BA37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BA37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fe">
    <w:name w:val="Title"/>
    <w:basedOn w:val="a"/>
    <w:next w:val="a"/>
    <w:link w:val="13"/>
    <w:uiPriority w:val="10"/>
    <w:qFormat/>
    <w:rsid w:val="00BA37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e"/>
    <w:uiPriority w:val="10"/>
    <w:rsid w:val="00BA374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f">
    <w:name w:val="annotation text"/>
    <w:basedOn w:val="a"/>
    <w:link w:val="aff0"/>
    <w:uiPriority w:val="99"/>
    <w:unhideWhenUsed/>
    <w:rsid w:val="00BA374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BA374C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Абзац списка Знак"/>
    <w:link w:val="af"/>
    <w:locked/>
    <w:rsid w:val="00BA374C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BA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BA374C"/>
  </w:style>
  <w:style w:type="numbering" w:customStyle="1" w:styleId="120">
    <w:name w:val="Нет списка12"/>
    <w:next w:val="a2"/>
    <w:uiPriority w:val="99"/>
    <w:semiHidden/>
    <w:unhideWhenUsed/>
    <w:rsid w:val="00BA374C"/>
  </w:style>
  <w:style w:type="numbering" w:customStyle="1" w:styleId="111">
    <w:name w:val="Нет списка111"/>
    <w:next w:val="a2"/>
    <w:semiHidden/>
    <w:rsid w:val="00BA374C"/>
  </w:style>
  <w:style w:type="table" w:customStyle="1" w:styleId="14">
    <w:name w:val="Сетка таблицы1"/>
    <w:basedOn w:val="a1"/>
    <w:next w:val="af3"/>
    <w:uiPriority w:val="59"/>
    <w:rsid w:val="00BA3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A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A3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BA374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BA37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115">
    <w:name w:val="xl115"/>
    <w:basedOn w:val="a"/>
    <w:rsid w:val="00BA3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116">
    <w:name w:val="xl116"/>
    <w:basedOn w:val="a"/>
    <w:rsid w:val="00BA37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117">
    <w:name w:val="xl117"/>
    <w:basedOn w:val="a"/>
    <w:rsid w:val="00BA3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BA3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</w:rPr>
  </w:style>
  <w:style w:type="paragraph" w:customStyle="1" w:styleId="xl119">
    <w:name w:val="xl119"/>
    <w:basedOn w:val="a"/>
    <w:rsid w:val="00BA3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</w:rPr>
  </w:style>
  <w:style w:type="paragraph" w:customStyle="1" w:styleId="xl120">
    <w:name w:val="xl120"/>
    <w:basedOn w:val="a"/>
    <w:rsid w:val="00BA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BA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BA3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123">
    <w:name w:val="xl123"/>
    <w:basedOn w:val="a"/>
    <w:rsid w:val="00BA3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</w:rPr>
  </w:style>
  <w:style w:type="paragraph" w:customStyle="1" w:styleId="xl124">
    <w:name w:val="xl124"/>
    <w:basedOn w:val="a"/>
    <w:rsid w:val="00BA37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</w:rPr>
  </w:style>
  <w:style w:type="paragraph" w:customStyle="1" w:styleId="xl125">
    <w:name w:val="xl125"/>
    <w:basedOn w:val="a"/>
    <w:rsid w:val="00BA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BA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A3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28">
    <w:name w:val="xl128"/>
    <w:basedOn w:val="a"/>
    <w:rsid w:val="00BA37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29">
    <w:name w:val="xl129"/>
    <w:basedOn w:val="a"/>
    <w:rsid w:val="00BA37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0">
    <w:name w:val="xl130"/>
    <w:basedOn w:val="a"/>
    <w:rsid w:val="00BA3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BA37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"/>
    <w:rsid w:val="00BA374C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3">
    <w:name w:val="xl133"/>
    <w:basedOn w:val="a"/>
    <w:rsid w:val="00BA374C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4">
    <w:name w:val="xl134"/>
    <w:basedOn w:val="a"/>
    <w:rsid w:val="00BA374C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5">
    <w:name w:val="xl135"/>
    <w:basedOn w:val="a"/>
    <w:rsid w:val="00BA37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BA37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BA374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8">
    <w:name w:val="xl138"/>
    <w:basedOn w:val="a"/>
    <w:rsid w:val="00BA37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BA37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A3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A3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A3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A37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A374C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"/>
    <w:rsid w:val="00BA374C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"/>
    <w:rsid w:val="00BA374C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"/>
    <w:rsid w:val="00BA374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"/>
    <w:rsid w:val="00BA37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"/>
    <w:rsid w:val="00BA3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A374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"/>
    <w:rsid w:val="00BA37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"/>
    <w:rsid w:val="00BA37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"/>
    <w:rsid w:val="00BA3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A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5003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Н. Кузнецова</cp:lastModifiedBy>
  <cp:revision>3</cp:revision>
  <cp:lastPrinted>2019-11-26T14:27:00Z</cp:lastPrinted>
  <dcterms:created xsi:type="dcterms:W3CDTF">2019-11-26T14:24:00Z</dcterms:created>
  <dcterms:modified xsi:type="dcterms:W3CDTF">2019-11-26T14:36:00Z</dcterms:modified>
</cp:coreProperties>
</file>