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17" w:rsidRPr="001C6117" w:rsidRDefault="001C6117" w:rsidP="001C6117">
      <w:pPr>
        <w:shd w:val="clear" w:color="auto" w:fill="FFFFFF"/>
        <w:spacing w:after="375" w:line="450" w:lineRule="atLeast"/>
        <w:jc w:val="center"/>
        <w:outlineLvl w:val="0"/>
        <w:rPr>
          <w:rFonts w:ascii="Times New Roman" w:eastAsia="Times New Roman" w:hAnsi="Times New Roman" w:cs="Times New Roman"/>
          <w:b/>
          <w:bCs/>
          <w:color w:val="252525"/>
          <w:kern w:val="36"/>
          <w:sz w:val="28"/>
          <w:szCs w:val="28"/>
          <w:lang w:eastAsia="ru-RU"/>
        </w:rPr>
      </w:pPr>
      <w:r w:rsidRPr="001C6117">
        <w:rPr>
          <w:rFonts w:ascii="Times New Roman" w:eastAsia="Times New Roman" w:hAnsi="Times New Roman" w:cs="Times New Roman"/>
          <w:b/>
          <w:bCs/>
          <w:color w:val="252525"/>
          <w:kern w:val="36"/>
          <w:sz w:val="28"/>
          <w:szCs w:val="28"/>
          <w:lang w:eastAsia="ru-RU"/>
        </w:rPr>
        <w:t>Закон Московской области "Об Уполномоченном по правам человека в Московской области"</w:t>
      </w:r>
    </w:p>
    <w:p w:rsidR="001C6117" w:rsidRPr="001C6117" w:rsidRDefault="001C6117" w:rsidP="001C6117">
      <w:pPr>
        <w:pStyle w:val="a3"/>
        <w:shd w:val="clear" w:color="auto" w:fill="FFFFFF"/>
        <w:spacing w:before="0" w:beforeAutospacing="0" w:after="0" w:afterAutospacing="0"/>
        <w:jc w:val="both"/>
        <w:rPr>
          <w:color w:val="464646"/>
          <w:sz w:val="28"/>
          <w:szCs w:val="28"/>
        </w:rPr>
      </w:pPr>
    </w:p>
    <w:p w:rsidR="001C6117" w:rsidRPr="001C6117" w:rsidRDefault="001C6117" w:rsidP="001C6117">
      <w:pPr>
        <w:pStyle w:val="a3"/>
        <w:shd w:val="clear" w:color="auto" w:fill="FFFFFF"/>
        <w:spacing w:before="0" w:beforeAutospacing="0" w:after="0" w:afterAutospacing="0"/>
        <w:jc w:val="both"/>
        <w:rPr>
          <w:sz w:val="28"/>
          <w:szCs w:val="28"/>
        </w:rPr>
      </w:pPr>
      <w:proofErr w:type="gramStart"/>
      <w:r w:rsidRPr="001C6117">
        <w:rPr>
          <w:sz w:val="28"/>
          <w:szCs w:val="28"/>
        </w:rPr>
        <w:t>Должность Уполномоченного по правам человека в Московской области учреждена </w:t>
      </w:r>
      <w:hyperlink r:id="rId5" w:history="1">
        <w:r w:rsidRPr="001C6117">
          <w:rPr>
            <w:rStyle w:val="a4"/>
            <w:color w:val="auto"/>
            <w:sz w:val="28"/>
            <w:szCs w:val="28"/>
            <w:u w:val="none"/>
          </w:rPr>
          <w:t>Законом Московской области от  12 января 2001 г. № 4/2001-ОЗ</w:t>
        </w:r>
      </w:hyperlink>
      <w:r w:rsidRPr="001C6117">
        <w:rPr>
          <w:sz w:val="28"/>
          <w:szCs w:val="28"/>
        </w:rPr>
        <w:t> «Об Уполномоченном по правам человека в Московской области» в соответствии со статьей 16.1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статьей 19 Устава Московской области.</w:t>
      </w:r>
      <w:proofErr w:type="gramEnd"/>
    </w:p>
    <w:p w:rsidR="001C6117" w:rsidRPr="001C6117" w:rsidRDefault="001C6117" w:rsidP="001C6117">
      <w:pPr>
        <w:pStyle w:val="a3"/>
        <w:shd w:val="clear" w:color="auto" w:fill="FFFFFF"/>
        <w:spacing w:before="0" w:beforeAutospacing="0" w:after="0" w:afterAutospacing="0"/>
        <w:jc w:val="both"/>
        <w:rPr>
          <w:sz w:val="28"/>
          <w:szCs w:val="28"/>
        </w:rPr>
      </w:pP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«Об Уполномоченном по правам человека в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proofErr w:type="gramStart"/>
      <w:r w:rsidRPr="001C6117">
        <w:rPr>
          <w:sz w:val="28"/>
          <w:szCs w:val="28"/>
        </w:rPr>
        <w:t>(принят решением Московской областной Думы</w:t>
      </w:r>
      <w:proofErr w:type="gramEnd"/>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от 27 декабря 2000 г. № 25/119)</w:t>
      </w:r>
    </w:p>
    <w:p w:rsidR="001C6117" w:rsidRPr="001C6117" w:rsidRDefault="001C6117" w:rsidP="001C6117">
      <w:pPr>
        <w:pStyle w:val="a3"/>
        <w:shd w:val="clear" w:color="auto" w:fill="FFFFFF"/>
        <w:spacing w:before="0" w:beforeAutospacing="0" w:after="0" w:afterAutospacing="0"/>
        <w:jc w:val="both"/>
        <w:rPr>
          <w:sz w:val="28"/>
          <w:szCs w:val="28"/>
        </w:rPr>
      </w:pPr>
    </w:p>
    <w:p w:rsidR="001C6117" w:rsidRPr="001C6117" w:rsidRDefault="001C6117" w:rsidP="001C6117">
      <w:pPr>
        <w:pStyle w:val="a3"/>
        <w:shd w:val="clear" w:color="auto" w:fill="FFFFFF"/>
        <w:spacing w:before="0" w:beforeAutospacing="0" w:after="0" w:afterAutospacing="0"/>
        <w:rPr>
          <w:sz w:val="28"/>
          <w:szCs w:val="28"/>
        </w:rPr>
      </w:pPr>
      <w:bookmarkStart w:id="0" w:name="_GoBack"/>
      <w:bookmarkEnd w:id="0"/>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Глава I. Общие положения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1. Основы правового статуса Уполномоченного по правам человека в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 xml:space="preserve">1. </w:t>
      </w:r>
      <w:proofErr w:type="gramStart"/>
      <w:r w:rsidRPr="001C6117">
        <w:rPr>
          <w:sz w:val="28"/>
          <w:szCs w:val="28"/>
        </w:rPr>
        <w:t>Должность Уполномоченного по правам человека в Московской области (далее - Уполномоченный) является государственной должностью Московской области, учреждаемой настоящим Законом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обеспечения дополнительных гарантий государственной защиты прав, свобод и законных интересов человека и гражданина в Московской</w:t>
      </w:r>
      <w:proofErr w:type="gramEnd"/>
      <w:r w:rsidRPr="001C6117">
        <w:rPr>
          <w:sz w:val="28"/>
          <w:szCs w:val="28"/>
        </w:rPr>
        <w:t xml:space="preserve">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Уполномоченный назначается на должность и освобождается от должности Московской областной Думой.</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3. В своей деятельности Уполномоченный руководствуется Конституцией Российской Федерации, законодательством Российской Федерации, Уставом Московской области, законодательством Московской области, а также общепризнанными принципами и нормами международного права, международными договорами Российской Федерации и договорами Московской области в сфере международных связей.</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4. Уполномоченный при осуществлении своих полномочий независим от каких-либо государственных органов и должностных лиц.</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 xml:space="preserve">5. </w:t>
      </w:r>
      <w:proofErr w:type="gramStart"/>
      <w:r w:rsidRPr="001C6117">
        <w:rPr>
          <w:sz w:val="28"/>
          <w:szCs w:val="28"/>
        </w:rPr>
        <w:t xml:space="preserve">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w:t>
      </w:r>
      <w:r w:rsidRPr="001C6117">
        <w:rPr>
          <w:sz w:val="28"/>
          <w:szCs w:val="28"/>
        </w:rPr>
        <w:lastRenderedPageBreak/>
        <w:t>подчинения (далее - федеральные территориальные органы и организации), органов государственной власти Московской области, государственных органов Московской области, органов местного самоуправления в Московской области и должностных</w:t>
      </w:r>
      <w:proofErr w:type="gramEnd"/>
      <w:r w:rsidRPr="001C6117">
        <w:rPr>
          <w:sz w:val="28"/>
          <w:szCs w:val="28"/>
        </w:rPr>
        <w:t xml:space="preserve"> лиц (далее - органы и должностные лица Московской области), обеспечивающих защиту и восстановление нарушенных прав и свобод человека и гражданина.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2. Основные задачи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Основными задачами Уполномоченного являются: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содействие восстановлению нарушенных прав и свобод человека и гражданина на территории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совершенствование законодательства Московской области о защите прав и свобод человека и гражданина и приведение его в соответствие с общепризнанными принципами и нормами международного права;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развитие межрегионального и международного сотрудничества в области защиты прав и свобод человека и гражданина;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содействие правовому просвещению по вопросам прав и свобод человека и гражданина, форм и методов их защиты.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Глава II. Порядок назначения на должность и порядок освобождения от должности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3. Требования, предъявляемые к кандидату на должность Уполномоченного и Уполномоченному</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На должность Уполномоченного назначается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 xml:space="preserve">3. </w:t>
      </w:r>
      <w:proofErr w:type="gramStart"/>
      <w:r w:rsidRPr="001C6117">
        <w:rPr>
          <w:sz w:val="28"/>
          <w:szCs w:val="28"/>
        </w:rPr>
        <w:t>Уполномоченный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w:t>
      </w:r>
      <w:proofErr w:type="gramEnd"/>
      <w:r w:rsidRPr="001C6117">
        <w:rPr>
          <w:sz w:val="28"/>
          <w:szCs w:val="28"/>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lastRenderedPageBreak/>
        <w:t>4. Уполномоченный не вправе быть членом политической партии или иного общественного объединения, преследующего политические цели.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5. Уполномоченный в срок не позднее 14 дней со дня вступления в должность Уполномоченного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6. Уполномоченный обязан соблюдать требования, ограничения и запреты, установленные федеральными законами и законами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4. Порядок внесения предложений по кандидатурам на должность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Кандидатуру на должность Уполномоченного могут вносить в Московскую областную Думу:</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Губернатор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депутатская группа (фракция) Московской областной Думы.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Предложения по кандидатурам на должность Уполномоченного вносятся письменно в Московскую областную Думу в течение 30 дней до окончания срока полномочий действующего Уполномоченного или со дня его досрочного освобождения от должности.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 xml:space="preserve">3. До рассмотрения </w:t>
      </w:r>
      <w:proofErr w:type="gramStart"/>
      <w:r w:rsidRPr="001C6117">
        <w:rPr>
          <w:sz w:val="28"/>
          <w:szCs w:val="28"/>
        </w:rPr>
        <w:t>кандидатуры</w:t>
      </w:r>
      <w:proofErr w:type="gramEnd"/>
      <w:r w:rsidRPr="001C6117">
        <w:rPr>
          <w:sz w:val="28"/>
          <w:szCs w:val="28"/>
        </w:rPr>
        <w:t xml:space="preserve"> на должность Уполномоченного Московская областная Дума согласовывает ее с Уполномоченным по правам человека в Российской Федерации.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5. Назначение на должность и освобождение от должности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По кандидатурам, представленным на должность Уполномоченного, проводится тайное голосование. Кандидат считается назначенным на должность Уполномоченного, если за него проголосовало большинством голосов от числа избранных депутатов Московской областной Думы.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Постановление Московской областной Думы о назначении на должность Уполномоченного оформляется без дополнительного голосования.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Уполномоченный назначается на должность и досрочно освобождается от должности постановлением Московской областной Думы в порядке, установленном Регламентом Московской областной Думы.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3. Постановление о назначении на должность Уполномоченного принимается Московской областной Думой в срок не позднее 30 дней со дня окончания срока полномочий и не позднее 60 дней со дня досрочного освобождения от должности предыдущего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6. Вступление в должность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Уставом Московской области и законодательством Московской области, справедливостью и голосом совести».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 xml:space="preserve">2. Присяга приносится на заседании Московской областной Думы в присутствии Губернатора Московской области и членов Правительства </w:t>
      </w:r>
      <w:r w:rsidRPr="001C6117">
        <w:rPr>
          <w:sz w:val="28"/>
          <w:szCs w:val="28"/>
        </w:rPr>
        <w:lastRenderedPageBreak/>
        <w:t>Московской области в срок не позднее 10 дней со дня назначения на должность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7. Срок полномочий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Уполномоченный назначается на должность сроком на 5 лет.</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Одно и то же лицо не может быть назначено на должность Уполномоченного более чем на два срока подряд.</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3. Уполномоченный считается вступившим в должность с момента принесения присяги.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4. Полномочия Уполномоченного прекращаются с момента принесения присяги вновь назначенным Уполномоченным либо со дня его досрочного освобождения от должности.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5. Уполномоченный продолжает исполнять свои должностные обязанности до вступления в должность нового Уполномоченного, за исключением случая досрочного прекращения полномочий.</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8. Досрочное освобождение Уполномоченного от должности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Полномочия Уполномоченного прекращаются досрочно в случае:</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его смерти;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подачи им письменного заявления о сложении полномочий;</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признания его судом недееспособным, ограниченно дееспособным, безвестно отсутствующим или объявления его умершим;</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вступления в отношении его в законную силу обвинительного приговора суда;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его выезда за пределы Московской области на постоянное место жительства;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утраты им гражданства Российской Федерации;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утраты доверия в случаях, предусмотренных статьей 13.1 Федерального закона от 25 декабря 2008 года № 273-ФЗ «О противодействии коррупции»;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несоблюдения им требований, ограничений и запретов, установленных федеральными законами, законами Московской области и настоящим Законом;</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Уполномоченный досрочно освобождается от должности в случаях, установленных абзацами третьим, седьмым - десятым пункта 1 настоящей статьи, на основании заключения комиссии, сформированной из депутатов Московской областной Думы и представителей Губернатора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2.1. Решение об освобождении Уполномоченного от должности в связи с утратой доверия принимается на основании материалов проверки, проведенной органом Московской области по профилактике коррупционных и иных правонарушений в соответствии с федеральным законодательством, а также законами и иными нормативными правовыми актами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3. Состав комиссии утверждается постановлением Московской областной Думы.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lastRenderedPageBreak/>
        <w:t>4. В случае досрочного освобождения Уполномоченного от должности или его смерти Уполномоченный должен быть назначен Московской областной Думой в течение 60 дней со дня прекращения полномочий действующего Уполномоченного в порядке, установленном статьями 3-5 настоящего Закона.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5. Решение о досрочном прекращении полномочий Уполномоченного принимается Московской областной Думой после консультаций с Уполномоченным по правам человека в Российской Федерации, за исключением случаев, установленных абзацами вторым, четвертым - восьмым пункта 1 настоящей статьи.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Глава III. Компетенция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9. Рассмотрение жалоб Уполномоченным</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Уполномоченный принимает к рассмотрению жалобы граждан Российской Федерации, иностранных граждан и лиц без гражданства, находящихся на территории Московской области (далее - заявитель).</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Уполномоченный принимает к рассмотрению жалобы, поданные заявителем лично или через его законного или уполномоченного представителя.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 xml:space="preserve">3. Жалоба подается Уполномоченному в срок не позднее 12 месяцев </w:t>
      </w:r>
      <w:proofErr w:type="gramStart"/>
      <w:r w:rsidRPr="001C6117">
        <w:rPr>
          <w:sz w:val="28"/>
          <w:szCs w:val="28"/>
        </w:rPr>
        <w:t>с</w:t>
      </w:r>
      <w:proofErr w:type="gramEnd"/>
      <w:r w:rsidRPr="001C6117">
        <w:rPr>
          <w:sz w:val="28"/>
          <w:szCs w:val="28"/>
        </w:rPr>
        <w:t xml:space="preserve"> дня нарушения прав и свобод заявителя или с того дня, когда заявителю стало известно об их нарушении.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4. Жалоба, поданная Уполномоченному, должна быть оформлена в соответствии с требованиями, установленными законодательством Московской области к письменной форме обращений граждан.</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5. Уполномоченный в срок не позднее 10 рабочих дней со дня получения жалобы принимает одно из следующих решений:</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принять жалобу к рассмотрению;</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отказать в принятии жалобы к рассмотрению с разъяснением заявителю причин отказа и (или) указанием средств, которые тот вправе использовать для защиты своих прав и свобод;</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передать жалобу федеральным территориальным органам и организациям, органам и должностным лицам Московской области, к компетенции которых относится разрешение жалобы по существу.</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6. О принятом решении Уполномоченный письменно уведомляет заявителя.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6.1. При направлении жалобы на рассмотрение органам и должностным лицам Московской области Уполномоченный вправе запрашивать у указанных органов или должностных лиц документы и материалы о результатах рассмотрения жалобы.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7. При проведении проверки по принятой к рассмотрению жалобе Уполномоченный вправе:</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 xml:space="preserve">беспрепятственно посещать органы государственной власти Московской области, органы местного самоуправления в Московской области, присутствовать на заседаниях их коллегиальных органов, а также посещать в установленном порядке расположенные на территории Московской области </w:t>
      </w:r>
      <w:r w:rsidRPr="001C6117">
        <w:rPr>
          <w:sz w:val="28"/>
          <w:szCs w:val="28"/>
        </w:rPr>
        <w:lastRenderedPageBreak/>
        <w:t>организации независимо от их организационно-правовых форм и форм собственности, общественные объединения;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обращаться к компетентным государственным органам или должностным лицам с предложением провести проверку фактов, изложенных в жалобе заявителя;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запрашивать и получать в установленном порядке необходимые для рассмотрения жалобы сведения, документы, материалы и объяснения от органов и должностных лиц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проводить самостоятельно или совместно с компетентными государственными органами и должностными лицами проверку деятельности органов и должностных лиц Московской области, относительно которых он располагает информацией о допущенных ими грубых или массовых нарушениях прав и свобод человека и гражданина.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7.1. При рассмотрении жалоб на решения или действия (бездействие) федеральных территориальных органов и организаций Уполномоченный вправе:</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беспрепятственно посещать указанные территориальные органы и организации;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запрашивать и получать от них сведения, документы и материалы, необходимые для рассмотрения жалоб;</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получать объяснения должностных лиц и государственных служащих указанных территориальных органов и организаций по вопросам, подлежащим выяснению в ходе рассмотрения жалоб;</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7.2. Жалобы, адресованные Уполномоченному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8. Проверка не может быть поручена федеральному территориальному органу и организации, органу или должностному лицу Московской области, решения или действия (бездействие) которого обжалуются.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10. При рассмотрении жалобы Уполномоченный обязан предоставить федеральному территориальному органу и организации, органу или должностному лицу Московской области, чьи решения или действия (бездействие) обжалуются, возможность дать свои объяснения по вопросам, подлежащим выяснению в процессе проверки.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 xml:space="preserve">11. В случае </w:t>
      </w:r>
      <w:proofErr w:type="gramStart"/>
      <w:r w:rsidRPr="001C6117">
        <w:rPr>
          <w:sz w:val="28"/>
          <w:szCs w:val="28"/>
        </w:rPr>
        <w:t>установления факта нарушения прав заявителя</w:t>
      </w:r>
      <w:proofErr w:type="gramEnd"/>
      <w:r w:rsidRPr="001C6117">
        <w:rPr>
          <w:sz w:val="28"/>
          <w:szCs w:val="28"/>
        </w:rPr>
        <w:t xml:space="preserve"> Уполномоченный направляет федеральному территориальному органу и организации, органу или должностному лицу Московской области, в решениях или действиях (бездействии) которых он усматривает нарушение прав и свобод граждан, свое заключение, содержащее рекомендации </w:t>
      </w:r>
      <w:r w:rsidRPr="001C6117">
        <w:rPr>
          <w:sz w:val="28"/>
          <w:szCs w:val="28"/>
        </w:rPr>
        <w:lastRenderedPageBreak/>
        <w:t>относительно возможных и необходимых мер по восстановлению нарушенных прав и свобод.</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12. Федеральный территориальный орган и организация, орган или должностное лицо Московской области, получившие запрос, предложение, ходатайство или заключение Уполномоченного, обязаны в течение 30 дней рассмотреть их и сообщить о результатах рассмотрения в письменной форме Уполномоченному, если законодательством Российской Федерации или законодательством Московской области не установлен иной порядок.</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13. В случае</w:t>
      </w:r>
      <w:proofErr w:type="gramStart"/>
      <w:r w:rsidRPr="001C6117">
        <w:rPr>
          <w:sz w:val="28"/>
          <w:szCs w:val="28"/>
        </w:rPr>
        <w:t>,</w:t>
      </w:r>
      <w:proofErr w:type="gramEnd"/>
      <w:r w:rsidRPr="001C6117">
        <w:rPr>
          <w:sz w:val="28"/>
          <w:szCs w:val="28"/>
        </w:rPr>
        <w:t xml:space="preserve"> если федеральный территориальный орган и организация, орган или должностное лицо Московской области, получившие заключение Уполномоченного, не сообщили своевременно о принятых ими мерах по восстановлению нарушенных прав и свобод заявителя, а также в других случаях Уполномоченный может:</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обратиться с ходатайством о наложении дисциплинарного или административного взыскания либо возбуждении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обратиться в суд в защиту прав, свобод и законных интересов неопределенного круга лиц, публичных интересов в случаях, предусмотренных федеральными конституционными законами, Кодексом административного судопроизводства Российской Федерации и другими федеральными законами;</w:t>
      </w:r>
    </w:p>
    <w:p w:rsidR="001C6117" w:rsidRPr="001C6117" w:rsidRDefault="001C6117" w:rsidP="001C6117">
      <w:pPr>
        <w:pStyle w:val="a3"/>
        <w:shd w:val="clear" w:color="auto" w:fill="FFFFFF"/>
        <w:spacing w:before="0" w:beforeAutospacing="0" w:after="0" w:afterAutospacing="0"/>
        <w:jc w:val="both"/>
        <w:rPr>
          <w:sz w:val="28"/>
          <w:szCs w:val="28"/>
        </w:rPr>
      </w:pPr>
      <w:proofErr w:type="gramStart"/>
      <w:r w:rsidRPr="001C6117">
        <w:rPr>
          <w:sz w:val="28"/>
          <w:szCs w:val="28"/>
        </w:rPr>
        <w:t>обратиться в суд в случаях, предусмотренных Кодексом административного судопроизводства Российской Федерации,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полагает,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w:t>
      </w:r>
      <w:proofErr w:type="gramEnd"/>
      <w:r w:rsidRPr="001C6117">
        <w:rPr>
          <w:sz w:val="28"/>
          <w:szCs w:val="28"/>
        </w:rPr>
        <w:t xml:space="preserve">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14. О результатах рассмотрения жалобы Уполномоченный обязан письменно известить заявителя.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15. Уполномоченный вправе публиковать информацию о своей деятельности.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16. Средства массовой информации, учредителями которых являются органы государственной власти Московской области, обязаны опубликовать материалы, направленные им Уполномоченным, или предоставить Уполномоченному эфирное время для выступления в срок не позднее 10 дней со дня обращения к ним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17. При наличии информации о массовых или грубых нарушениях прав и свобод человека и гражданина Уполномоченный вправе принять по собственной инициативе соответствующие меры в пределах своей компетенции.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lastRenderedPageBreak/>
        <w:t>18.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10. Взаимодействие Уполномоченного с федеральными территориальными органами и организациями, органами и должностными лицами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Уполномоченный, по результатам изучения и анализа информации о нарушении прав и свобод граждан, обобщения итогов рассмотрения жалоб, вправе:</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направлять федеральным территориальным органам и организациям, органам и должностным лицам Московской области свои предложения о мерах по обеспечению прав и свобод человека и гражданина;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обращаться в Московскую областную Думу с законодательной инициативой по вопросам своего ведения.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1.1. Уполномоченный по вопросам своей деятельности пользуется правом безотлагательного приема органами и должностными лицами органов государственной власти субъекта Российской Федерации, органов местного самоуправления, руководителями и другими должностными лицами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В случае грубого или массового нарушения прав и свобод граждан Уполномоченный вправе выступить с докладом на очередном заседании Московской областной Думы.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3. Уполномоченный вправе обратиться в Московскую областную Думу с предложением о создании комиссии Московской областной Думы по расследованию фактов нарушения прав и свобод граждан и о проведении слушаний в Московской областной Думе и участвовать в работе указанной комиссии и проводимых слушаниях.</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11. Доклады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В срок не позднее 90 дней по окончании календарного года Уполномоченный направляет доклад о своей деятельности Губернатору Московской области, в Московскую областную Думу, Уставный Суд Московской области, Президиум Московского областного Суда, Арбитражный Суд Московской области и прокурору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Ежегодный доклад Уполномоченного заслушивается на открытом заседании Московской областной Думы, по итогам которого Уполномоченный направляет Московской областной Думе и Правительству Московской области предложения о мерах по обеспечению прав и свобод человека и гражданина по проблемным вопросам, отраженным в докладе.</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По отдельным вопросам нарушения прав и свобод граждан в Московской области Уполномоченный может направлять в Московскую областную Думу специальные доклады.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 xml:space="preserve">3. Ежегодный доклад Уполномоченного подлежит обязательному официальному опубликованию в газете «Ежедневные новости. Подмосковье» </w:t>
      </w:r>
      <w:r w:rsidRPr="001C6117">
        <w:rPr>
          <w:sz w:val="28"/>
          <w:szCs w:val="28"/>
        </w:rPr>
        <w:lastRenderedPageBreak/>
        <w:t>в течение двух месяцев после получения редакцией газеты его копии, а также в очередном выпуске «Вестника Уполномоченного по правам человека в Московской области», на официальном сайте Уполномоченного в информационно-телекоммуникационной сети «Интернет».</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Глава IV. Обеспечение деятельности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12. Аппарат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Для обеспечения деятельности Уполномоченного создается аппарат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3. Уполномоченный и его аппарат являются государственным органом Московской области с наименованием «Уполномоченный по правам человека в Московской области и его аппарат» (далее - государственный орган) с правом юридического лица, имеющим печать и бланки со своим наименованием и с воспроизведением герба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В состав государственного органа также входят советники и помощники Уполномоченного, его представители в муниципальных образованиях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4. Уполномоченный утверждает структуру государственного органа, положения о нем и его структурных подразделениях, руководит его работой, решает иные вопросы его деятельности.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На период временного отсутствия Уполномоченного исполнение его обязанностей по руководству государственным органом осуществляется руководителем аппарата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5. По вопросам, отнесенным к его полномочиям, Уполномоченный издает распоряжения.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6. При Уполномоченном в целях оказания ему консультативной помощи может создаваться экспертный совет, работающий на общественных началах, из лиц, обладающих знаниями в области прав и свобод человека и гражданина и опыта их защиты.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 xml:space="preserve">Экспертный совет формируется Уполномоченным и действует </w:t>
      </w:r>
      <w:proofErr w:type="gramStart"/>
      <w:r w:rsidRPr="001C6117">
        <w:rPr>
          <w:sz w:val="28"/>
          <w:szCs w:val="28"/>
        </w:rPr>
        <w:t>на основании Положения об экспертном совете при Уполномоченном по правам человека в Московской области</w:t>
      </w:r>
      <w:proofErr w:type="gramEnd"/>
      <w:r w:rsidRPr="001C6117">
        <w:rPr>
          <w:sz w:val="28"/>
          <w:szCs w:val="28"/>
        </w:rPr>
        <w:t>, утверждаемом Уполномоченным.</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13. Финансовое и материальное обеспечение деятельности Уполномоченного</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 Расходы на обеспечение деятельности государственного органа предусматриваются в бюджете Московской области на очередной финансовый год в соответствии с бюджетной классификацией Российской Федерации.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2. Уполномоченный в пределах утвержденных бюджетных средств самостоятельно утверждает бюджетную смету, штатную численность и штатное расписание государственного органа.</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lastRenderedPageBreak/>
        <w:t>3. Имущество, необходимое государственному органу для осуществления его деятельности, находится в его оперативном управлении и является государственной собственностью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4. Уполномоченный обеспечивается нормативными правовыми актами Московской области, документами, другими информационными и справочными материалами, официально распространяемыми Московской областной Думой, Губернатором Московской области, Правительством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Глава V. Заключительные положения</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14. Утратила силу.</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Статья 15. О назначении первого Уполномоченного по правам человека в Московской области</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Назначение первого Уполномоченного по правам человека в Московской области производится Московской областной Думой в течение 90 дней со дня вступления в силу настоящего Закона в порядке, установленном статьями 3 - 5 настоящего закона.</w:t>
      </w:r>
    </w:p>
    <w:p w:rsidR="001C6117" w:rsidRPr="001C6117" w:rsidRDefault="001C6117" w:rsidP="001C6117">
      <w:pPr>
        <w:pStyle w:val="a3"/>
        <w:shd w:val="clear" w:color="auto" w:fill="FFFFFF"/>
        <w:spacing w:before="0" w:beforeAutospacing="0" w:after="0" w:afterAutospacing="0"/>
        <w:rPr>
          <w:sz w:val="28"/>
          <w:szCs w:val="28"/>
        </w:rPr>
      </w:pPr>
    </w:p>
    <w:p w:rsidR="001C6117" w:rsidRPr="001C6117" w:rsidRDefault="001C6117" w:rsidP="001C6117">
      <w:pPr>
        <w:pStyle w:val="a3"/>
        <w:shd w:val="clear" w:color="auto" w:fill="FFFFFF"/>
        <w:spacing w:before="0" w:beforeAutospacing="0" w:after="0" w:afterAutospacing="0"/>
        <w:jc w:val="both"/>
        <w:rPr>
          <w:sz w:val="28"/>
          <w:szCs w:val="28"/>
        </w:rPr>
      </w:pP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Губернатор</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Московской области Б.В. Громов</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12 января 2001 г.</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N 4/2001-ОЗ</w:t>
      </w:r>
    </w:p>
    <w:p w:rsidR="001C6117" w:rsidRPr="001C6117" w:rsidRDefault="001C6117" w:rsidP="001C6117">
      <w:pPr>
        <w:pStyle w:val="a3"/>
        <w:shd w:val="clear" w:color="auto" w:fill="FFFFFF"/>
        <w:spacing w:before="0" w:beforeAutospacing="0" w:after="0" w:afterAutospacing="0"/>
        <w:jc w:val="both"/>
        <w:rPr>
          <w:sz w:val="28"/>
          <w:szCs w:val="28"/>
        </w:rPr>
      </w:pPr>
      <w:proofErr w:type="gramStart"/>
      <w:r w:rsidRPr="001C6117">
        <w:rPr>
          <w:sz w:val="28"/>
          <w:szCs w:val="28"/>
        </w:rPr>
        <w:t>Принят</w:t>
      </w:r>
      <w:proofErr w:type="gramEnd"/>
      <w:r w:rsidRPr="001C6117">
        <w:rPr>
          <w:sz w:val="28"/>
          <w:szCs w:val="28"/>
        </w:rPr>
        <w:t xml:space="preserve"> решением</w:t>
      </w:r>
      <w:r>
        <w:rPr>
          <w:sz w:val="28"/>
          <w:szCs w:val="28"/>
        </w:rPr>
        <w:t xml:space="preserve"> </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Московской областной Думы</w:t>
      </w:r>
    </w:p>
    <w:p w:rsidR="001C6117" w:rsidRPr="001C6117" w:rsidRDefault="001C6117" w:rsidP="001C6117">
      <w:pPr>
        <w:pStyle w:val="a3"/>
        <w:shd w:val="clear" w:color="auto" w:fill="FFFFFF"/>
        <w:spacing w:before="0" w:beforeAutospacing="0" w:after="0" w:afterAutospacing="0"/>
        <w:jc w:val="both"/>
        <w:rPr>
          <w:sz w:val="28"/>
          <w:szCs w:val="28"/>
        </w:rPr>
      </w:pPr>
      <w:r w:rsidRPr="001C6117">
        <w:rPr>
          <w:sz w:val="28"/>
          <w:szCs w:val="28"/>
        </w:rPr>
        <w:t>от 27 декабря 2000 г. N 25/119</w:t>
      </w:r>
    </w:p>
    <w:p w:rsidR="0055752E" w:rsidRPr="001C6117" w:rsidRDefault="0055752E">
      <w:pPr>
        <w:rPr>
          <w:rFonts w:ascii="Times New Roman" w:hAnsi="Times New Roman" w:cs="Times New Roman"/>
          <w:sz w:val="28"/>
          <w:szCs w:val="28"/>
        </w:rPr>
      </w:pPr>
    </w:p>
    <w:sectPr w:rsidR="0055752E" w:rsidRPr="001C6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117"/>
    <w:rsid w:val="001C6117"/>
    <w:rsid w:val="00557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6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6117"/>
    <w:rPr>
      <w:color w:val="0000FF"/>
      <w:u w:val="single"/>
    </w:rPr>
  </w:style>
  <w:style w:type="character" w:customStyle="1" w:styleId="10">
    <w:name w:val="Заголовок 1 Знак"/>
    <w:basedOn w:val="a0"/>
    <w:link w:val="1"/>
    <w:uiPriority w:val="9"/>
    <w:rsid w:val="001C611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6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6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6117"/>
    <w:rPr>
      <w:color w:val="0000FF"/>
      <w:u w:val="single"/>
    </w:rPr>
  </w:style>
  <w:style w:type="character" w:customStyle="1" w:styleId="10">
    <w:name w:val="Заголовок 1 Знак"/>
    <w:basedOn w:val="a0"/>
    <w:link w:val="1"/>
    <w:uiPriority w:val="9"/>
    <w:rsid w:val="001C611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00361">
      <w:bodyDiv w:val="1"/>
      <w:marLeft w:val="0"/>
      <w:marRight w:val="0"/>
      <w:marTop w:val="0"/>
      <w:marBottom w:val="0"/>
      <w:divBdr>
        <w:top w:val="none" w:sz="0" w:space="0" w:color="auto"/>
        <w:left w:val="none" w:sz="0" w:space="0" w:color="auto"/>
        <w:bottom w:val="none" w:sz="0" w:space="0" w:color="auto"/>
        <w:right w:val="none" w:sz="0" w:space="0" w:color="auto"/>
      </w:divBdr>
    </w:div>
    <w:div w:id="14829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sup2.moinform.ru/upload/iblock/c0c/%D0%97%D0%B0%D0%BA%D0%BE%D0%BD%20%D0%9C%D0%BE%D1%81%D0%BA%D0%BE%D0%B2%D1%81%D0%BA%D0%BE%D0%B9%20%D0%BE%D0%B1%D0%BB%D0%B0%D1%81%D1%82%D0%B8%20%D0%BE%D1%82%2012%20%D1%8F%D0%BD%D0%B2%D0%B0%D1%80%D1%8F%202001%20%D0%B3.%20N%204_2001-%D0%9E%D0%97%20g%D0%9E_%D0%BF%D0%BE%D1%81%D0%BB%D0%B5%D0%B4%D0%BD%D0%B8%D0%B5%20%D0%BF%D1%80%D0%B0%D0%B2%D0%BA%D0%B8.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3564</Words>
  <Characters>20319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Пузыревская Евгения Геннадьевна</dc:creator>
  <cp:lastModifiedBy>Пузыревская Евгения Геннадьевна</cp:lastModifiedBy>
  <cp:revision>1</cp:revision>
  <dcterms:created xsi:type="dcterms:W3CDTF">2019-06-03T11:31:00Z</dcterms:created>
  <dcterms:modified xsi:type="dcterms:W3CDTF">2019-06-03T11:36:00Z</dcterms:modified>
</cp:coreProperties>
</file>