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B0424A">
        <w:rPr>
          <w:rFonts w:eastAsia="Calibri" w:cs="Times New Roman"/>
          <w:b/>
          <w:sz w:val="24"/>
          <w:szCs w:val="24"/>
        </w:rPr>
        <w:t>О направлении для использования в работе новой редакции алгоритма действий по привлечению в экономику Российской Федерации иностранных граждан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 w:cs="Times New Roman"/>
          <w:sz w:val="24"/>
          <w:szCs w:val="24"/>
        </w:rPr>
      </w:pP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>В соответствии с письмом заместителя министра труда и социальной защиты Российской Федерации Е.В. Мухтияровой от 28.04.2021 №16-4/10/В-5079, с учетом обращения первого заместителя министра социального развития Московской области Н.Е. Усковой от 30.04.2021 № 20Исх-6029/14-01, Министерство сельского хозяйства и продовольствия Московской области сообщает, что в соответствии с новой редакцией  Алгоритма действий по привлечению в экономику Российской Федерации иностранных граждан, утвержденной протоколом оперативного штаба по предупреждению завоза и распространения новой коронавирусной инфекции на территории Российской Федерации от 23.04.2021 № 8кв (далее – Алгоритм) изменены критерии, указанные в п. 4 Алгоритма, для работодателей, планирующих привлечение иностранных граждан и лиц без гражданства (далее – иностранные граждане) для осуществления трудовой деятельности на территории Российской Федерации и изложены в следующей редакции: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 xml:space="preserve">- доход организации (работодателя) должен составлять более 800 млн руб. 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>в год (ранее 2 млрд руб. в год);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>- среднесписочная численность работников в организации должна составлять от 101 чел. (ранее от 250 чел.);</w:t>
      </w:r>
    </w:p>
    <w:p w:rsid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>- работодатель вправе привлекать к трудовой  деятельности граждан Республики Узбекистан и Республики Таджикистан без учета вышеперечисленных критериев в соответствии с межправительственными договорами Российской Федерации и вышеуказанных республик об организованном наборе иностранных граждан для осуществления трудовой деятельности на территории Российской Федерации (Соглашение между Правительством Российской Федерации и Правительством Республики Узбекистан от 05.04.2017, Соглашение между Правительством Российской Федерации и Правительством Республики Таджикистан от 17.04.2019).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>В случае заинтересованности, необходимо разместить заявки на портале</w:t>
      </w:r>
      <w:r w:rsidRPr="00B0424A">
        <w:rPr>
          <w:rFonts w:eastAsia="Calibri" w:cs="Times New Roman"/>
          <w:sz w:val="24"/>
          <w:szCs w:val="24"/>
        </w:rPr>
        <w:br/>
        <w:t>в информационно-аналитической системе «Общероссийская база вакансий «Работа</w:t>
      </w:r>
      <w:r w:rsidRPr="00B0424A">
        <w:rPr>
          <w:rFonts w:eastAsia="Calibri" w:cs="Times New Roman"/>
          <w:sz w:val="24"/>
          <w:szCs w:val="24"/>
        </w:rPr>
        <w:br/>
        <w:t>в России» в соответствии с критериями пункта 4 Алгоритма.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>Адрес доступа к функциональности «Личного кабинета работодателя» для последующего заполнения заявки на привлечение иностранных работников: https://trudvsem.ru/auth/manager/recruitment/applications/.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 xml:space="preserve">Инструкция по работе в «Личном кабинете работодателя» размещена по адресу: https://trudvsem.ru/assets/doc/foreign_recruitment_manager_instruction.docx. </w:t>
      </w: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</w:p>
    <w:p w:rsidR="00B0424A" w:rsidRPr="00B0424A" w:rsidRDefault="00B0424A" w:rsidP="00B0424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 w:val="24"/>
          <w:szCs w:val="24"/>
        </w:rPr>
      </w:pPr>
      <w:r w:rsidRPr="00B0424A">
        <w:rPr>
          <w:rFonts w:eastAsia="Calibri" w:cs="Times New Roman"/>
          <w:sz w:val="24"/>
          <w:szCs w:val="24"/>
        </w:rPr>
        <w:t>Приложение: на 12 л.</w:t>
      </w:r>
    </w:p>
    <w:p w:rsidR="00B0424A" w:rsidRPr="00D304A5" w:rsidRDefault="00B0424A" w:rsidP="00B0424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103684" w:rsidRDefault="00103684"/>
    <w:sectPr w:rsidR="00103684" w:rsidSect="007E5E12">
      <w:headerReference w:type="default" r:id="rId4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A6" w:rsidRDefault="00B042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4A"/>
    <w:rsid w:val="00103684"/>
    <w:rsid w:val="00193785"/>
    <w:rsid w:val="00233FF3"/>
    <w:rsid w:val="00AA2E38"/>
    <w:rsid w:val="00B0424A"/>
    <w:rsid w:val="00B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250"/>
  <w15:chartTrackingRefBased/>
  <w15:docId w15:val="{230CDCF3-90B8-4D3F-8B78-22612F6C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4A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424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B0424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Павличенко</dc:creator>
  <cp:keywords/>
  <dc:description/>
  <cp:lastModifiedBy>Евгения Н. Павличенко</cp:lastModifiedBy>
  <cp:revision>1</cp:revision>
  <dcterms:created xsi:type="dcterms:W3CDTF">2021-06-04T11:18:00Z</dcterms:created>
  <dcterms:modified xsi:type="dcterms:W3CDTF">2021-06-04T11:19:00Z</dcterms:modified>
</cp:coreProperties>
</file>