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32" w:rsidRPr="00FD0932" w:rsidRDefault="00FD09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от 14 августа 2013 г. N 193-ПГ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ИХ ПРОЕКТОВ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 МОСКОВСКОЙ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ОБЛАСТИ, ГОСУДАРСТВЕННЫХ ОРГАНАХ МОСКОВСКОЙ ОБЛАСТИ</w:t>
      </w:r>
    </w:p>
    <w:p w:rsidR="00FD0932" w:rsidRPr="00FD0932" w:rsidRDefault="00FD093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932" w:rsidRPr="00FD0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932" w:rsidRPr="00FD0932" w:rsidRDefault="00FD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D0932" w:rsidRPr="00FD0932" w:rsidRDefault="00FD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FD09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D09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МО от 29.12.2017 N 595-ПГ)</w:t>
            </w:r>
          </w:p>
        </w:tc>
      </w:tr>
    </w:tbl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9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Московской области N 31/2009-ОЗ "О мерах по противодействию коррупции в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Московской области" постановляю: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0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2. Установить,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3. Руководителям центральных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3.1. При подготовке проектов нормативных правовых актов Московской области обеспечить проведение их первичной антикоррупционной экспертизы.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3.2. При проведении первичной антикоррупционной экспертизы руководствоваться Порядком.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1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от 02.06.2010 N 63-ПГ "О порядке проведения антикоррупционной экспертизы нормативных правовых актов, принимаемых Губернатором Московской области, и их проектов".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D0932" w:rsidRPr="00FD0932" w:rsidRDefault="00FD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Губернатора Московской области</w:t>
      </w:r>
    </w:p>
    <w:p w:rsidR="00FD0932" w:rsidRPr="00FD0932" w:rsidRDefault="00FD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А.Ю. Воробьев</w:t>
      </w:r>
    </w:p>
    <w:p w:rsidR="00FD0932" w:rsidRPr="00FD0932" w:rsidRDefault="00FD09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D0932" w:rsidRPr="00FD0932" w:rsidRDefault="00FD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постановлением Губернатора</w:t>
      </w:r>
    </w:p>
    <w:p w:rsidR="00FD0932" w:rsidRPr="00FD0932" w:rsidRDefault="00FD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D0932" w:rsidRPr="00FD0932" w:rsidRDefault="00FD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от 14 августа 2013 г. N 193-ПГ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FD0932">
        <w:rPr>
          <w:rFonts w:ascii="Times New Roman" w:hAnsi="Times New Roman" w:cs="Times New Roman"/>
          <w:sz w:val="24"/>
          <w:szCs w:val="24"/>
        </w:rPr>
        <w:t>ПОРЯДОК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АКТОВ И ИХ ПРОЕКТОВ В ИСПОЛНИТЕЛЬНЫХ ОРГАНАХ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ГОСУДАРСТВЕННОЙ ВЛАСТИ МОСКОВСКОЙ ОБЛАСТИ,</w:t>
      </w:r>
    </w:p>
    <w:p w:rsidR="00FD0932" w:rsidRPr="00FD0932" w:rsidRDefault="00FD0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FD0932" w:rsidRPr="00FD0932" w:rsidRDefault="00FD093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932" w:rsidRPr="00FD0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932" w:rsidRPr="00FD0932" w:rsidRDefault="00FD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D0932" w:rsidRPr="00FD0932" w:rsidRDefault="00FD0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 w:history="1">
              <w:r w:rsidRPr="00FD09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D09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МО от 29.12.2017 N 595-ПГ)</w:t>
            </w:r>
          </w:p>
        </w:tc>
      </w:tr>
    </w:tbl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1. 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 (далее - Порядок) определяет процедуры проведения: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первичной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  <w:proofErr w:type="gramEnd"/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специализированной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антикоррупционной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первичной антикоррупционной экспертизы и специализированной антикоррупционной экспертизы проектов законов Московской области, подготовленных центральными исполнительными органами государственной власти Московской области, государственными органами Московской области для внесения их Губернатором Московской области в Московскую областную Думу, а также проектов договоров и проектов соглашений Московской области, Правительства Московской области (далее - проекты законов и соглашений).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3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2. Антикоррупционной экспертизе в соответствии с Порядком подлежат: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FD0932">
        <w:rPr>
          <w:rFonts w:ascii="Times New Roman" w:hAnsi="Times New Roman" w:cs="Times New Roman"/>
          <w:sz w:val="24"/>
          <w:szCs w:val="24"/>
        </w:rPr>
        <w:t>1) нормативные правовые акты Губернатора Московской области,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правовые акты):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затрагивающие права, свободы и обязанности человека и гражданина;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lastRenderedPageBreak/>
        <w:t>регламентирующие полномочия исполнительных органов государственной власти Московской области, государственных органов Московской области;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нужд Московской области;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32">
        <w:rPr>
          <w:rFonts w:ascii="Times New Roman" w:hAnsi="Times New Roman" w:cs="Times New Roman"/>
          <w:sz w:val="24"/>
          <w:szCs w:val="24"/>
        </w:rPr>
        <w:t>связанные с предоставлением средств бюджета Московской области;</w:t>
      </w:r>
      <w:proofErr w:type="gramEnd"/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32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межведомственный характер;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2) проекты правовых актов, указанных в </w:t>
      </w:r>
      <w:hyperlink w:anchor="P54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настоящего пункта, проекты законов и соглашений (далее - проекты правовых актов).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4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3. Субъектами проведения антикоррупционной экспертизы являются: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Московской области, государственные органы Московской области, государственные учреждения Московской области - разработчики проектов правовых актов (далее - государственные органы (учреждения);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(далее - уполномоченный орган).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осуществляется в соответствии с </w:t>
      </w:r>
      <w:hyperlink r:id="rId15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II. Порядок проведения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FD0932" w:rsidRPr="00FD0932" w:rsidRDefault="00FD0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экспертизы проектов правовых актов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5. Первичная антикоррупционная экспертиза проекта правового акта осуществляется юридическими службами государственных органов (учреждений).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6. Первичная антикоррупционная экспертиза проводится в сроки, установленные государственными органами (учреждениями). Срок проведения первичной антикоррупционной экспертизы исчисляется со дня, следующего за днем представления проекта правового акта на первичную антикоррупционную экспертизу.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7. По результатам первичной антикоррупционной экспертизы проекта правового акта составляется заключение, которое должно содержать: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должность, фамилию и инициалы должностного лица, проводившего первичную антикоррупционную экспертизу;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полное наименование проекта правового акта с указанием структурного подразделения государственного органа (учреждения), его разработавшего;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выявленные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факторы в проекте правового акта с указанием его </w:t>
      </w:r>
      <w:r w:rsidRPr="00FD0932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положений, в которых эти факторы были установлены, либо указание на отсутствие в проекте правового акта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Заключение подписывается лицом, проводившим первичную антикоррупционную экспертизу, и утверждается руководителем юридической службы исполнительного органа государственной власти (государственного органа (учреждения).</w:t>
      </w:r>
      <w:proofErr w:type="gramEnd"/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факторы, выявленные в проекте правового акта на этапе первичной антикоррупционной экспертизы, устраняются разработчиком проекта путем внесения изменений в те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>оекта правового акта. После внесения изменений проект правового акта направляется на повторную первичную антикоррупционную экспертизу.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10. В государственных органах (учреждениях) в обязательном порядке осуществляется учет результатов первичной антикоррупционной экспертизы.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11. Заключения по результатам первичной антикоррупционной экспертизы проектов правовых актов хранятся в соответствующем структурном подразделении государственного органа (учреждения).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III. Порядок проведения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FD0932" w:rsidRPr="00FD0932" w:rsidRDefault="00FD0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экспертизы проектов правовых актов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FD093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После проведения первичной антикоррупционной экспертизы в государственном органе (учреждении) и согласования с заинтересованными органами, организациями и должностными лицами проект правового акта с сопроводительным письмом, пояснительной запиской, копией заключения по результатам первичной антикоррупционной экспертизы и документами (копиями документов), послужившими основанием для разработки проекта правового акта, направляется на специализированную антикоррупционную экспертизу в уполномоченный орган.</w:t>
      </w:r>
      <w:proofErr w:type="gramEnd"/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Копии документов, направленные по межведомственной системе электронного документооборота Московской области (далее - МСЭД), представляются на бумажном носителе в уполномоченный орган не позднее рабочего дня, следующего за днем регистрации уполномоченным органом документов в МСЭД.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FD093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 xml:space="preserve">Проект правового акта и пояснительная записка к нему оформляются в соответствии с </w:t>
      </w:r>
      <w:hyperlink r:id="rId18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области, утвержденным постановлением Губернатора Московской области от 02.07.2003 N 150-ПГ "О Регламенте Правительства Московской области" (далее - Регламент), и </w:t>
      </w:r>
      <w:hyperlink r:id="rId19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делопроизводства в исполнительных органах государственной власти Московской области, государственных органах Московской области, утвержденными постановлением Губернатора Московской области от 20.01.2016 N 11-ПГ "Об утверждении Правил делопроизводства в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исполнительных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области, государственных органах Московской области" (далее - Правила).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Сопроводительное письмо оформляется в соответствии с </w:t>
      </w:r>
      <w:hyperlink r:id="rId20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и подписывается руководителем государственного органа (учреждения) либо лицом, его замещающим. В сопроводительном письме в обязательном порядке указывается лицо, непосредственно разработавшее проект правового акта (далее - исполнитель), его номер телефона.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. 13 в ред. </w:t>
      </w:r>
      <w:hyperlink r:id="rId21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FD0932">
        <w:rPr>
          <w:rFonts w:ascii="Times New Roman" w:hAnsi="Times New Roman" w:cs="Times New Roman"/>
          <w:sz w:val="24"/>
          <w:szCs w:val="24"/>
        </w:rPr>
        <w:t xml:space="preserve">14. В пояснительной записке к проекту правового акта излагаются основания, причины и цели разработки документа, анализ возможных последствий, в том числе экономических, структурных изменений в системе управления в результате принятия </w:t>
      </w:r>
      <w:r w:rsidRPr="00FD0932">
        <w:rPr>
          <w:rFonts w:ascii="Times New Roman" w:hAnsi="Times New Roman" w:cs="Times New Roman"/>
          <w:sz w:val="24"/>
          <w:szCs w:val="24"/>
        </w:rPr>
        <w:lastRenderedPageBreak/>
        <w:t>документа, влияния проекта на доходы и расходы бюджета Московской области, бюджетов муниципальных образований Московской области.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В пояснительной записке перечисляются нормативные правовые акты, в которые необходимо будет внести изменения или которые необходимо разработать для реализации принимаемого проекта правового акта.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В пояснительной записке также отражаются результаты первичной антикоррупционной экспертизы и факт размещения проекта нормативного правового акта на официальном сайте в сети "Интернет", одновременно направляются на специализированную антикоррупционную экспертизу в уполномоченный орган.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Пояснительная записка подписывается должностным лицом, представляющим проект документа.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15. Поступившие в уполномоченный орган документы (копии документов), послужившие основанием для разработки проекта правового акта, возврату не подлежат.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15.1. Основаниями для возврата проекта правового акта без проведения специализированной антикоррупционной экспертизы являются: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в </w:t>
      </w:r>
      <w:hyperlink w:anchor="P85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несоответствие проекта правового акта или пояснительной записки к нему требованиям </w:t>
      </w:r>
      <w:hyperlink w:anchor="P89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пунктов 13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представление проекта документа, не подлежащего специализированной антикоррупционной экспертизе в соответствии с Порядком.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Проект правового акта возвращается в государственный орган (учреждение) в срок не позднее трех рабочих дней со дня регистрации уполномоченным органом документов в МСЭД с указанием оснований возврата без проведения специализированной антикоррупционной экспертизы.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(п. 15.1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16. Срок проведения специализированной антикоррупционной экспертизы исчисляется со дня, следующего за днем регистрации в МСЭД документов, направленных для проведения специализированной антикоррупционной экспертизы, в уполномоченном органе.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проводит специализированную антикоррупционную экспертизу проектов правовых актов.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По проектам законов Московской области, проектам положений о государственных органах Московской области, проектам государственных, адресных программ Московской области, проектам административных регламентов (регламентов) государственных органов (учреждений)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17. Результаты специализированной антикоррупционной экспертизы отражаются в заключени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уполномоченного органа по результатам специализированной антикоррупционной экспертизы.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lastRenderedPageBreak/>
        <w:t>Форма заключения утверждается руководителем уполномоченного органа.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18. Выявленные в проектах правовых актов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факторы не выявлены, в заключении делается соответствующая запись об этом.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В случае устранения выявленных в проектах правовых актов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факторов в ходе проведения специализированной антикоррупционной экспертизы исполнителем направляется в уполномоченный орган исправленный вариант текста проекта правового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с заверением каждой страницы исправленного текста личной подписью с указанием фамилии и инициалов.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19. Заключение подписывается специалистом уполномоченного органа, непосредственно осуществлявшим специализированную антикоррупционную экспертизу, и утверждается руководителем уполномоченного органа или уполномоченным им должностным лицом.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20. Копия заключения с сопроводительным письмом по МСЭД направляется уполномоченным органом в государственный орган (учреждение), подготовивший проект правового акта.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Оригинал заключения выдается представителю государственного органа (учреждения), подготовившего проект правового акта, под роспись.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25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21. В случаях внесения государственным органом (учреждением) (исполнителем) в проект правового акта изменений после получения заключения в уполномоченном органе проект правового акта подлежит направлению на повторную специализированную антикоррупционную экспертизу в уполномоченном органе.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IV. Порядок проведения антикоррупционной экспертизы</w:t>
      </w:r>
    </w:p>
    <w:p w:rsidR="00FD0932" w:rsidRPr="00FD0932" w:rsidRDefault="00FD0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22. Антикоррупционная экспертиза действующих (вступивших в силу) правовых актов проводится специалистами уполномоченного органа.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23. Основанием для проведения антикоррупционной экспертизы правового акта является поручение Губернатора Московской области уполномоченному органу.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24.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25.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Московской области.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V. Доклады уполномоченного органа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26.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месяца, следующего за отчетным периодом, направляет доклад Губернатору Московской области о результатах проведения специализированной антикоррупционной экспертизы в Московской области, в котором должны быть отражены следующие сведения: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lastRenderedPageBreak/>
        <w:t>общее количество проектов правовых актов, в отношении которых в отчетный период проведена специализированная антикоррупционная экспертиза;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количество проектов правовых актов, в которых при проведении специализированной антикоррупционной экспертизы были выявлены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количество проектов правовых актов, в которых выявленные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факторы устранены государственными органами (учреждениями), подготовившими указанные проекты;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перечень государственных органов (учреждений), в проектах правовых актов которых выявлено наибольшее количество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27.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(учреждением) требований Регламента и Порядка при направлении проекта правового акта на специализированную антикоррупционную экспертизу.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. 27 в ред. </w:t>
      </w:r>
      <w:hyperlink r:id="rId27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VI. Независимая антикоррупционная экспертиза правовых актов</w:t>
      </w:r>
    </w:p>
    <w:p w:rsidR="00FD0932" w:rsidRPr="00FD0932" w:rsidRDefault="00FD0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и проектов правовых актов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932" w:rsidRPr="00FD0932" w:rsidRDefault="00FD0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28. Порядок проведения независимой антикоррупционной экспертизы правовых актов и проектов правовых актов определяется Федеральным </w:t>
      </w:r>
      <w:hyperlink r:id="rId28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29.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</w:t>
      </w:r>
      <w:hyperlink r:id="rId29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D0932">
        <w:rPr>
          <w:rFonts w:ascii="Times New Roman" w:hAnsi="Times New Roman" w:cs="Times New Roman"/>
          <w:sz w:val="24"/>
          <w:szCs w:val="24"/>
        </w:rPr>
        <w:t>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30.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правовых актов государственные органы (учреждения) в течение рабочего дня, соответствующего дню направления указанных проектов правовых актов на согласование в соответствии с Регламентом, размещают проекты правовых актов на официальных сайтах государственных органов (учреждений), входящих в структуру Интернет-портала Правительства Московской области, с указанием дат начала и окончания приема заключений по результатам независимой антикоррупционной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экспертизы, а также информации об адресах электронной почты, предназначенных для получения заключений по результатам независимой антикоррупционной экспертизы.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(п. 31 в ред. </w:t>
      </w:r>
      <w:hyperlink r:id="rId30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32. Срок 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до даты окончания приема заключений по результатам независимой антикоррупционной экспертизы устанавливается государственным органом (учреждением) и не может быть менее семи рабочих дней.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. 32 в ред. </w:t>
      </w:r>
      <w:hyperlink r:id="rId31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33. Результаты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lastRenderedPageBreak/>
        <w:t>34. При поступлении заключения по результатам проведения независимой антикоррупционной экспертизы государственный орган (учреждение), в который поступило указанное заключение, в тридцатидневный срок со дня его получения: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рассматривает поступившее заключение по результатам независимой антикоррупционной экспертизы;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заключения осуществляет подготовку ответа независимому эксперту;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направляет копию заключения по результатам независимой антикоррупционной экспертизы с копией ответа независимому эксперту в уполномоченный орган.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35. Заключения по результатам проведения независимой антикоррупционной экспертизы, поступившие в государственный орган (учреждение), подлежат регистрации и учету.</w:t>
      </w:r>
    </w:p>
    <w:p w:rsidR="00FD0932" w:rsidRPr="00FD0932" w:rsidRDefault="00FD0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9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9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FD09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0932">
        <w:rPr>
          <w:rFonts w:ascii="Times New Roman" w:hAnsi="Times New Roman" w:cs="Times New Roman"/>
          <w:sz w:val="24"/>
          <w:szCs w:val="24"/>
        </w:rPr>
        <w:t xml:space="preserve"> Губернатора МО от 29.12.2017 N 595-ПГ)</w:t>
      </w:r>
    </w:p>
    <w:p w:rsidR="00FD0932" w:rsidRPr="00FD0932" w:rsidRDefault="00FD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>36.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экспертизы, поступивших в государственные органы (учреждения).</w:t>
      </w:r>
      <w:bookmarkStart w:id="5" w:name="_GoBack"/>
      <w:bookmarkEnd w:id="5"/>
    </w:p>
    <w:sectPr w:rsidR="00FD0932" w:rsidRPr="00FD0932" w:rsidSect="00FD09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32"/>
    <w:rsid w:val="00204318"/>
    <w:rsid w:val="00520C58"/>
    <w:rsid w:val="0055384E"/>
    <w:rsid w:val="00764E3C"/>
    <w:rsid w:val="008A10F7"/>
    <w:rsid w:val="00A3157A"/>
    <w:rsid w:val="00B378CB"/>
    <w:rsid w:val="00E36929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CDD72C5C15F2B6229A667BA3CB18CA529B3868116DC3B45AFFD6C87494D972844F214AH6E7J" TargetMode="External"/><Relationship Id="rId13" Type="http://schemas.openxmlformats.org/officeDocument/2006/relationships/hyperlink" Target="consultantplus://offline/ref=17B063563C9080250AEBCCD9395C15F2B62698647BA4CB18CA529B3868116DC3A65AA7DAC8708AD8799119700F3B5AF66FE188DE00EB8BF1H1E0J" TargetMode="External"/><Relationship Id="rId18" Type="http://schemas.openxmlformats.org/officeDocument/2006/relationships/hyperlink" Target="consultantplus://offline/ref=17B063563C9080250AEBCCD9395C15F2B62799627AA8CB18CA529B3868116DC3A65AA7DAC8708AD8709119700F3B5AF66FE188DE00EB8BF1H1E0J" TargetMode="External"/><Relationship Id="rId26" Type="http://schemas.openxmlformats.org/officeDocument/2006/relationships/hyperlink" Target="consultantplus://offline/ref=17B063563C9080250AEBCCD9395C15F2B62698647BA4CB18CA529B3868116DC3A65AA7DAC8708ADC759119700F3B5AF66FE188DE00EB8BF1H1E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B063563C9080250AEBCCD9395C15F2B62698647BA4CB18CA529B3868116DC3A65AA7DAC8708ADA799119700F3B5AF66FE188DE00EB8BF1H1E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7B063563C9080250AEBCDD72C5C15F2B720926F7BA7CB18CA529B3868116DC3A65AA7DAC8708ADB739119700F3B5AF66FE188DE00EB8BF1H1E0J" TargetMode="External"/><Relationship Id="rId12" Type="http://schemas.openxmlformats.org/officeDocument/2006/relationships/hyperlink" Target="consultantplus://offline/ref=17B063563C9080250AEBCCD9395C15F2B62698647BA4CB18CA529B3868116DC3A65AA7DAC8708AD8749119700F3B5AF66FE188DE00EB8BF1H1E0J" TargetMode="External"/><Relationship Id="rId17" Type="http://schemas.openxmlformats.org/officeDocument/2006/relationships/hyperlink" Target="consultantplus://offline/ref=17B063563C9080250AEBCCD9395C15F2B62698647BA4CB18CA529B3868116DC3A65AA7DAC8708ADA779119700F3B5AF66FE188DE00EB8BF1H1E0J" TargetMode="External"/><Relationship Id="rId25" Type="http://schemas.openxmlformats.org/officeDocument/2006/relationships/hyperlink" Target="consultantplus://offline/ref=17B063563C9080250AEBCCD9395C15F2B62698647BA4CB18CA529B3868116DC3A65AA7DAC8708ADC709119700F3B5AF66FE188DE00EB8BF1H1E0J" TargetMode="External"/><Relationship Id="rId33" Type="http://schemas.openxmlformats.org/officeDocument/2006/relationships/hyperlink" Target="consultantplus://offline/ref=17B063563C9080250AEBCCD9395C15F2B62698647BA4CB18CA529B3868116DC3A65AA7DAC8708ADF729119700F3B5AF66FE188DE00EB8BF1H1E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063563C9080250AEBCCD9395C15F2B62698647BA4CB18CA529B3868116DC3A65AA7DAC8708ADA749119700F3B5AF66FE188DE00EB8BF1H1E0J" TargetMode="External"/><Relationship Id="rId20" Type="http://schemas.openxmlformats.org/officeDocument/2006/relationships/hyperlink" Target="consultantplus://offline/ref=17B063563C9080250AEBCCD9395C15F2B626996478A8CB18CA529B3868116DC3A65AA7DAC8708AD8779119700F3B5AF66FE188DE00EB8BF1H1E0J" TargetMode="External"/><Relationship Id="rId29" Type="http://schemas.openxmlformats.org/officeDocument/2006/relationships/hyperlink" Target="consultantplus://offline/ref=17B063563C9080250AEBCDD72C5C15F2B6229A667BA3CB18CA529B3868116DC3A65AA7DAC8708ADB769119700F3B5AF66FE188DE00EB8BF1H1E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063563C9080250AEBCDD72C5C15F2B7219A6679A5CB18CA529B3868116DC3B45AFFD6C87494D972844F214AH6E7J" TargetMode="External"/><Relationship Id="rId11" Type="http://schemas.openxmlformats.org/officeDocument/2006/relationships/hyperlink" Target="consultantplus://offline/ref=17B063563C9080250AEBCCD9395C15F2B5229A617BA9CB18CA529B3868116DC3B45AFFD6C87494D972844F214AH6E7J" TargetMode="External"/><Relationship Id="rId24" Type="http://schemas.openxmlformats.org/officeDocument/2006/relationships/hyperlink" Target="consultantplus://offline/ref=17B063563C9080250AEBCCD9395C15F2B62698647BA4CB18CA529B3868116DC3A65AA7DAC8708ADC719119700F3B5AF66FE188DE00EB8BF1H1E0J" TargetMode="External"/><Relationship Id="rId32" Type="http://schemas.openxmlformats.org/officeDocument/2006/relationships/hyperlink" Target="consultantplus://offline/ref=17B063563C9080250AEBCCD9395C15F2B62698647BA4CB18CA529B3868116DC3A65AA7DAC8708ADF709119700F3B5AF66FE188DE00EB8BF1H1E0J" TargetMode="External"/><Relationship Id="rId5" Type="http://schemas.openxmlformats.org/officeDocument/2006/relationships/hyperlink" Target="consultantplus://offline/ref=17B063563C9080250AEBCCD9395C15F2B62698647BA4CB18CA529B3868116DC3A65AA7DAC8708AD8709119700F3B5AF66FE188DE00EB8BF1H1E0J" TargetMode="External"/><Relationship Id="rId15" Type="http://schemas.openxmlformats.org/officeDocument/2006/relationships/hyperlink" Target="consultantplus://offline/ref=17B063563C9080250AEBCDD72C5C15F2B6229A667BA3CB18CA529B3868116DC3A65AA7DAC8708ADB769119700F3B5AF66FE188DE00EB8BF1H1E0J" TargetMode="External"/><Relationship Id="rId23" Type="http://schemas.openxmlformats.org/officeDocument/2006/relationships/hyperlink" Target="consultantplus://offline/ref=17B063563C9080250AEBCCD9395C15F2B62698647BA4CB18CA529B3868116DC3A65AA7DAC8708ADD799119700F3B5AF66FE188DE00EB8BF1H1E0J" TargetMode="External"/><Relationship Id="rId28" Type="http://schemas.openxmlformats.org/officeDocument/2006/relationships/hyperlink" Target="consultantplus://offline/ref=17B063563C9080250AEBCDD72C5C15F2B720926F7BA7CB18CA529B3868116DC3B45AFFD6C87494D972844F214AH6E7J" TargetMode="External"/><Relationship Id="rId10" Type="http://schemas.openxmlformats.org/officeDocument/2006/relationships/hyperlink" Target="consultantplus://offline/ref=17B063563C9080250AEBCCD9395C15F2B62698647BA4CB18CA529B3868116DC3A65AA7DAC8708AD8729119700F3B5AF66FE188DE00EB8BF1H1E0J" TargetMode="External"/><Relationship Id="rId19" Type="http://schemas.openxmlformats.org/officeDocument/2006/relationships/hyperlink" Target="consultantplus://offline/ref=17B063563C9080250AEBCCD9395C15F2B626996478A8CB18CA529B3868116DC3A65AA7DAC8708AD8779119700F3B5AF66FE188DE00EB8BF1H1E0J" TargetMode="External"/><Relationship Id="rId31" Type="http://schemas.openxmlformats.org/officeDocument/2006/relationships/hyperlink" Target="consultantplus://offline/ref=17B063563C9080250AEBCCD9395C15F2B62698647BA4CB18CA529B3868116DC3A65AA7DAC8708ADC789119700F3B5AF66FE188DE00EB8BF1H1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063563C9080250AEBCCD9395C15F2B6259F617AA8CB18CA529B3868116DC3A65AA7D9C324DB9D24974D25556E54E869FF89HDE4J" TargetMode="External"/><Relationship Id="rId14" Type="http://schemas.openxmlformats.org/officeDocument/2006/relationships/hyperlink" Target="consultantplus://offline/ref=17B063563C9080250AEBCCD9395C15F2B62698647BA4CB18CA529B3868116DC3A65AA7DAC8708ADB759119700F3B5AF66FE188DE00EB8BF1H1E0J" TargetMode="External"/><Relationship Id="rId22" Type="http://schemas.openxmlformats.org/officeDocument/2006/relationships/hyperlink" Target="consultantplus://offline/ref=17B063563C9080250AEBCCD9395C15F2B62698647BA4CB18CA529B3868116DC3A65AA7DAC8708ADD709119700F3B5AF66FE188DE00EB8BF1H1E0J" TargetMode="External"/><Relationship Id="rId27" Type="http://schemas.openxmlformats.org/officeDocument/2006/relationships/hyperlink" Target="consultantplus://offline/ref=17B063563C9080250AEBCCD9395C15F2B62698647BA4CB18CA529B3868116DC3A65AA7DAC8708ADC749119700F3B5AF66FE188DE00EB8BF1H1E0J" TargetMode="External"/><Relationship Id="rId30" Type="http://schemas.openxmlformats.org/officeDocument/2006/relationships/hyperlink" Target="consultantplus://offline/ref=17B063563C9080250AEBCCD9395C15F2B62698647BA4CB18CA529B3868116DC3A65AA7DAC8708ADC769119700F3B5AF66FE188DE00EB8BF1H1E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2019-03-04T09:04:00Z</dcterms:created>
  <dcterms:modified xsi:type="dcterms:W3CDTF">2019-03-04T09:14:00Z</dcterms:modified>
</cp:coreProperties>
</file>