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BA" w:rsidRPr="00100EBA" w:rsidRDefault="00100EBA" w:rsidP="00100EBA">
      <w:pPr>
        <w:pStyle w:val="1"/>
        <w:numPr>
          <w:ilvl w:val="0"/>
          <w:numId w:val="0"/>
        </w:num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100EBA">
        <w:rPr>
          <w:b/>
          <w:sz w:val="24"/>
          <w:szCs w:val="24"/>
        </w:rPr>
        <w:t>ПРЕДВАРИТЕЛЬНЫЕ ИТОГИ</w:t>
      </w:r>
    </w:p>
    <w:p w:rsidR="00100EBA" w:rsidRPr="00100EBA" w:rsidRDefault="00100EBA" w:rsidP="00100EBA">
      <w:pPr>
        <w:jc w:val="center"/>
        <w:rPr>
          <w:b/>
        </w:rPr>
      </w:pPr>
      <w:r w:rsidRPr="00100EBA">
        <w:rPr>
          <w:b/>
        </w:rPr>
        <w:t>социально-экономического развития Наро-Фоминского городского округа</w:t>
      </w:r>
    </w:p>
    <w:p w:rsidR="00100EBA" w:rsidRPr="00100EBA" w:rsidRDefault="00100EBA" w:rsidP="00100EBA">
      <w:pPr>
        <w:ind w:firstLine="709"/>
        <w:jc w:val="center"/>
        <w:rPr>
          <w:b/>
        </w:rPr>
      </w:pPr>
      <w:r w:rsidRPr="00100EBA">
        <w:rPr>
          <w:b/>
        </w:rPr>
        <w:t>за истекший период текущего финансового года и ожидаемые итоги</w:t>
      </w:r>
    </w:p>
    <w:p w:rsidR="00100EBA" w:rsidRPr="00100EBA" w:rsidRDefault="00100EBA" w:rsidP="00100EBA">
      <w:pPr>
        <w:jc w:val="center"/>
        <w:rPr>
          <w:b/>
        </w:rPr>
      </w:pPr>
      <w:r w:rsidRPr="00100EBA">
        <w:rPr>
          <w:b/>
        </w:rPr>
        <w:t xml:space="preserve">социально-экономического развития за </w:t>
      </w:r>
      <w:r w:rsidR="00693C15">
        <w:rPr>
          <w:b/>
        </w:rPr>
        <w:t>2019</w:t>
      </w:r>
      <w:r>
        <w:rPr>
          <w:b/>
        </w:rPr>
        <w:t xml:space="preserve"> год</w:t>
      </w:r>
    </w:p>
    <w:p w:rsidR="00872E6E" w:rsidRPr="001571BA" w:rsidRDefault="00872E6E" w:rsidP="00100EBA">
      <w:pPr>
        <w:pStyle w:val="1"/>
        <w:numPr>
          <w:ilvl w:val="0"/>
          <w:numId w:val="0"/>
        </w:numPr>
        <w:tabs>
          <w:tab w:val="left" w:pos="0"/>
        </w:tabs>
        <w:ind w:firstLine="709"/>
        <w:rPr>
          <w:sz w:val="24"/>
          <w:szCs w:val="24"/>
        </w:rPr>
      </w:pPr>
    </w:p>
    <w:p w:rsidR="00805E5E" w:rsidRPr="009A107F" w:rsidRDefault="00805E5E" w:rsidP="00100EBA">
      <w:pPr>
        <w:ind w:firstLine="720"/>
        <w:jc w:val="both"/>
      </w:pPr>
      <w:r w:rsidRPr="009A107F">
        <w:t>Экономическая политика органов местного самоуправления направлена на развитие высокотехнологических секторов экономики посредством привлечения инвестиций в модернизацию действующих производств и строительства новых предприятий.</w:t>
      </w:r>
    </w:p>
    <w:p w:rsidR="00805E5E" w:rsidRDefault="00805E5E" w:rsidP="00100EBA">
      <w:pPr>
        <w:ind w:firstLine="720"/>
        <w:jc w:val="both"/>
      </w:pPr>
      <w:r w:rsidRPr="009A107F">
        <w:t>Основой экономики Наро-Фоминского городского округа является машиностроение, химическая, электротехническая, целлюлозно-бумажная</w:t>
      </w:r>
      <w:r w:rsidR="00060B9F">
        <w:t xml:space="preserve"> и</w:t>
      </w:r>
      <w:r w:rsidRPr="009A107F">
        <w:t xml:space="preserve"> пищевая промышленность, сельское хозяйство и строительство. </w:t>
      </w:r>
    </w:p>
    <w:p w:rsidR="00FD3251" w:rsidRDefault="00FD3251" w:rsidP="00FD3251">
      <w:pPr>
        <w:ind w:firstLine="720"/>
        <w:jc w:val="both"/>
      </w:pPr>
      <w:r>
        <w:t>Крупными и средними предприятиями Наро-Фоминского городского округа за январь-июнь 2019 года отгружено продукции и товаров, выполнено работ и услуг на сумму 34,6 млрд. рублей.</w:t>
      </w:r>
    </w:p>
    <w:p w:rsidR="00FD3251" w:rsidRDefault="00FD3251" w:rsidP="00FD3251">
      <w:pPr>
        <w:ind w:firstLine="720"/>
        <w:jc w:val="both"/>
      </w:pPr>
      <w:r>
        <w:t xml:space="preserve">По объёму отгруженных товаров собственного производства, выполненных работ за </w:t>
      </w:r>
    </w:p>
    <w:p w:rsidR="00FD3251" w:rsidRDefault="00FD3251" w:rsidP="00FD3251">
      <w:pPr>
        <w:jc w:val="both"/>
      </w:pPr>
      <w:r>
        <w:t>1 полугодие 2019 года Наро-Фоминский городской округ занял 21­е место среди 62 муниципальных образований Московской области.</w:t>
      </w:r>
    </w:p>
    <w:p w:rsidR="00FD3251" w:rsidRDefault="00060B9F" w:rsidP="00060B9F">
      <w:pPr>
        <w:ind w:firstLine="720"/>
        <w:jc w:val="both"/>
      </w:pPr>
      <w:r w:rsidRPr="00060B9F">
        <w:t xml:space="preserve">Ведущая роль в экономике городского округа по-прежнему принадлежит промышленному производству. Промышленные предприятия округа занимаются производством пищевых продуктов, текстильных, швейных и трикотажных изделий, резиновых и пластмассовых изделий, теплоизоляционных материалов, готовых металлических изделий, машин и оборудования, строительных материалов, парфюмерно-косметических товаров, товаров бытовой химии; обработкой древесины и производством изделий из дерева; издательской и полиграфической деятельностью. </w:t>
      </w:r>
    </w:p>
    <w:p w:rsidR="00FD3251" w:rsidRDefault="00FD3251" w:rsidP="00060B9F">
      <w:pPr>
        <w:ind w:firstLine="720"/>
        <w:jc w:val="both"/>
      </w:pPr>
      <w:r w:rsidRPr="00FD3251">
        <w:t>По итогам за январь-июнь 2019 года объем отгруженной промышленной продукции по крупным и средним предприятиям достиг значения 28,0 млрд. рублей (рост к аналогичному периоду 2018 года – 124,2%). Доля обрабатывающих производств в отгруженной продукции всего Наро-Фоминского городского округа составила 81%.</w:t>
      </w:r>
    </w:p>
    <w:p w:rsidR="00EB0FC4" w:rsidRPr="001B39AA" w:rsidRDefault="00EB0FC4" w:rsidP="00EB0FC4">
      <w:pPr>
        <w:shd w:val="clear" w:color="auto" w:fill="FFFFFF"/>
        <w:ind w:right="58" w:firstLine="709"/>
        <w:jc w:val="both"/>
      </w:pPr>
      <w:r w:rsidRPr="001B39AA">
        <w:t>Малое и среднее предпринимательство в экономике Наро-Фоминского городского округа заняло ведущее место и играет существенную роль в социально-экономическом развитии территории и занятости населения.</w:t>
      </w:r>
    </w:p>
    <w:p w:rsidR="00EB0FC4" w:rsidRPr="001B39AA" w:rsidRDefault="00EB0FC4" w:rsidP="00EB0FC4">
      <w:pPr>
        <w:shd w:val="clear" w:color="auto" w:fill="FFFFFF"/>
        <w:ind w:right="58" w:firstLine="709"/>
        <w:jc w:val="both"/>
      </w:pPr>
      <w:r w:rsidRPr="001B39AA">
        <w:t xml:space="preserve">По итогам 1 </w:t>
      </w:r>
      <w:r w:rsidR="001B39AA" w:rsidRPr="001B39AA">
        <w:t>полугодия</w:t>
      </w:r>
      <w:r w:rsidRPr="001B39AA">
        <w:t xml:space="preserve"> 2019 года в Наро-Фоминском городском округе зарегистрировано </w:t>
      </w:r>
      <w:r w:rsidR="001B39AA" w:rsidRPr="001B39AA">
        <w:t>6320 единиц</w:t>
      </w:r>
      <w:r w:rsidRPr="001B39AA">
        <w:t xml:space="preserve"> субъектов малого и среднего предпринимательства (далее – субъектов МСП), из них </w:t>
      </w:r>
      <w:r w:rsidR="001B39AA" w:rsidRPr="001B39AA">
        <w:t>2021</w:t>
      </w:r>
      <w:r w:rsidRPr="001B39AA">
        <w:t xml:space="preserve"> – юридические лица, </w:t>
      </w:r>
      <w:r w:rsidR="001B39AA" w:rsidRPr="001B39AA">
        <w:t>4299</w:t>
      </w:r>
      <w:r w:rsidRPr="001B39AA">
        <w:t xml:space="preserve"> – индивидуальные предприниматели. К началу года прирост количества субъектов МСП составил </w:t>
      </w:r>
      <w:r w:rsidR="001B39AA" w:rsidRPr="001B39AA">
        <w:t>11,7</w:t>
      </w:r>
      <w:r w:rsidRPr="001B39AA">
        <w:t xml:space="preserve"> %.</w:t>
      </w:r>
    </w:p>
    <w:p w:rsidR="00EB0FC4" w:rsidRPr="001B39AA" w:rsidRDefault="00EB0FC4" w:rsidP="00EB0FC4">
      <w:pPr>
        <w:shd w:val="clear" w:color="auto" w:fill="FFFFFF"/>
        <w:ind w:right="58" w:firstLine="709"/>
        <w:jc w:val="both"/>
      </w:pPr>
      <w:bookmarkStart w:id="0" w:name="_GoBack"/>
      <w:bookmarkEnd w:id="0"/>
      <w:r w:rsidRPr="001B39AA">
        <w:t xml:space="preserve">В производственной сфере и сфере услуг создано </w:t>
      </w:r>
      <w:r w:rsidR="001B39AA" w:rsidRPr="001B39AA">
        <w:t>58 предприятий</w:t>
      </w:r>
      <w:r w:rsidRPr="001B39AA">
        <w:t xml:space="preserve">: </w:t>
      </w:r>
      <w:r w:rsidR="001B39AA" w:rsidRPr="001B39AA">
        <w:t>11</w:t>
      </w:r>
      <w:r w:rsidRPr="001B39AA">
        <w:t xml:space="preserve"> – </w:t>
      </w:r>
      <w:r w:rsidR="001B39AA" w:rsidRPr="001B39AA">
        <w:t>производство, 47</w:t>
      </w:r>
      <w:r w:rsidRPr="001B39AA">
        <w:t xml:space="preserve"> – сфера услуг. </w:t>
      </w:r>
    </w:p>
    <w:p w:rsidR="00872E6E" w:rsidRPr="0064796F" w:rsidRDefault="00872E6E" w:rsidP="00100EBA">
      <w:pPr>
        <w:pStyle w:val="a4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4796F">
        <w:rPr>
          <w:rFonts w:ascii="Times New Roman" w:hAnsi="Times New Roman"/>
          <w:sz w:val="24"/>
          <w:szCs w:val="24"/>
        </w:rPr>
        <w:t>Основным фактором, определяющим рост оборота розничной торговли и сферы услуг, является рост платежеспособности населения района.</w:t>
      </w:r>
    </w:p>
    <w:p w:rsidR="00394243" w:rsidRDefault="00394243" w:rsidP="00394243">
      <w:pPr>
        <w:ind w:firstLine="709"/>
        <w:jc w:val="both"/>
      </w:pPr>
      <w:r>
        <w:t>За 1 полугодие 2019 года введено в эксплуатацию 93 новых объектов стационарной розничной торговой сети общей площадью 40785,8 кв. м.</w:t>
      </w:r>
    </w:p>
    <w:p w:rsidR="00394243" w:rsidRDefault="00394243" w:rsidP="00394243">
      <w:pPr>
        <w:ind w:firstLine="709"/>
        <w:jc w:val="both"/>
      </w:pPr>
      <w:r>
        <w:t xml:space="preserve">Теперь на территории округа предоставляют услуги розничной торговли 718 стационарных розничных предприятия, торговой площадью —184,8 тыс. </w:t>
      </w:r>
      <w:proofErr w:type="spellStart"/>
      <w:r>
        <w:t>кв.м</w:t>
      </w:r>
      <w:proofErr w:type="spellEnd"/>
      <w:r>
        <w:t xml:space="preserve">, из них 483 объекта торговли местного значения (было 69,5%, стало 73,6% от норматива). </w:t>
      </w:r>
    </w:p>
    <w:p w:rsidR="00394243" w:rsidRDefault="00394243" w:rsidP="00394243">
      <w:pPr>
        <w:ind w:firstLine="709"/>
        <w:jc w:val="both"/>
      </w:pPr>
      <w:r>
        <w:t xml:space="preserve"> Показатель обеспеченности населения торговыми площадями составляет: 1137,12 </w:t>
      </w:r>
      <w:proofErr w:type="spellStart"/>
      <w:r>
        <w:t>кв.м</w:t>
      </w:r>
      <w:proofErr w:type="spellEnd"/>
      <w:r>
        <w:t>. торговых площадей на 1000 человек, этот показатель в 2,23 раза превышает минимальный показатель, определенный для Наро-Фоминского городского округа Правительством Московской области.</w:t>
      </w:r>
    </w:p>
    <w:p w:rsidR="00394243" w:rsidRDefault="00394243" w:rsidP="00394243">
      <w:pPr>
        <w:ind w:firstLine="709"/>
        <w:jc w:val="both"/>
      </w:pPr>
      <w:r>
        <w:t xml:space="preserve"> В 1 полугодие 2019 года на территории Наро-Фоминского городского округа открыто 19 предприятия общественного питания на 873 посадочных мест. Для посетителей в округе открыто 151 предприятие общественного питания на 8163 посадочных места. Показатель обеспеченности населения услугами общественного питания составляет: 50,4 </w:t>
      </w:r>
      <w:r>
        <w:lastRenderedPageBreak/>
        <w:t>п/м на 1000 жителей. Этот показатель превышает в 1,3 раза минимальный показатель, определенный для Наро-Фоминского городского округа Правительством Московской области.</w:t>
      </w:r>
    </w:p>
    <w:p w:rsidR="00394243" w:rsidRDefault="00394243" w:rsidP="00394243">
      <w:pPr>
        <w:pStyle w:val="a4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4243">
        <w:rPr>
          <w:rFonts w:ascii="Times New Roman" w:hAnsi="Times New Roman"/>
          <w:sz w:val="24"/>
          <w:szCs w:val="24"/>
        </w:rPr>
        <w:t xml:space="preserve">Средний уровень заработной платы по организациям, не относящимся к субъектам малого предпринимательства, по всем видам экономической деятельности за период январь-май 2019 года составляет 51662,8руб. на 1 человека, что выше соответствующего уровня прошлого года на 1978,0 руб. При этом рост заработной платы составил 106,3%. </w:t>
      </w:r>
    </w:p>
    <w:p w:rsidR="00394243" w:rsidRPr="00394243" w:rsidRDefault="00394243" w:rsidP="00394243">
      <w:pPr>
        <w:pStyle w:val="a4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4243">
        <w:rPr>
          <w:rFonts w:ascii="Times New Roman" w:hAnsi="Times New Roman"/>
          <w:sz w:val="24"/>
          <w:szCs w:val="24"/>
        </w:rPr>
        <w:t>Основной задачей агропромышленного комплекса Наро-Фоминского городского округа является повышение эффективности и конкурентоспособности агропромышленного производства, а также уровня обеспеченности населения продовольственными ресурсами собственного производства. В данном направлении, на территории округа, в 1 полугодии 2019 года свою деятельность осуществляли 8 сельхозпредприятий, 4 предприятия перерабатывающей промышленности, зарегистрировано 143 крестьянско-фермерских хозяйства, 627 садоводческих объединений.</w:t>
      </w:r>
    </w:p>
    <w:p w:rsidR="00394243" w:rsidRPr="00394243" w:rsidRDefault="00394243" w:rsidP="00394243">
      <w:pPr>
        <w:pStyle w:val="a4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4243">
        <w:rPr>
          <w:rFonts w:ascii="Times New Roman" w:hAnsi="Times New Roman"/>
          <w:sz w:val="24"/>
          <w:szCs w:val="24"/>
        </w:rPr>
        <w:t xml:space="preserve">Объем производства крупных и средних сельскохозяйственных организаций в Наро-Фоминском городском округе за январь-июнь 2019 года составил 219,3 млн. руб., к соответствующему уровню 2018 года - 95,4%. </w:t>
      </w:r>
    </w:p>
    <w:p w:rsidR="00394243" w:rsidRPr="00F06A4E" w:rsidRDefault="00394243" w:rsidP="00394243">
      <w:pPr>
        <w:ind w:firstLine="709"/>
        <w:jc w:val="both"/>
      </w:pPr>
      <w:r w:rsidRPr="00394243">
        <w:t xml:space="preserve">Наро-Фоминский городской округ занимает 1 место в Московской области по производству мяса. </w:t>
      </w:r>
      <w:r w:rsidRPr="00554878">
        <w:t xml:space="preserve">За период январь-июнь 2019 года произведено 44531 тонн мяса, </w:t>
      </w:r>
      <w:r w:rsidRPr="00F06A4E">
        <w:t>17055 тонн молока</w:t>
      </w:r>
      <w:r>
        <w:t xml:space="preserve">. </w:t>
      </w:r>
      <w:r w:rsidRPr="00F06A4E">
        <w:t>По производству яиц Наро-Фоминский городской округ занимает 3-е место в Московской области. За 6 месяцев 2019 года произведено яйца – 15159 тыс. шт. (100,0% к уровню прошлого года (+2 тыс. шт.)).</w:t>
      </w:r>
    </w:p>
    <w:p w:rsidR="00394243" w:rsidRPr="00715A5C" w:rsidRDefault="00E15D3D" w:rsidP="00E15D3D">
      <w:pPr>
        <w:ind w:firstLine="709"/>
        <w:jc w:val="both"/>
        <w:rPr>
          <w:color w:val="FF0000"/>
        </w:rPr>
      </w:pPr>
      <w:r w:rsidRPr="0064796F">
        <w:t>В Наро-Фоминском городском округе большое внимание уделяется строительству объектов социально- культурного назнач</w:t>
      </w:r>
      <w:r>
        <w:t>ения.</w:t>
      </w:r>
    </w:p>
    <w:p w:rsidR="00E15D3D" w:rsidRDefault="00E15D3D" w:rsidP="00E15D3D">
      <w:pPr>
        <w:ind w:firstLine="709"/>
        <w:jc w:val="both"/>
      </w:pPr>
      <w:r>
        <w:t>Для вовлечения жителей в систематические занятия физической культурой и спортом завершено строительство и состоялось торжественное открытие «Ледового Дворца» в г. Наро-Фоминске и Ледовой арены с искусственным льдом МАУС «</w:t>
      </w:r>
      <w:proofErr w:type="spellStart"/>
      <w:r>
        <w:t>Спорткомбинат</w:t>
      </w:r>
      <w:proofErr w:type="spellEnd"/>
      <w:r>
        <w:t xml:space="preserve"> «Строитель» в пос. </w:t>
      </w:r>
      <w:proofErr w:type="spellStart"/>
      <w:r>
        <w:t>Селятино</w:t>
      </w:r>
      <w:proofErr w:type="spellEnd"/>
      <w:r>
        <w:t>.</w:t>
      </w:r>
    </w:p>
    <w:p w:rsidR="00E15D3D" w:rsidRDefault="00E15D3D" w:rsidP="00E15D3D">
      <w:pPr>
        <w:ind w:firstLine="709"/>
        <w:jc w:val="both"/>
      </w:pPr>
      <w:r>
        <w:t xml:space="preserve">Для повышения эстетического воспитания и оказания услуг по обучению детей музыке, хореографии, танцам, в рамках реализации государственной программы Московской области «Культура Подмосковья» завершено строительство здания МАУК «Дворец культуры и спорта «Тамань» в поселке </w:t>
      </w:r>
      <w:proofErr w:type="spellStart"/>
      <w:r>
        <w:t>Калининец</w:t>
      </w:r>
      <w:proofErr w:type="spellEnd"/>
      <w:r>
        <w:t xml:space="preserve">, 7 марта 2019 г состоялось его торжественное открытие.  Открыт после реконструкции Дворец культуры «Созвездие» в г. Наро-Фоминске с двумя зрительными залами на 372 и 60 мест. </w:t>
      </w:r>
    </w:p>
    <w:p w:rsidR="00E030BC" w:rsidRPr="00E030BC" w:rsidRDefault="00E15D3D" w:rsidP="00E030BC">
      <w:pPr>
        <w:ind w:firstLine="709"/>
        <w:jc w:val="both"/>
      </w:pPr>
      <w:r>
        <w:t xml:space="preserve"> В целях ликвидации второй смены в общеобразовательных учреждениях завершено проектировани</w:t>
      </w:r>
      <w:r w:rsidR="0033427B">
        <w:t>е общеобразовательной школы на</w:t>
      </w:r>
      <w:r>
        <w:t xml:space="preserve"> 825 учащихся в г. Наро-Фоминске на ул. Калинина и пристройки на 300 учащихся к МАДОУ </w:t>
      </w:r>
      <w:proofErr w:type="spellStart"/>
      <w:r>
        <w:t>Апрелевская</w:t>
      </w:r>
      <w:proofErr w:type="spellEnd"/>
      <w:r>
        <w:t xml:space="preserve"> СОШ № 1 в г. Апрелевке.  </w:t>
      </w:r>
      <w:r w:rsidR="00E030BC" w:rsidRPr="00E030BC">
        <w:t xml:space="preserve">К строительству пристройки на 300 учащихся к МАДОУ </w:t>
      </w:r>
      <w:proofErr w:type="spellStart"/>
      <w:r w:rsidR="00E030BC" w:rsidRPr="00E030BC">
        <w:t>Апрелевская</w:t>
      </w:r>
      <w:proofErr w:type="spellEnd"/>
      <w:r w:rsidR="00E030BC" w:rsidRPr="00E030BC">
        <w:t xml:space="preserve"> СОШ № 1 в г. Апрелевке приступили в августе 2019 г. Ввод в эксплуатацию по государственной программе в 2020 г. </w:t>
      </w:r>
    </w:p>
    <w:p w:rsidR="00E15D3D" w:rsidRDefault="00E15D3D" w:rsidP="00E15D3D">
      <w:pPr>
        <w:ind w:firstLine="709"/>
        <w:jc w:val="both"/>
      </w:pPr>
      <w:r w:rsidRPr="00E030BC">
        <w:t>Продолжается строительство детского сада на 220 мест на улице Брянская, в г. Наро-</w:t>
      </w:r>
      <w:r>
        <w:t>Фоминске.</w:t>
      </w:r>
      <w:r w:rsidR="00E030BC">
        <w:t xml:space="preserve"> Степень готовности объекта – 62</w:t>
      </w:r>
      <w:r>
        <w:t>%.  Ввод объекта в эксплуатацию по государственной программе Московской области «Строительство объектов социальной инфраструктуры» -  2019 г.</w:t>
      </w:r>
    </w:p>
    <w:p w:rsidR="00E15D3D" w:rsidRDefault="00E15D3D" w:rsidP="00E15D3D">
      <w:pPr>
        <w:ind w:firstLine="709"/>
        <w:jc w:val="both"/>
      </w:pPr>
      <w:r>
        <w:t>Завершены работы по проектированию пешеходного моста на 72 км Ж/Д линии Москва – Киев и разработке проекта рекультивации полигона ТКО "</w:t>
      </w:r>
      <w:proofErr w:type="spellStart"/>
      <w:r>
        <w:t>Слизнево</w:t>
      </w:r>
      <w:proofErr w:type="spellEnd"/>
      <w:r>
        <w:t>" Наро-Фоминского городского округа.  Получены положительные заключения ГАУ МО «</w:t>
      </w:r>
      <w:proofErr w:type="spellStart"/>
      <w:r>
        <w:t>Мособлгосэкспертиза</w:t>
      </w:r>
      <w:proofErr w:type="spellEnd"/>
      <w:r>
        <w:t xml:space="preserve">».        </w:t>
      </w:r>
    </w:p>
    <w:p w:rsidR="00E15D3D" w:rsidRDefault="00E15D3D" w:rsidP="00E15D3D">
      <w:pPr>
        <w:ind w:firstLine="709"/>
        <w:jc w:val="both"/>
      </w:pPr>
      <w:r>
        <w:t xml:space="preserve">Кроме того, на территории Наро-Фоминского городского округа ведется строительство объектов областной собственности (Заказчик Минстрой МО).  Введена в </w:t>
      </w:r>
      <w:r>
        <w:lastRenderedPageBreak/>
        <w:t xml:space="preserve">эксплуатацию Детская поликлиника в г. Апрелевке и   фельдшерско-акушерские пункты   в д. Ивановка и д. </w:t>
      </w:r>
      <w:proofErr w:type="spellStart"/>
      <w:r>
        <w:t>Рождественно</w:t>
      </w:r>
      <w:proofErr w:type="spellEnd"/>
      <w:r>
        <w:t xml:space="preserve">.      </w:t>
      </w:r>
    </w:p>
    <w:p w:rsidR="006175F8" w:rsidRDefault="006175F8" w:rsidP="006175F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территории Наро-Фоминского городского округа реализуются к</w:t>
      </w:r>
      <w:r w:rsidRPr="006175F8">
        <w:rPr>
          <w:rFonts w:eastAsia="Calibri"/>
          <w:lang w:eastAsia="en-US"/>
        </w:rPr>
        <w:t>рупные инвестиционные проекты 2019</w:t>
      </w:r>
      <w:r>
        <w:rPr>
          <w:rFonts w:eastAsia="Calibri"/>
          <w:lang w:eastAsia="en-US"/>
        </w:rPr>
        <w:t xml:space="preserve"> года. </w:t>
      </w:r>
    </w:p>
    <w:p w:rsidR="006175F8" w:rsidRPr="006175F8" w:rsidRDefault="006175F8" w:rsidP="006175F8">
      <w:pPr>
        <w:ind w:firstLine="709"/>
        <w:jc w:val="both"/>
        <w:rPr>
          <w:lang w:eastAsia="ar-SA"/>
        </w:rPr>
      </w:pPr>
      <w:r w:rsidRPr="006175F8">
        <w:rPr>
          <w:rFonts w:eastAsia="Calibri"/>
          <w:lang w:eastAsia="en-US"/>
        </w:rPr>
        <w:t>Завод по производству ленты из полимерных материалов.</w:t>
      </w:r>
      <w:r>
        <w:rPr>
          <w:rFonts w:ascii="Calibri" w:eastAsia="Calibri" w:hAnsi="Calibri"/>
          <w:lang w:eastAsia="en-US"/>
        </w:rPr>
        <w:t xml:space="preserve"> </w:t>
      </w:r>
      <w:r w:rsidRPr="006175F8">
        <w:rPr>
          <w:lang w:eastAsia="ar-SA"/>
        </w:rPr>
        <w:t>Инвестором выступает компания ООО «</w:t>
      </w:r>
      <w:proofErr w:type="spellStart"/>
      <w:r w:rsidRPr="006175F8">
        <w:rPr>
          <w:lang w:eastAsia="ar-SA"/>
        </w:rPr>
        <w:t>Экструзионные</w:t>
      </w:r>
      <w:proofErr w:type="spellEnd"/>
      <w:r w:rsidRPr="006175F8">
        <w:rPr>
          <w:lang w:eastAsia="ar-SA"/>
        </w:rPr>
        <w:t xml:space="preserve"> технологии». Проект предусматривает строительство завода по производству ленты из полимерных материалов для пищевой упаковки (Применяется для упаковки молочных продуктов, десертов, мороженого и т.п.).</w:t>
      </w:r>
      <w:r>
        <w:rPr>
          <w:rFonts w:ascii="Calibri" w:eastAsia="Calibri" w:hAnsi="Calibri"/>
          <w:lang w:eastAsia="en-US"/>
        </w:rPr>
        <w:t xml:space="preserve"> </w:t>
      </w:r>
      <w:r w:rsidRPr="006175F8">
        <w:rPr>
          <w:lang w:eastAsia="ar-SA"/>
        </w:rPr>
        <w:t>Проект реализуется на территории многофункционального промышленного округа «Котово», на земельном участке площадью 4,7 га. Общий объем инвестиций составляет 1,62 млрд. рублей. Реализация данного проекта позволяет создать 120 рабочих мест.</w:t>
      </w:r>
    </w:p>
    <w:p w:rsidR="006175F8" w:rsidRPr="006175F8" w:rsidRDefault="006175F8" w:rsidP="006175F8">
      <w:pPr>
        <w:widowControl w:val="0"/>
        <w:suppressAutoHyphens/>
        <w:ind w:firstLine="709"/>
        <w:jc w:val="both"/>
        <w:rPr>
          <w:lang w:eastAsia="ar-SA"/>
        </w:rPr>
      </w:pPr>
      <w:r w:rsidRPr="006175F8">
        <w:rPr>
          <w:lang w:eastAsia="ar-SA"/>
        </w:rPr>
        <w:t xml:space="preserve">Здание под гостиницу </w:t>
      </w:r>
      <w:proofErr w:type="spellStart"/>
      <w:r>
        <w:rPr>
          <w:lang w:eastAsia="ar-SA"/>
        </w:rPr>
        <w:t>Апар</w:t>
      </w:r>
      <w:proofErr w:type="spellEnd"/>
      <w:r>
        <w:rPr>
          <w:lang w:eastAsia="ar-SA"/>
        </w:rPr>
        <w:t xml:space="preserve">-отель "Фабрикант" </w:t>
      </w:r>
      <w:r w:rsidRPr="006175F8">
        <w:rPr>
          <w:lang w:eastAsia="ar-SA"/>
        </w:rPr>
        <w:t>расположено в центре города Наро-Фоминск. Планируется полная реконструкция с восстановлением кровли и заменой коммуникаций. Проект предусматривает реконструкцию доходного дома с восстановлением фасадов в рамках исторической архитектурной концепции здания и стилистике окружающей исторической застройки начала 20-го века. Общий объем инвестиций составляет 300 млн. рублей. Реализация данного проекта позволит создать 30 рабочих мест.</w:t>
      </w:r>
    </w:p>
    <w:p w:rsidR="006175F8" w:rsidRPr="006175F8" w:rsidRDefault="006175F8" w:rsidP="006175F8">
      <w:pPr>
        <w:widowControl w:val="0"/>
        <w:suppressAutoHyphens/>
        <w:ind w:firstLine="709"/>
        <w:jc w:val="both"/>
        <w:rPr>
          <w:lang w:eastAsia="ar-SA"/>
        </w:rPr>
      </w:pPr>
      <w:r w:rsidRPr="006175F8">
        <w:rPr>
          <w:lang w:eastAsia="ar-SA"/>
        </w:rPr>
        <w:t>Проект предусматривает создание на производственной площадке завода «</w:t>
      </w:r>
      <w:proofErr w:type="spellStart"/>
      <w:r w:rsidRPr="006175F8">
        <w:rPr>
          <w:lang w:eastAsia="ar-SA"/>
        </w:rPr>
        <w:t>Кералит</w:t>
      </w:r>
      <w:proofErr w:type="spellEnd"/>
      <w:r w:rsidRPr="006175F8">
        <w:rPr>
          <w:lang w:eastAsia="ar-SA"/>
        </w:rPr>
        <w:t xml:space="preserve">» в г. Наро-Фоминске Производственно-Складского Комплекса №3 (ПСК3) по выпуску </w:t>
      </w:r>
      <w:proofErr w:type="spellStart"/>
      <w:r w:rsidRPr="006175F8">
        <w:rPr>
          <w:lang w:eastAsia="ar-SA"/>
        </w:rPr>
        <w:t>периклазо</w:t>
      </w:r>
      <w:proofErr w:type="spellEnd"/>
      <w:r w:rsidRPr="006175F8">
        <w:rPr>
          <w:lang w:eastAsia="ar-SA"/>
        </w:rPr>
        <w:t>-углеродистых и алюмо-углеродистых изделий, а также перенос действующей линии по производству неформованных огнеупоров</w:t>
      </w:r>
      <w:r>
        <w:rPr>
          <w:lang w:eastAsia="ar-SA"/>
        </w:rPr>
        <w:t>,</w:t>
      </w:r>
      <w:r w:rsidRPr="006175F8">
        <w:rPr>
          <w:lang w:eastAsia="ar-SA"/>
        </w:rPr>
        <w:t xml:space="preserve"> расположенной в здании ПСК №1</w:t>
      </w:r>
      <w:r>
        <w:rPr>
          <w:lang w:eastAsia="ar-SA"/>
        </w:rPr>
        <w:t xml:space="preserve">. </w:t>
      </w:r>
      <w:r w:rsidRPr="006175F8">
        <w:rPr>
          <w:lang w:eastAsia="ar-SA"/>
        </w:rPr>
        <w:t xml:space="preserve">Проект реализуется на территории г. Наро-Фоминска в поселке Новая Ольховка, на земельном участке общей площадью 6 га. Общая площадь Производственно-складского комплекса №3 составит 4320 </w:t>
      </w:r>
      <w:proofErr w:type="spellStart"/>
      <w:r w:rsidRPr="006175F8">
        <w:rPr>
          <w:lang w:eastAsia="ar-SA"/>
        </w:rPr>
        <w:t>кв.м</w:t>
      </w:r>
      <w:proofErr w:type="spellEnd"/>
      <w:r w:rsidRPr="006175F8">
        <w:rPr>
          <w:lang w:eastAsia="ar-SA"/>
        </w:rPr>
        <w:t>.</w:t>
      </w:r>
      <w:r>
        <w:rPr>
          <w:lang w:eastAsia="ar-SA"/>
        </w:rPr>
        <w:t xml:space="preserve"> </w:t>
      </w:r>
      <w:r w:rsidRPr="006175F8">
        <w:rPr>
          <w:lang w:eastAsia="ar-SA"/>
        </w:rPr>
        <w:t>Общий объем инвест</w:t>
      </w:r>
      <w:r>
        <w:rPr>
          <w:lang w:eastAsia="ar-SA"/>
        </w:rPr>
        <w:t xml:space="preserve">иций составляет 706 млн. рублей. </w:t>
      </w:r>
      <w:r w:rsidRPr="006175F8">
        <w:rPr>
          <w:lang w:eastAsia="ar-SA"/>
        </w:rPr>
        <w:t>Реализация данного проекта позволит создать 60 новых рабочих мест.</w:t>
      </w:r>
    </w:p>
    <w:p w:rsidR="006175F8" w:rsidRDefault="006175F8" w:rsidP="006175F8">
      <w:pPr>
        <w:widowControl w:val="0"/>
        <w:suppressAutoHyphens/>
        <w:ind w:firstLine="709"/>
        <w:jc w:val="both"/>
        <w:rPr>
          <w:lang w:eastAsia="ar-SA"/>
        </w:rPr>
      </w:pPr>
      <w:r w:rsidRPr="006175F8">
        <w:rPr>
          <w:lang w:eastAsia="ar-SA"/>
        </w:rPr>
        <w:t xml:space="preserve">В марте получено разрешение на ввод в эксплуатацию Производственно-складского комплекса ООО «ЗИС» Завод изделий из Стали» расположенного в д. </w:t>
      </w:r>
      <w:proofErr w:type="spellStart"/>
      <w:r w:rsidRPr="006175F8">
        <w:rPr>
          <w:lang w:eastAsia="ar-SA"/>
        </w:rPr>
        <w:t>Свитино</w:t>
      </w:r>
      <w:proofErr w:type="spellEnd"/>
      <w:r w:rsidRPr="006175F8">
        <w:rPr>
          <w:lang w:eastAsia="ar-SA"/>
        </w:rPr>
        <w:t xml:space="preserve">. Общая площадь объекта составила 26653,76 </w:t>
      </w:r>
      <w:proofErr w:type="spellStart"/>
      <w:r w:rsidRPr="006175F8">
        <w:rPr>
          <w:lang w:eastAsia="ar-SA"/>
        </w:rPr>
        <w:t>кв.м</w:t>
      </w:r>
      <w:proofErr w:type="spellEnd"/>
      <w:r w:rsidRPr="006175F8">
        <w:rPr>
          <w:lang w:eastAsia="ar-SA"/>
        </w:rPr>
        <w:t>. Общий объем инвестиций сос</w:t>
      </w:r>
      <w:r>
        <w:rPr>
          <w:lang w:eastAsia="ar-SA"/>
        </w:rPr>
        <w:t xml:space="preserve">тавляет около 1000 млн. рублей. </w:t>
      </w:r>
      <w:r w:rsidRPr="006175F8">
        <w:rPr>
          <w:lang w:eastAsia="ar-SA"/>
        </w:rPr>
        <w:t>Реализация данного проекта позволит создать 80 новых рабочих мест.</w:t>
      </w:r>
    </w:p>
    <w:p w:rsidR="00C103BC" w:rsidRDefault="00C103BC" w:rsidP="006175F8">
      <w:pPr>
        <w:widowControl w:val="0"/>
        <w:suppressAutoHyphens/>
        <w:ind w:firstLine="709"/>
        <w:jc w:val="both"/>
        <w:rPr>
          <w:lang w:eastAsia="ar-SA"/>
        </w:rPr>
      </w:pPr>
      <w:r w:rsidRPr="00C103BC">
        <w:rPr>
          <w:lang w:eastAsia="ar-SA"/>
        </w:rPr>
        <w:t>В начале июня этого года на полях экономического форума в Санкт-Петербурге был подписан меморандум между АО «</w:t>
      </w:r>
      <w:proofErr w:type="spellStart"/>
      <w:r w:rsidRPr="00C103BC">
        <w:rPr>
          <w:lang w:eastAsia="ar-SA"/>
        </w:rPr>
        <w:t>Славтранс</w:t>
      </w:r>
      <w:proofErr w:type="spellEnd"/>
      <w:r w:rsidRPr="00C103BC">
        <w:rPr>
          <w:lang w:eastAsia="ar-SA"/>
        </w:rPr>
        <w:t>-Сервис» и ООО «Раша-</w:t>
      </w:r>
      <w:proofErr w:type="spellStart"/>
      <w:r w:rsidRPr="00C103BC">
        <w:rPr>
          <w:lang w:eastAsia="ar-SA"/>
        </w:rPr>
        <w:t>Чайна</w:t>
      </w:r>
      <w:proofErr w:type="spellEnd"/>
      <w:r w:rsidRPr="00C103BC">
        <w:rPr>
          <w:lang w:eastAsia="ar-SA"/>
        </w:rPr>
        <w:t xml:space="preserve"> </w:t>
      </w:r>
      <w:proofErr w:type="spellStart"/>
      <w:r w:rsidRPr="00C103BC">
        <w:rPr>
          <w:lang w:eastAsia="ar-SA"/>
        </w:rPr>
        <w:t>Агрикалча</w:t>
      </w:r>
      <w:proofErr w:type="spellEnd"/>
      <w:r w:rsidRPr="00C103BC">
        <w:rPr>
          <w:lang w:eastAsia="ar-SA"/>
        </w:rPr>
        <w:t xml:space="preserve"> </w:t>
      </w:r>
      <w:proofErr w:type="spellStart"/>
      <w:r w:rsidRPr="00C103BC">
        <w:rPr>
          <w:lang w:eastAsia="ar-SA"/>
        </w:rPr>
        <w:t>Индастри</w:t>
      </w:r>
      <w:proofErr w:type="spellEnd"/>
      <w:r w:rsidRPr="00C103BC">
        <w:rPr>
          <w:lang w:eastAsia="ar-SA"/>
        </w:rPr>
        <w:t xml:space="preserve"> </w:t>
      </w:r>
      <w:proofErr w:type="spellStart"/>
      <w:r w:rsidRPr="00C103BC">
        <w:rPr>
          <w:lang w:eastAsia="ar-SA"/>
        </w:rPr>
        <w:t>Девелопмент</w:t>
      </w:r>
      <w:proofErr w:type="spellEnd"/>
      <w:r w:rsidRPr="00C103BC">
        <w:rPr>
          <w:lang w:eastAsia="ar-SA"/>
        </w:rPr>
        <w:t xml:space="preserve"> </w:t>
      </w:r>
      <w:proofErr w:type="spellStart"/>
      <w:r w:rsidRPr="00C103BC">
        <w:rPr>
          <w:lang w:eastAsia="ar-SA"/>
        </w:rPr>
        <w:t>Фанд</w:t>
      </w:r>
      <w:proofErr w:type="spellEnd"/>
      <w:r w:rsidRPr="00C103BC">
        <w:rPr>
          <w:lang w:eastAsia="ar-SA"/>
        </w:rPr>
        <w:t xml:space="preserve">» о создании экспортно-ориентировочного </w:t>
      </w:r>
      <w:proofErr w:type="spellStart"/>
      <w:r w:rsidRPr="00C103BC">
        <w:rPr>
          <w:lang w:eastAsia="ar-SA"/>
        </w:rPr>
        <w:t>Агрохаба</w:t>
      </w:r>
      <w:proofErr w:type="spellEnd"/>
      <w:r w:rsidRPr="00C103BC">
        <w:rPr>
          <w:lang w:eastAsia="ar-SA"/>
        </w:rPr>
        <w:t xml:space="preserve"> «Евразия».</w:t>
      </w:r>
      <w:r>
        <w:rPr>
          <w:lang w:eastAsia="ar-SA"/>
        </w:rPr>
        <w:t xml:space="preserve"> П</w:t>
      </w:r>
      <w:r w:rsidRPr="00C103BC">
        <w:rPr>
          <w:lang w:eastAsia="ar-SA"/>
        </w:rPr>
        <w:t xml:space="preserve">роект предусматривает создание в Наро-Фоминском городском округе одного их крупнейших железнодорожных терминалов Центральной России. </w:t>
      </w:r>
    </w:p>
    <w:p w:rsidR="00C103BC" w:rsidRDefault="00C103BC" w:rsidP="006175F8">
      <w:pPr>
        <w:widowControl w:val="0"/>
        <w:suppressAutoHyphens/>
        <w:ind w:firstLine="709"/>
        <w:jc w:val="both"/>
        <w:rPr>
          <w:lang w:eastAsia="ar-SA"/>
        </w:rPr>
      </w:pPr>
      <w:r w:rsidRPr="00C103BC">
        <w:rPr>
          <w:lang w:eastAsia="ar-SA"/>
        </w:rPr>
        <w:t xml:space="preserve">Ключевым направлением его работы станет формирование грузов в Китайскую Народную Республику. Планируемый объем экспорта через терминал составит 1,2 млн тонн продовольственной продукции в год. Комплекс будет включать административные здания, </w:t>
      </w:r>
      <w:proofErr w:type="spellStart"/>
      <w:r w:rsidRPr="00C103BC">
        <w:rPr>
          <w:lang w:eastAsia="ar-SA"/>
        </w:rPr>
        <w:t>мультитемпературные</w:t>
      </w:r>
      <w:proofErr w:type="spellEnd"/>
      <w:r w:rsidRPr="00C103BC">
        <w:rPr>
          <w:lang w:eastAsia="ar-SA"/>
        </w:rPr>
        <w:t xml:space="preserve"> склады, объединённые с крупнейшим железнодорожным терминалом в Московской области, который обслуживает основных операторов рефрижераторных контейнерных перевозок, склад временного хранения, </w:t>
      </w:r>
      <w:proofErr w:type="spellStart"/>
      <w:r w:rsidRPr="00C103BC">
        <w:rPr>
          <w:lang w:eastAsia="ar-SA"/>
        </w:rPr>
        <w:t>Селятинский</w:t>
      </w:r>
      <w:proofErr w:type="spellEnd"/>
      <w:r w:rsidRPr="00C103BC">
        <w:rPr>
          <w:lang w:eastAsia="ar-SA"/>
        </w:rPr>
        <w:t xml:space="preserve"> таможенный пост Московской областной таможни, контейнерную площадку, посты </w:t>
      </w:r>
      <w:proofErr w:type="spellStart"/>
      <w:r w:rsidRPr="00C103BC">
        <w:rPr>
          <w:lang w:eastAsia="ar-SA"/>
        </w:rPr>
        <w:t>Россельхознадзора</w:t>
      </w:r>
      <w:proofErr w:type="spellEnd"/>
      <w:r w:rsidRPr="00C103BC">
        <w:rPr>
          <w:lang w:eastAsia="ar-SA"/>
        </w:rPr>
        <w:t>.</w:t>
      </w:r>
    </w:p>
    <w:p w:rsidR="00C103BC" w:rsidRPr="006175F8" w:rsidRDefault="00C103BC" w:rsidP="006175F8">
      <w:pPr>
        <w:widowControl w:val="0"/>
        <w:suppressAutoHyphens/>
        <w:ind w:firstLine="709"/>
        <w:jc w:val="both"/>
        <w:rPr>
          <w:lang w:eastAsia="ar-SA"/>
        </w:rPr>
      </w:pPr>
      <w:r w:rsidRPr="00C103BC">
        <w:rPr>
          <w:lang w:eastAsia="ar-SA"/>
        </w:rPr>
        <w:t xml:space="preserve">Объем инвестиций в проект составит 7,7 миллиарда рублей, в итоге создадут около 1000 рабочих мест. </w:t>
      </w:r>
      <w:r w:rsidR="007540A4" w:rsidRPr="007540A4">
        <w:rPr>
          <w:lang w:eastAsia="ar-SA"/>
        </w:rPr>
        <w:t>В августе 2019 года «</w:t>
      </w:r>
      <w:proofErr w:type="spellStart"/>
      <w:r w:rsidR="007540A4" w:rsidRPr="007540A4">
        <w:rPr>
          <w:lang w:eastAsia="ar-SA"/>
        </w:rPr>
        <w:t>Славтранс</w:t>
      </w:r>
      <w:proofErr w:type="spellEnd"/>
      <w:r w:rsidR="007540A4" w:rsidRPr="007540A4">
        <w:rPr>
          <w:lang w:eastAsia="ar-SA"/>
        </w:rPr>
        <w:t>-Сервис» сформировал первый состав рефрижераторного контейнерного поезда, так называемого «</w:t>
      </w:r>
      <w:proofErr w:type="spellStart"/>
      <w:r w:rsidR="007540A4" w:rsidRPr="007540A4">
        <w:rPr>
          <w:lang w:eastAsia="ar-SA"/>
        </w:rPr>
        <w:t>агроэкспреса</w:t>
      </w:r>
      <w:proofErr w:type="spellEnd"/>
      <w:r w:rsidR="007540A4" w:rsidRPr="007540A4">
        <w:rPr>
          <w:lang w:eastAsia="ar-SA"/>
        </w:rPr>
        <w:t xml:space="preserve">», из </w:t>
      </w:r>
      <w:proofErr w:type="spellStart"/>
      <w:r w:rsidR="007540A4" w:rsidRPr="007540A4">
        <w:rPr>
          <w:lang w:eastAsia="ar-SA"/>
        </w:rPr>
        <w:t>Селятино</w:t>
      </w:r>
      <w:proofErr w:type="spellEnd"/>
      <w:r w:rsidR="007540A4" w:rsidRPr="007540A4">
        <w:rPr>
          <w:lang w:eastAsia="ar-SA"/>
        </w:rPr>
        <w:t xml:space="preserve"> в центральную часть Китайской Народной Республики. </w:t>
      </w:r>
      <w:r w:rsidRPr="00C103BC">
        <w:rPr>
          <w:lang w:eastAsia="ar-SA"/>
        </w:rPr>
        <w:t>Преимуществом отправления грузов через железнодорожный терминал станет ускорение сроков: доставка грузов по суше осуществляется в течении 8-9 дней, а по морю – 40.</w:t>
      </w:r>
    </w:p>
    <w:p w:rsidR="009D029F" w:rsidRDefault="009D029F" w:rsidP="009D029F"/>
    <w:p w:rsidR="00872E6E" w:rsidRPr="00503A9E" w:rsidRDefault="00872E6E">
      <w:pPr>
        <w:rPr>
          <w:color w:val="FF0000"/>
        </w:rPr>
      </w:pPr>
    </w:p>
    <w:sectPr w:rsidR="00872E6E" w:rsidRPr="00503A9E" w:rsidSect="00EF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pStyle w:val="1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1"/>
        <w:u w:val="none"/>
      </w:rPr>
    </w:lvl>
  </w:abstractNum>
  <w:abstractNum w:abstractNumId="1">
    <w:nsid w:val="0A7D16DD"/>
    <w:multiLevelType w:val="hybridMultilevel"/>
    <w:tmpl w:val="8418F93C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51C52E47"/>
    <w:multiLevelType w:val="hybridMultilevel"/>
    <w:tmpl w:val="1390D38C"/>
    <w:lvl w:ilvl="0" w:tplc="45F2B2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5B"/>
    <w:rsid w:val="00010786"/>
    <w:rsid w:val="000403C0"/>
    <w:rsid w:val="00060B9F"/>
    <w:rsid w:val="000D0AA1"/>
    <w:rsid w:val="00100EBA"/>
    <w:rsid w:val="001571BA"/>
    <w:rsid w:val="00160C66"/>
    <w:rsid w:val="00183478"/>
    <w:rsid w:val="001945F2"/>
    <w:rsid w:val="001B39AA"/>
    <w:rsid w:val="001F2189"/>
    <w:rsid w:val="002855C0"/>
    <w:rsid w:val="002F795B"/>
    <w:rsid w:val="003058C8"/>
    <w:rsid w:val="0033427B"/>
    <w:rsid w:val="003871D4"/>
    <w:rsid w:val="00394243"/>
    <w:rsid w:val="003B605C"/>
    <w:rsid w:val="004115D0"/>
    <w:rsid w:val="00420844"/>
    <w:rsid w:val="00444530"/>
    <w:rsid w:val="00460B40"/>
    <w:rsid w:val="00464108"/>
    <w:rsid w:val="00503A9E"/>
    <w:rsid w:val="005544FD"/>
    <w:rsid w:val="005F4DE9"/>
    <w:rsid w:val="00600D4E"/>
    <w:rsid w:val="006175F8"/>
    <w:rsid w:val="006413F4"/>
    <w:rsid w:val="0064796F"/>
    <w:rsid w:val="00661AD4"/>
    <w:rsid w:val="00693C15"/>
    <w:rsid w:val="006A59A8"/>
    <w:rsid w:val="00722879"/>
    <w:rsid w:val="00736101"/>
    <w:rsid w:val="007540A4"/>
    <w:rsid w:val="007847A3"/>
    <w:rsid w:val="00805E5E"/>
    <w:rsid w:val="00805F20"/>
    <w:rsid w:val="008261B8"/>
    <w:rsid w:val="00872E6E"/>
    <w:rsid w:val="008C1CE3"/>
    <w:rsid w:val="008D733C"/>
    <w:rsid w:val="00912A82"/>
    <w:rsid w:val="00930958"/>
    <w:rsid w:val="009D029F"/>
    <w:rsid w:val="00A7709D"/>
    <w:rsid w:val="00AA2981"/>
    <w:rsid w:val="00B475C4"/>
    <w:rsid w:val="00B53176"/>
    <w:rsid w:val="00B70C5B"/>
    <w:rsid w:val="00B85069"/>
    <w:rsid w:val="00B87414"/>
    <w:rsid w:val="00BB7109"/>
    <w:rsid w:val="00C103BC"/>
    <w:rsid w:val="00C62D14"/>
    <w:rsid w:val="00C86CA7"/>
    <w:rsid w:val="00C93E12"/>
    <w:rsid w:val="00C9671F"/>
    <w:rsid w:val="00D02AE8"/>
    <w:rsid w:val="00D721FF"/>
    <w:rsid w:val="00D91683"/>
    <w:rsid w:val="00DA6E08"/>
    <w:rsid w:val="00E030BC"/>
    <w:rsid w:val="00E15D3D"/>
    <w:rsid w:val="00E41504"/>
    <w:rsid w:val="00E72740"/>
    <w:rsid w:val="00EB00DC"/>
    <w:rsid w:val="00EB0FC4"/>
    <w:rsid w:val="00EF47B0"/>
    <w:rsid w:val="00F12E4C"/>
    <w:rsid w:val="00F93FC8"/>
    <w:rsid w:val="00FB0F9F"/>
    <w:rsid w:val="00FD3251"/>
    <w:rsid w:val="00F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79E067-C0D5-41D0-9F4C-160F1C37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71BA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71B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3">
    <w:name w:val="Основной текст Знак"/>
    <w:link w:val="a4"/>
    <w:uiPriority w:val="99"/>
    <w:locked/>
    <w:rsid w:val="001571BA"/>
    <w:rPr>
      <w:spacing w:val="5"/>
      <w:sz w:val="21"/>
      <w:shd w:val="clear" w:color="auto" w:fill="FFFFFF"/>
    </w:rPr>
  </w:style>
  <w:style w:type="paragraph" w:styleId="a4">
    <w:name w:val="Body Text"/>
    <w:basedOn w:val="a"/>
    <w:link w:val="a3"/>
    <w:uiPriority w:val="99"/>
    <w:rsid w:val="001571BA"/>
    <w:pPr>
      <w:shd w:val="clear" w:color="auto" w:fill="FFFFFF"/>
      <w:spacing w:before="240" w:line="274" w:lineRule="exact"/>
      <w:jc w:val="both"/>
    </w:pPr>
    <w:rPr>
      <w:rFonts w:ascii="Calibri" w:eastAsia="Calibri" w:hAnsi="Calibri"/>
      <w:spacing w:val="5"/>
      <w:sz w:val="21"/>
      <w:szCs w:val="21"/>
    </w:rPr>
  </w:style>
  <w:style w:type="character" w:customStyle="1" w:styleId="BodyTextChar1">
    <w:name w:val="Body Text Char1"/>
    <w:basedOn w:val="a0"/>
    <w:uiPriority w:val="99"/>
    <w:semiHidden/>
    <w:rsid w:val="00E274C5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571B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107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0786"/>
    <w:rPr>
      <w:rFonts w:ascii="Segoe UI" w:hAnsi="Segoe UI" w:cs="Segoe UI"/>
      <w:sz w:val="18"/>
      <w:szCs w:val="18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D91683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character" w:customStyle="1" w:styleId="Absatz-Standardschriftart">
    <w:name w:val="Absatz-Standardschriftart"/>
    <w:uiPriority w:val="99"/>
    <w:rsid w:val="006A59A8"/>
  </w:style>
  <w:style w:type="paragraph" w:styleId="a7">
    <w:name w:val="No Spacing"/>
    <w:link w:val="a8"/>
    <w:uiPriority w:val="1"/>
    <w:qFormat/>
    <w:rsid w:val="00A7709D"/>
    <w:pPr>
      <w:suppressAutoHyphens/>
    </w:pPr>
    <w:rPr>
      <w:lang w:eastAsia="ar-SA"/>
    </w:rPr>
  </w:style>
  <w:style w:type="character" w:customStyle="1" w:styleId="a8">
    <w:name w:val="Без интервала Знак"/>
    <w:link w:val="a7"/>
    <w:uiPriority w:val="1"/>
    <w:locked/>
    <w:rsid w:val="00A7709D"/>
    <w:rPr>
      <w:rFonts w:ascii="Calibri" w:eastAsia="Times New Roman" w:hAnsi="Calibri"/>
      <w:sz w:val="22"/>
      <w:lang w:eastAsia="ar-SA" w:bidi="ar-SA"/>
    </w:rPr>
  </w:style>
  <w:style w:type="paragraph" w:styleId="a9">
    <w:name w:val="Subtitle"/>
    <w:basedOn w:val="a"/>
    <w:next w:val="a4"/>
    <w:link w:val="aa"/>
    <w:uiPriority w:val="11"/>
    <w:qFormat/>
    <w:locked/>
    <w:rsid w:val="009D029F"/>
    <w:pPr>
      <w:widowControl w:val="0"/>
      <w:suppressAutoHyphens/>
      <w:jc w:val="center"/>
    </w:pPr>
    <w:rPr>
      <w:b/>
      <w:sz w:val="28"/>
      <w:szCs w:val="20"/>
      <w:lang w:val="en-US" w:eastAsia="ar-SA"/>
    </w:rPr>
  </w:style>
  <w:style w:type="character" w:customStyle="1" w:styleId="aa">
    <w:name w:val="Подзаголовок Знак"/>
    <w:basedOn w:val="a0"/>
    <w:link w:val="a9"/>
    <w:uiPriority w:val="11"/>
    <w:rsid w:val="009D029F"/>
    <w:rPr>
      <w:rFonts w:ascii="Times New Roman" w:eastAsia="Times New Roman" w:hAnsi="Times New Roman"/>
      <w:b/>
      <w:sz w:val="28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1277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Евсикова</dc:creator>
  <cp:keywords/>
  <dc:description/>
  <cp:lastModifiedBy>Шитова Наталья Юрьевна</cp:lastModifiedBy>
  <cp:revision>27</cp:revision>
  <cp:lastPrinted>2015-09-29T08:45:00Z</cp:lastPrinted>
  <dcterms:created xsi:type="dcterms:W3CDTF">2018-10-17T07:31:00Z</dcterms:created>
  <dcterms:modified xsi:type="dcterms:W3CDTF">2019-10-16T08:34:00Z</dcterms:modified>
</cp:coreProperties>
</file>