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lang w:eastAsia="ru-RU"/>
        </w:rPr>
        <w:t xml:space="preserve">Релиз                                                                                                         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3E215A" w:rsidRDefault="002619C3" w:rsidP="002619C3">
      <w:pPr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3E215A">
        <w:rPr>
          <w:rFonts w:ascii="Arial" w:eastAsia="Times New Roman" w:hAnsi="Arial" w:cs="Arial"/>
          <w:b/>
          <w:bCs/>
          <w:color w:val="000000"/>
          <w:lang w:eastAsia="ru-RU"/>
        </w:rPr>
        <w:t xml:space="preserve">В </w:t>
      </w:r>
      <w:proofErr w:type="spellStart"/>
      <w:r w:rsidRPr="003E215A">
        <w:rPr>
          <w:rFonts w:ascii="Arial" w:eastAsia="Times New Roman" w:hAnsi="Arial" w:cs="Arial"/>
          <w:b/>
          <w:bCs/>
          <w:color w:val="000000"/>
          <w:lang w:eastAsia="ru-RU"/>
        </w:rPr>
        <w:t>эколидеры</w:t>
      </w:r>
      <w:proofErr w:type="spellEnd"/>
      <w:r w:rsidRPr="003E215A">
        <w:rPr>
          <w:rFonts w:ascii="Arial" w:eastAsia="Times New Roman" w:hAnsi="Arial" w:cs="Arial"/>
          <w:b/>
          <w:bCs/>
          <w:color w:val="000000"/>
          <w:lang w:eastAsia="ru-RU"/>
        </w:rPr>
        <w:t xml:space="preserve"> пойду, пусть меня научат!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есплатный онлайн-курс </w:t>
      </w:r>
      <w:hyperlink r:id="rId5" w:history="1">
        <w:r w:rsidRPr="002619C3">
          <w:rPr>
            <w:rFonts w:ascii="Arial" w:eastAsia="Times New Roman" w:hAnsi="Arial" w:cs="Arial"/>
            <w:i/>
            <w:iCs/>
            <w:color w:val="1155CC"/>
            <w:sz w:val="20"/>
            <w:szCs w:val="20"/>
            <w:u w:val="single"/>
            <w:lang w:eastAsia="ru-RU"/>
          </w:rPr>
          <w:t>«Лидерство для решения мусорной проблемы»</w:t>
        </w:r>
      </w:hyperlink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запущен в рамках всероссийского проекта “</w:t>
      </w:r>
      <w:proofErr w:type="spellStart"/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Экодвор</w:t>
      </w:r>
      <w:proofErr w:type="spellEnd"/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”.  Он позволит всем желающим получить прикладные знания и инструменты, </w:t>
      </w:r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необходимые будущим </w:t>
      </w:r>
      <w:proofErr w:type="spellStart"/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>эколидерам</w:t>
      </w:r>
      <w:proofErr w:type="spellEnd"/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 для эффективной работы по решению мусорной проблемы и реализации экологических инициатив в своих регионах. 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Слушатели повысят свою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экспертность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и освоят новые инструменты для внедрения раздельного сбора отходов, построения системной общественной работы в своём регионе для ускорения решения “мусорной” проблемы. </w:t>
      </w: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Курс разработан в рамках проекта </w:t>
      </w:r>
      <w:hyperlink r:id="rId6" w:history="1">
        <w:r w:rsidRPr="002619C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ru-RU"/>
          </w:rPr>
          <w:t>“</w:t>
        </w:r>
        <w:proofErr w:type="spellStart"/>
        <w:r w:rsidRPr="002619C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ru-RU"/>
          </w:rPr>
          <w:t>Экодвор</w:t>
        </w:r>
        <w:proofErr w:type="spellEnd"/>
        <w:r w:rsidRPr="002619C3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ru-RU"/>
          </w:rPr>
          <w:t>”</w:t>
        </w:r>
      </w:hyperlink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программы “Разделяй с нами”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Coca-Cola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России и реализуется при участии Движения ЭКА</w:t>
      </w: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Спикеры курса - авторитетные эксперты-практики в сферах реализации социальных проектов,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экопросвещения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фандрайзинга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раздельного сбора отходов, PR и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smm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-продвижения: Татьяна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Нагорская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Анна Гаркуша, Елена Горохова, Алина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Кольовска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Екатерина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Шалунова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, Инга Моисеева, Сергей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Стукалов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. Своими эффективными наработками со слушателями поделятся и региональные активисты, прошедшие в своё время этот путь шаг за шагом, развивая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экопроекты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в своих городах и посёлках.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3E215A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“</w:t>
      </w:r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ru-RU"/>
        </w:rPr>
        <w:t xml:space="preserve">Лидер должен уметь находить ответы на те вопросы, которые являются сложными для остальных. Представление о том, откуда берутся отходы, как с ними сейчас поступают, почему так сложилось, к чему и на основе каких принципов стоит стремиться в обращении с ними - все эти знания выступят прекрасным фундаментом для дальнейшего самообразования и эффективной работы. Важно помнить, что за каждым новым меняющим мир проектом стоят активные неравнодушные люди,” - </w:t>
      </w:r>
      <w:r w:rsidRPr="003E215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отмечает один из спикеров курса, руководитель Ассоциации "Раздельный Сбор" </w:t>
      </w:r>
      <w:r w:rsidRPr="003E215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Татьяна </w:t>
      </w:r>
      <w:proofErr w:type="spellStart"/>
      <w:r w:rsidRPr="003E215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Нагорская</w:t>
      </w:r>
      <w:proofErr w:type="spellEnd"/>
      <w:r w:rsidRPr="003E215A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. 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Курс позволит слушателям:</w:t>
      </w:r>
    </w:p>
    <w:p w:rsidR="002619C3" w:rsidRPr="002619C3" w:rsidRDefault="002619C3" w:rsidP="002619C3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разобраться в основах законодательства в области управления отходами;</w:t>
      </w:r>
    </w:p>
    <w:p w:rsidR="002619C3" w:rsidRPr="002619C3" w:rsidRDefault="002619C3" w:rsidP="002619C3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изучить системные решения проблемы отходов;</w:t>
      </w:r>
    </w:p>
    <w:p w:rsidR="002619C3" w:rsidRPr="002619C3" w:rsidRDefault="002619C3" w:rsidP="002619C3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узнать секреты привлечения финансов и других ресурсов;</w:t>
      </w:r>
    </w:p>
    <w:p w:rsidR="002619C3" w:rsidRPr="002619C3" w:rsidRDefault="002619C3" w:rsidP="002619C3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освоить инструменты эффективной работы со СМИ и социальными сетями;</w:t>
      </w:r>
    </w:p>
    <w:p w:rsidR="002619C3" w:rsidRPr="002619C3" w:rsidRDefault="002619C3" w:rsidP="002619C3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научиться работать с мифами и возражениями;</w:t>
      </w:r>
    </w:p>
    <w:p w:rsidR="002619C3" w:rsidRPr="002619C3" w:rsidRDefault="002619C3" w:rsidP="002619C3">
      <w:pPr>
        <w:numPr>
          <w:ilvl w:val="0"/>
          <w:numId w:val="1"/>
        </w:numPr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освоить инструменты эффективной работы с командой.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Онлайн-курс будет полезен студентам, лидерам различных гражданских сообществ, социальным предпринимателям, а также </w:t>
      </w:r>
      <w:proofErr w:type="spellStart"/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экоактивистам</w:t>
      </w:r>
      <w:proofErr w:type="spellEnd"/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которые до сегодняшнего дня действовали методом проб и ошибок, а теперь могут научиться делать это более грамотно, комплексно и эффективно. 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“Каждый теоретический модуль курса дополнен кейсами активистов и организаций из разных регионов России. Изучив эти истории, слушатели вдохновятся реальными успехами в решении проблемы отходов и смогут применить их в свое</w:t>
      </w:r>
      <w:r w:rsidR="0081779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й</w:t>
      </w:r>
      <w:r w:rsidRPr="002619C3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 xml:space="preserve"> практике”, </w:t>
      </w:r>
      <w:r w:rsidRPr="003E215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говорит директор Движения ЭКА, спикер курса</w:t>
      </w:r>
      <w:r w:rsidRPr="003E215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Елена Горохова.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Начать обучение можно в любой удобный для слушателя момент. Курс доступен на сайте </w:t>
      </w:r>
      <w:hyperlink r:id="rId7" w:history="1">
        <w:r w:rsidRPr="002619C3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ru-RU"/>
          </w:rPr>
          <w:t>https://ecowiki.ru/leader/</w:t>
        </w:r>
      </w:hyperlink>
      <w:r w:rsidRPr="002619C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Изучившие все материалы курса и успешно прошедшие тестирование получат сертификаты.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Справка:</w:t>
      </w: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Программа “Разделяй с нами”</w:t>
      </w:r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реализуется с 2016 года фондом </w:t>
      </w:r>
      <w:proofErr w:type="spellStart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Coca-Cola</w:t>
      </w:r>
      <w:proofErr w:type="spellEnd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России при участии движения ЭКА и тематически разделена на две части: инфраструктурную и просветительскую.</w:t>
      </w:r>
    </w:p>
    <w:p w:rsidR="002619C3" w:rsidRPr="002619C3" w:rsidRDefault="002619C3" w:rsidP="002619C3">
      <w:pP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Инфраструктурная составляющая включает в себя расстановку контейнеров и сбор отходов упаковки в школах, университетах и дворах. С ноября 2016 года до конца 2019 года система </w:t>
      </w:r>
      <w:proofErr w:type="spellStart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Coca-Cola</w:t>
      </w:r>
      <w:proofErr w:type="spellEnd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в России отправила на переработку почти 87 </w:t>
      </w:r>
      <w:proofErr w:type="spellStart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тыс</w:t>
      </w:r>
      <w:proofErr w:type="spellEnd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тонн отходов различной упаковки. География инфраструктурной части проекта охватывает 55 населенных пунктов, где установлены более 6,4 </w:t>
      </w:r>
      <w:proofErr w:type="spellStart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тыс</w:t>
      </w:r>
      <w:proofErr w:type="spellEnd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контейнеров. Просветительская часть направлена на обучение населения раздельному сбору отходов и развивает данную культуру на всех уровнях: от отдельного человека до общества в целом. Общий охват просветительской части программы «Разделяй с нами» на сегодняшний день — 2 млн человек.</w:t>
      </w:r>
    </w:p>
    <w:p w:rsidR="002619C3" w:rsidRPr="002619C3" w:rsidRDefault="002619C3" w:rsidP="002619C3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lastRenderedPageBreak/>
        <w:t xml:space="preserve">Межрегиональная экологическая общественная организация «ЭКА» </w:t>
      </w:r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действует с 2010 года. «ЭКА» занимается массовым экологическим просвещением с целью вовлечь как можно больше людей в снижение своего экологического следа и бережное отношение к природе. Среди направлений работы ЭКА – реализация масштабных программ и проектов по экологическому просвещению взрослых и детей; формирование ответственного обращения с отходами; защита экологических прав граждан; </w:t>
      </w:r>
      <w:proofErr w:type="spellStart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лесовосстановление</w:t>
      </w:r>
      <w:proofErr w:type="spellEnd"/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. Общий охват всех программ и проектов ЭКА составляет сегодня около 3 миллионов человек. Подробнее об организации -</w:t>
      </w:r>
      <w:hyperlink r:id="rId8" w:history="1">
        <w:r w:rsidRPr="002619C3">
          <w:rPr>
            <w:rFonts w:ascii="Arial" w:eastAsia="Times New Roman" w:hAnsi="Arial" w:cs="Arial"/>
            <w:color w:val="000000"/>
            <w:sz w:val="16"/>
            <w:szCs w:val="16"/>
            <w:u w:val="single"/>
            <w:lang w:eastAsia="ru-RU"/>
          </w:rPr>
          <w:t xml:space="preserve"> </w:t>
        </w:r>
        <w:r w:rsidRPr="002619C3">
          <w:rPr>
            <w:rFonts w:ascii="Arial" w:eastAsia="Times New Roman" w:hAnsi="Arial" w:cs="Arial"/>
            <w:color w:val="1155CC"/>
            <w:sz w:val="16"/>
            <w:szCs w:val="16"/>
            <w:u w:val="single"/>
            <w:lang w:eastAsia="ru-RU"/>
          </w:rPr>
          <w:t>http://ecamir.ru/</w:t>
        </w:r>
      </w:hyperlink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2619C3" w:rsidRPr="002619C3" w:rsidRDefault="002619C3" w:rsidP="002619C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Контактная информация: </w:t>
      </w:r>
    </w:p>
    <w:p w:rsidR="002619C3" w:rsidRPr="002619C3" w:rsidRDefault="002619C3" w:rsidP="002619C3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19C3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Анна Шопен</w:t>
      </w:r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 координатор проектов онлайн обучения Движения ЭКА</w:t>
      </w:r>
    </w:p>
    <w:p w:rsidR="002619C3" w:rsidRPr="00817793" w:rsidRDefault="002619C3" w:rsidP="002619C3">
      <w:pPr>
        <w:rPr>
          <w:rFonts w:ascii="Times New Roman" w:eastAsia="Times New Roman" w:hAnsi="Times New Roman" w:cs="Times New Roman"/>
          <w:lang w:val="en-US" w:eastAsia="ru-RU"/>
        </w:rPr>
      </w:pPr>
      <w:r w:rsidRPr="002619C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Тел</w:t>
      </w:r>
      <w:r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. 8</w:t>
      </w:r>
      <w:r w:rsidR="00817793"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962</w:t>
      </w:r>
      <w:r w:rsid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 </w:t>
      </w:r>
      <w:r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999</w:t>
      </w:r>
      <w:r w:rsidR="00817793"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 </w:t>
      </w:r>
      <w:r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>52</w:t>
      </w:r>
      <w:r w:rsidR="00817793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817793">
        <w:rPr>
          <w:rFonts w:ascii="Arial" w:eastAsia="Times New Roman" w:hAnsi="Arial" w:cs="Arial"/>
          <w:color w:val="000000"/>
          <w:sz w:val="16"/>
          <w:szCs w:val="16"/>
          <w:lang w:val="en-US" w:eastAsia="ru-RU"/>
        </w:rPr>
        <w:t xml:space="preserve">59, email: </w:t>
      </w:r>
      <w:hyperlink r:id="rId9" w:history="1">
        <w:r w:rsidRPr="00817793">
          <w:rPr>
            <w:rFonts w:ascii="Arial" w:eastAsia="Times New Roman" w:hAnsi="Arial" w:cs="Arial"/>
            <w:color w:val="1155CC"/>
            <w:sz w:val="16"/>
            <w:szCs w:val="16"/>
            <w:u w:val="single"/>
            <w:lang w:val="en-US" w:eastAsia="ru-RU"/>
          </w:rPr>
          <w:t>annashopen@ecamir.ru</w:t>
        </w:r>
      </w:hyperlink>
    </w:p>
    <w:p w:rsidR="00432AA1" w:rsidRPr="00817793" w:rsidRDefault="00817793">
      <w:pPr>
        <w:rPr>
          <w:lang w:val="en-US"/>
        </w:rPr>
      </w:pPr>
    </w:p>
    <w:sectPr w:rsidR="00432AA1" w:rsidRPr="00817793" w:rsidSect="00B3128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4794"/>
    <w:multiLevelType w:val="multilevel"/>
    <w:tmpl w:val="70B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C3"/>
    <w:rsid w:val="002619C3"/>
    <w:rsid w:val="003E215A"/>
    <w:rsid w:val="00817793"/>
    <w:rsid w:val="008F0393"/>
    <w:rsid w:val="00B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B2E04E"/>
  <w15:chartTrackingRefBased/>
  <w15:docId w15:val="{83C746EB-CCDF-FF4E-91CA-C2A01841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19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261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6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ami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wiki.ru/le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b1adoeimccs8j.xn--p1a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cowiki.ru/leader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nashopen@ecam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Буланова</dc:creator>
  <cp:keywords/>
  <dc:description/>
  <cp:lastModifiedBy>Татьяна Буланова</cp:lastModifiedBy>
  <cp:revision>3</cp:revision>
  <dcterms:created xsi:type="dcterms:W3CDTF">2020-06-04T15:50:00Z</dcterms:created>
  <dcterms:modified xsi:type="dcterms:W3CDTF">2020-06-17T14:14:00Z</dcterms:modified>
</cp:coreProperties>
</file>