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58" w:rsidRDefault="00AA5D58" w:rsidP="00AA5D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Выступление председателя КСП Наро-Фоминского городского округа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на публичных слушаниях 14 июня 2022 года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г.Наро-Фоминск</w:t>
      </w:r>
      <w:proofErr w:type="spellEnd"/>
    </w:p>
    <w:p w:rsidR="00AA5D58" w:rsidRDefault="00AA5D58" w:rsidP="00AA5D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5D58" w:rsidRDefault="00AA5D58" w:rsidP="00AA5D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5D58" w:rsidRPr="00783234" w:rsidRDefault="00AA5D58" w:rsidP="00AA5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AA5D58" w:rsidRPr="00783234" w:rsidRDefault="00AA5D58" w:rsidP="00AA5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D58" w:rsidRPr="00783234" w:rsidRDefault="00AA5D58">
      <w:pPr>
        <w:rPr>
          <w:sz w:val="28"/>
          <w:szCs w:val="28"/>
        </w:rPr>
      </w:pPr>
    </w:p>
    <w:p w:rsidR="00AA5D58" w:rsidRPr="00783234" w:rsidRDefault="00AA5D58" w:rsidP="007832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 xml:space="preserve">Контрольно-счетной палатой Наро-Фоминского городского округа в соответствии </w:t>
      </w:r>
      <w:r w:rsidR="00F52053" w:rsidRPr="00783234">
        <w:rPr>
          <w:rFonts w:ascii="Times New Roman" w:hAnsi="Times New Roman" w:cs="Times New Roman"/>
          <w:sz w:val="28"/>
          <w:szCs w:val="28"/>
        </w:rPr>
        <w:t xml:space="preserve">с </w:t>
      </w:r>
      <w:r w:rsidRPr="00783234">
        <w:rPr>
          <w:rFonts w:ascii="Times New Roman" w:hAnsi="Times New Roman" w:cs="Times New Roman"/>
          <w:sz w:val="28"/>
          <w:szCs w:val="28"/>
        </w:rPr>
        <w:t>законодательно установленными полномочиями</w:t>
      </w:r>
      <w:r w:rsidR="00932B5B" w:rsidRPr="00783234">
        <w:rPr>
          <w:rFonts w:ascii="Times New Roman" w:hAnsi="Times New Roman" w:cs="Times New Roman"/>
          <w:sz w:val="28"/>
          <w:szCs w:val="28"/>
        </w:rPr>
        <w:t xml:space="preserve"> на основании статьи 264.4. Бюджетного кодекса РФ проведена внешняя проверка годового отчета</w:t>
      </w:r>
      <w:r w:rsidR="008C019D" w:rsidRPr="00783234">
        <w:rPr>
          <w:rFonts w:ascii="Times New Roman" w:hAnsi="Times New Roman" w:cs="Times New Roman"/>
          <w:sz w:val="28"/>
          <w:szCs w:val="28"/>
        </w:rPr>
        <w:t xml:space="preserve"> об исполнении бюджета Наро-Ф</w:t>
      </w:r>
      <w:r w:rsidR="00932B5B" w:rsidRPr="00783234">
        <w:rPr>
          <w:rFonts w:ascii="Times New Roman" w:hAnsi="Times New Roman" w:cs="Times New Roman"/>
          <w:sz w:val="28"/>
          <w:szCs w:val="28"/>
        </w:rPr>
        <w:t>оминского городского округа</w:t>
      </w:r>
      <w:r w:rsidR="008C019D" w:rsidRPr="00783234">
        <w:rPr>
          <w:rFonts w:ascii="Times New Roman" w:hAnsi="Times New Roman" w:cs="Times New Roman"/>
          <w:sz w:val="28"/>
          <w:szCs w:val="28"/>
        </w:rPr>
        <w:t xml:space="preserve"> за 2021 год, которая включает внешнюю проверку </w:t>
      </w:r>
      <w:r w:rsidR="003F3C61" w:rsidRPr="00783234">
        <w:rPr>
          <w:rFonts w:ascii="Times New Roman" w:hAnsi="Times New Roman" w:cs="Times New Roman"/>
          <w:sz w:val="28"/>
          <w:szCs w:val="28"/>
        </w:rPr>
        <w:t>бюджетной отчетности</w:t>
      </w:r>
      <w:r w:rsidR="00F52053" w:rsidRPr="00783234">
        <w:rPr>
          <w:rFonts w:ascii="Times New Roman" w:hAnsi="Times New Roman" w:cs="Times New Roman"/>
          <w:sz w:val="28"/>
          <w:szCs w:val="28"/>
        </w:rPr>
        <w:t xml:space="preserve"> </w:t>
      </w:r>
      <w:r w:rsidR="00483028" w:rsidRPr="00783234">
        <w:rPr>
          <w:rFonts w:ascii="Times New Roman" w:hAnsi="Times New Roman" w:cs="Times New Roman"/>
          <w:sz w:val="28"/>
          <w:szCs w:val="28"/>
        </w:rPr>
        <w:t xml:space="preserve">18 </w:t>
      </w:r>
      <w:r w:rsidR="008C019D" w:rsidRPr="00783234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 и подготовку заключения на годовой отчет об исполнении бюджета.</w:t>
      </w:r>
    </w:p>
    <w:p w:rsidR="003F3C61" w:rsidRPr="00783234" w:rsidRDefault="003F3C61" w:rsidP="003F3C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483028" w:rsidRPr="00783234">
        <w:rPr>
          <w:rFonts w:ascii="Times New Roman" w:hAnsi="Times New Roman" w:cs="Times New Roman"/>
          <w:sz w:val="28"/>
          <w:szCs w:val="28"/>
        </w:rPr>
        <w:t>4</w:t>
      </w:r>
      <w:r w:rsidRPr="00783234">
        <w:rPr>
          <w:rFonts w:ascii="Times New Roman" w:hAnsi="Times New Roman" w:cs="Times New Roman"/>
          <w:sz w:val="28"/>
          <w:szCs w:val="28"/>
        </w:rPr>
        <w:t xml:space="preserve"> главных администраторов бюджетных средств проведена КСП в форме </w:t>
      </w:r>
      <w:r w:rsidR="00483028" w:rsidRPr="00783234">
        <w:rPr>
          <w:rFonts w:ascii="Times New Roman" w:hAnsi="Times New Roman" w:cs="Times New Roman"/>
          <w:sz w:val="28"/>
          <w:szCs w:val="28"/>
        </w:rPr>
        <w:t xml:space="preserve">контрольного мероприятия (Администрация, Управление по образованию, Комитет по управлению имуществом, Комитет по культуре, спорту и работе с молодежью) </w:t>
      </w:r>
      <w:r w:rsidR="00B53204" w:rsidRPr="00783234">
        <w:rPr>
          <w:rFonts w:ascii="Times New Roman" w:hAnsi="Times New Roman" w:cs="Times New Roman"/>
          <w:sz w:val="28"/>
          <w:szCs w:val="28"/>
        </w:rPr>
        <w:t xml:space="preserve">и 8 главных распорядителей и главных администраторов </w:t>
      </w:r>
      <w:r w:rsidR="005B78DE">
        <w:rPr>
          <w:rFonts w:ascii="Times New Roman" w:hAnsi="Times New Roman" w:cs="Times New Roman"/>
          <w:sz w:val="28"/>
          <w:szCs w:val="28"/>
        </w:rPr>
        <w:t xml:space="preserve">- </w:t>
      </w:r>
      <w:r w:rsidR="00B53204" w:rsidRPr="00783234"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783234">
        <w:rPr>
          <w:rFonts w:ascii="Times New Roman" w:hAnsi="Times New Roman" w:cs="Times New Roman"/>
          <w:sz w:val="28"/>
          <w:szCs w:val="28"/>
        </w:rPr>
        <w:t>экспе</w:t>
      </w:r>
      <w:r w:rsidR="005B78DE">
        <w:rPr>
          <w:rFonts w:ascii="Times New Roman" w:hAnsi="Times New Roman" w:cs="Times New Roman"/>
          <w:sz w:val="28"/>
          <w:szCs w:val="28"/>
        </w:rPr>
        <w:t>ртно-аналитического мероприятия</w:t>
      </w:r>
      <w:r w:rsidR="00B53204" w:rsidRPr="00783234">
        <w:rPr>
          <w:rFonts w:ascii="Times New Roman" w:hAnsi="Times New Roman" w:cs="Times New Roman"/>
          <w:sz w:val="28"/>
          <w:szCs w:val="28"/>
        </w:rPr>
        <w:t>, что соответствует требованиям</w:t>
      </w:r>
      <w:r w:rsidR="00DD4837" w:rsidRPr="0078323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83234">
        <w:rPr>
          <w:rFonts w:ascii="Times New Roman" w:hAnsi="Times New Roman" w:cs="Times New Roman"/>
          <w:sz w:val="28"/>
          <w:szCs w:val="28"/>
        </w:rPr>
        <w:t xml:space="preserve"> проведения внешней проверки годового отчета об</w:t>
      </w:r>
      <w:r w:rsidR="00DD4837" w:rsidRPr="00783234">
        <w:rPr>
          <w:rFonts w:ascii="Times New Roman" w:hAnsi="Times New Roman" w:cs="Times New Roman"/>
          <w:sz w:val="28"/>
          <w:szCs w:val="28"/>
        </w:rPr>
        <w:t xml:space="preserve"> исполнении бюджета, утвержденного</w:t>
      </w:r>
      <w:r w:rsidRPr="00783234">
        <w:rPr>
          <w:rFonts w:ascii="Times New Roman" w:hAnsi="Times New Roman" w:cs="Times New Roman"/>
          <w:sz w:val="28"/>
          <w:szCs w:val="28"/>
        </w:rPr>
        <w:t xml:space="preserve"> </w:t>
      </w:r>
      <w:r w:rsidR="00DD4837" w:rsidRPr="00783234">
        <w:rPr>
          <w:rFonts w:ascii="Times New Roman" w:hAnsi="Times New Roman" w:cs="Times New Roman"/>
          <w:sz w:val="28"/>
          <w:szCs w:val="28"/>
        </w:rPr>
        <w:t xml:space="preserve">решением Совета депутатов. </w:t>
      </w:r>
    </w:p>
    <w:p w:rsidR="00105201" w:rsidRPr="00783234" w:rsidRDefault="00891A0D">
      <w:pPr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ab/>
        <w:t xml:space="preserve">Основная цель внешней проверки бюджетной отчетности главных администраторов – </w:t>
      </w:r>
      <w:r w:rsidR="00D46CC0" w:rsidRPr="00783234">
        <w:rPr>
          <w:rFonts w:ascii="Times New Roman" w:hAnsi="Times New Roman" w:cs="Times New Roman"/>
          <w:sz w:val="28"/>
          <w:szCs w:val="28"/>
        </w:rPr>
        <w:t>установить</w:t>
      </w:r>
      <w:r w:rsidRPr="00783234">
        <w:rPr>
          <w:rFonts w:ascii="Times New Roman" w:hAnsi="Times New Roman" w:cs="Times New Roman"/>
          <w:sz w:val="28"/>
          <w:szCs w:val="28"/>
        </w:rPr>
        <w:t xml:space="preserve"> полноту и </w:t>
      </w:r>
      <w:r w:rsidR="00D46CC0" w:rsidRPr="00783234">
        <w:rPr>
          <w:rFonts w:ascii="Times New Roman" w:hAnsi="Times New Roman" w:cs="Times New Roman"/>
          <w:sz w:val="28"/>
          <w:szCs w:val="28"/>
        </w:rPr>
        <w:t>достоверность показателей исполнения годового бюджета</w:t>
      </w:r>
      <w:r w:rsidR="00105201" w:rsidRPr="00783234">
        <w:rPr>
          <w:rFonts w:ascii="Times New Roman" w:hAnsi="Times New Roman" w:cs="Times New Roman"/>
          <w:sz w:val="28"/>
          <w:szCs w:val="28"/>
        </w:rPr>
        <w:t>, содержащихся в годовой бюджетной отчетности.</w:t>
      </w:r>
    </w:p>
    <w:p w:rsidR="00B61301" w:rsidRPr="00783234" w:rsidRDefault="00105201" w:rsidP="00986E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 xml:space="preserve">По результатам проведенной внешней проверки КСП выявлены </w:t>
      </w:r>
      <w:r w:rsidR="00B61301" w:rsidRPr="00783234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783234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B61301" w:rsidRPr="0078323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783234">
        <w:rPr>
          <w:rFonts w:ascii="Times New Roman" w:hAnsi="Times New Roman" w:cs="Times New Roman"/>
          <w:sz w:val="28"/>
          <w:szCs w:val="28"/>
        </w:rPr>
        <w:t>требований</w:t>
      </w:r>
      <w:r w:rsidR="00B61301" w:rsidRPr="0078323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623201" w:rsidRPr="00783234">
        <w:rPr>
          <w:rFonts w:ascii="Times New Roman" w:hAnsi="Times New Roman" w:cs="Times New Roman"/>
          <w:sz w:val="28"/>
          <w:szCs w:val="28"/>
        </w:rPr>
        <w:t>рства финансов РФ, предъявляемых к составлению и представлению годовой бюджетной отчетности</w:t>
      </w:r>
      <w:r w:rsidR="002D2F7E" w:rsidRPr="00783234">
        <w:rPr>
          <w:rFonts w:ascii="Times New Roman" w:hAnsi="Times New Roman" w:cs="Times New Roman"/>
          <w:sz w:val="28"/>
          <w:szCs w:val="28"/>
        </w:rPr>
        <w:t>.</w:t>
      </w:r>
    </w:p>
    <w:p w:rsidR="008D294A" w:rsidRPr="00783234" w:rsidRDefault="002D2F7E" w:rsidP="00986E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>Так, нарушены общие требования</w:t>
      </w:r>
      <w:r w:rsidR="00A47A8E" w:rsidRPr="00783234">
        <w:rPr>
          <w:rFonts w:ascii="Times New Roman" w:hAnsi="Times New Roman" w:cs="Times New Roman"/>
          <w:sz w:val="28"/>
          <w:szCs w:val="28"/>
        </w:rPr>
        <w:t>, установленные Приказом Минфина      № 191н, в том числе:</w:t>
      </w:r>
      <w:r w:rsidRPr="0078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4A" w:rsidRPr="00783234" w:rsidRDefault="008D294A" w:rsidP="008D294A">
      <w:pPr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>- к составу отчетных форм (</w:t>
      </w:r>
      <w:r w:rsidR="008D0429" w:rsidRPr="00783234">
        <w:rPr>
          <w:rFonts w:ascii="Times New Roman" w:hAnsi="Times New Roman" w:cs="Times New Roman"/>
          <w:sz w:val="28"/>
          <w:szCs w:val="28"/>
        </w:rPr>
        <w:t>представлены излишние формы, не предусмотренные Инструкцией Минфина № 191н</w:t>
      </w:r>
      <w:r w:rsidRPr="00783234">
        <w:rPr>
          <w:rFonts w:ascii="Times New Roman" w:hAnsi="Times New Roman" w:cs="Times New Roman"/>
          <w:sz w:val="28"/>
          <w:szCs w:val="28"/>
        </w:rPr>
        <w:t>)</w:t>
      </w:r>
    </w:p>
    <w:p w:rsidR="00E461B5" w:rsidRPr="00783234" w:rsidRDefault="008D294A">
      <w:pPr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>-</w:t>
      </w:r>
      <w:r w:rsidR="00392CD0" w:rsidRPr="00783234">
        <w:rPr>
          <w:rFonts w:ascii="Times New Roman" w:hAnsi="Times New Roman" w:cs="Times New Roman"/>
          <w:sz w:val="28"/>
          <w:szCs w:val="28"/>
        </w:rPr>
        <w:t xml:space="preserve"> отдельные формы </w:t>
      </w:r>
      <w:proofErr w:type="spellStart"/>
      <w:r w:rsidR="00392CD0" w:rsidRPr="00783234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="00392CD0" w:rsidRPr="00783234">
        <w:rPr>
          <w:rFonts w:ascii="Times New Roman" w:hAnsi="Times New Roman" w:cs="Times New Roman"/>
          <w:sz w:val="28"/>
          <w:szCs w:val="28"/>
        </w:rPr>
        <w:t xml:space="preserve"> заполнены (</w:t>
      </w:r>
      <w:r w:rsidR="006B2175" w:rsidRPr="00783234">
        <w:rPr>
          <w:rFonts w:ascii="Times New Roman" w:hAnsi="Times New Roman" w:cs="Times New Roman"/>
          <w:sz w:val="28"/>
          <w:szCs w:val="28"/>
        </w:rPr>
        <w:t xml:space="preserve">отсутствуют подписи исполнителей и должностных лиц, не заполнены </w:t>
      </w:r>
      <w:r w:rsidR="00886324" w:rsidRPr="00783234">
        <w:rPr>
          <w:rFonts w:ascii="Times New Roman" w:hAnsi="Times New Roman" w:cs="Times New Roman"/>
          <w:sz w:val="28"/>
          <w:szCs w:val="28"/>
        </w:rPr>
        <w:t>обязательные реквизиты</w:t>
      </w:r>
      <w:r w:rsidR="006B2175" w:rsidRPr="00783234">
        <w:rPr>
          <w:rFonts w:ascii="Times New Roman" w:hAnsi="Times New Roman" w:cs="Times New Roman"/>
          <w:sz w:val="28"/>
          <w:szCs w:val="28"/>
        </w:rPr>
        <w:t>)</w:t>
      </w:r>
    </w:p>
    <w:p w:rsidR="001750DD" w:rsidRPr="00783234" w:rsidRDefault="001750DD">
      <w:pPr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 xml:space="preserve">- в Пояснительной записке не отражена информация о причине </w:t>
      </w:r>
      <w:proofErr w:type="spellStart"/>
      <w:r w:rsidR="00886324" w:rsidRPr="0078323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886324" w:rsidRPr="00783234">
        <w:rPr>
          <w:rFonts w:ascii="Times New Roman" w:hAnsi="Times New Roman" w:cs="Times New Roman"/>
          <w:sz w:val="28"/>
          <w:szCs w:val="28"/>
        </w:rPr>
        <w:t xml:space="preserve"> некоторых отчетных форм в составе бюджетной отчетности</w:t>
      </w:r>
      <w:r w:rsidRPr="00783234">
        <w:rPr>
          <w:rFonts w:ascii="Times New Roman" w:hAnsi="Times New Roman" w:cs="Times New Roman"/>
          <w:sz w:val="28"/>
          <w:szCs w:val="28"/>
        </w:rPr>
        <w:t>.</w:t>
      </w:r>
    </w:p>
    <w:p w:rsidR="00C60BE0" w:rsidRPr="00783234" w:rsidRDefault="001750DD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Перечисленные нарушения </w:t>
      </w:r>
      <w:r w:rsidR="00FB0BEE">
        <w:rPr>
          <w:rFonts w:ascii="Times New Roman" w:hAnsi="Times New Roman" w:cs="Times New Roman"/>
          <w:sz w:val="28"/>
          <w:szCs w:val="28"/>
        </w:rPr>
        <w:t>не оказали негативного влияния на достоверность</w:t>
      </w:r>
      <w:r w:rsidR="00C60BE0" w:rsidRPr="00783234">
        <w:rPr>
          <w:rFonts w:ascii="Times New Roman" w:hAnsi="Times New Roman" w:cs="Times New Roman"/>
          <w:sz w:val="28"/>
          <w:szCs w:val="28"/>
        </w:rPr>
        <w:t xml:space="preserve"> показателей годовой отчетности.</w:t>
      </w:r>
    </w:p>
    <w:p w:rsidR="00986E60" w:rsidRPr="00783234" w:rsidRDefault="00986E60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представлена всеми главными </w:t>
      </w:r>
      <w:proofErr w:type="gramStart"/>
      <w:r w:rsidRPr="00783234">
        <w:rPr>
          <w:rFonts w:ascii="Times New Roman" w:hAnsi="Times New Roman" w:cs="Times New Roman"/>
          <w:sz w:val="28"/>
          <w:szCs w:val="28"/>
        </w:rPr>
        <w:t>администраторами</w:t>
      </w:r>
      <w:r w:rsidR="00D53F01" w:rsidRPr="0078323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D53F01" w:rsidRPr="00783234">
        <w:rPr>
          <w:rFonts w:ascii="Times New Roman" w:hAnsi="Times New Roman" w:cs="Times New Roman"/>
          <w:sz w:val="28"/>
          <w:szCs w:val="28"/>
        </w:rPr>
        <w:t xml:space="preserve"> Финансовое управление и КСП в установленные сроки.</w:t>
      </w:r>
    </w:p>
    <w:p w:rsidR="00DA19E7" w:rsidRPr="00802059" w:rsidRDefault="0019619B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>Установлены факты нарушений</w:t>
      </w:r>
      <w:r w:rsidR="00C60BE0" w:rsidRPr="00802059">
        <w:rPr>
          <w:rFonts w:ascii="Times New Roman" w:hAnsi="Times New Roman" w:cs="Times New Roman"/>
          <w:sz w:val="28"/>
          <w:szCs w:val="28"/>
        </w:rPr>
        <w:t xml:space="preserve"> главными администраторами </w:t>
      </w:r>
      <w:r w:rsidRPr="00802059">
        <w:rPr>
          <w:rFonts w:ascii="Times New Roman" w:hAnsi="Times New Roman" w:cs="Times New Roman"/>
          <w:sz w:val="28"/>
          <w:szCs w:val="28"/>
        </w:rPr>
        <w:t>приказов Минфина России и федеральных законов</w:t>
      </w:r>
      <w:r w:rsidR="00F73B7D" w:rsidRPr="00802059">
        <w:rPr>
          <w:rFonts w:ascii="Times New Roman" w:hAnsi="Times New Roman" w:cs="Times New Roman"/>
          <w:sz w:val="28"/>
          <w:szCs w:val="28"/>
        </w:rPr>
        <w:t xml:space="preserve">, </w:t>
      </w:r>
      <w:r w:rsidR="00F34A5F">
        <w:rPr>
          <w:rFonts w:ascii="Times New Roman" w:hAnsi="Times New Roman" w:cs="Times New Roman"/>
          <w:sz w:val="28"/>
          <w:szCs w:val="28"/>
        </w:rPr>
        <w:t>тем самым созданы</w:t>
      </w:r>
      <w:r w:rsidR="00F73B7D" w:rsidRPr="00802059">
        <w:rPr>
          <w:rFonts w:ascii="Times New Roman" w:hAnsi="Times New Roman" w:cs="Times New Roman"/>
          <w:sz w:val="28"/>
          <w:szCs w:val="28"/>
        </w:rPr>
        <w:t xml:space="preserve"> неблагоприятные риски </w:t>
      </w:r>
      <w:r w:rsidR="001C59F9" w:rsidRPr="00802059">
        <w:rPr>
          <w:rFonts w:ascii="Times New Roman" w:hAnsi="Times New Roman" w:cs="Times New Roman"/>
          <w:sz w:val="28"/>
          <w:szCs w:val="28"/>
        </w:rPr>
        <w:t xml:space="preserve">для </w:t>
      </w:r>
      <w:r w:rsidR="00F73B7D" w:rsidRPr="00802059">
        <w:rPr>
          <w:rFonts w:ascii="Times New Roman" w:hAnsi="Times New Roman" w:cs="Times New Roman"/>
          <w:sz w:val="28"/>
          <w:szCs w:val="28"/>
        </w:rPr>
        <w:t>оценки</w:t>
      </w:r>
      <w:r w:rsidR="00DA19E7" w:rsidRPr="00802059">
        <w:rPr>
          <w:rFonts w:ascii="Times New Roman" w:hAnsi="Times New Roman" w:cs="Times New Roman"/>
          <w:sz w:val="28"/>
          <w:szCs w:val="28"/>
        </w:rPr>
        <w:t xml:space="preserve"> </w:t>
      </w:r>
      <w:r w:rsidR="001C59F9" w:rsidRPr="00802059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DA19E7" w:rsidRPr="00802059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C59F9" w:rsidRPr="00802059">
        <w:rPr>
          <w:rFonts w:ascii="Times New Roman" w:hAnsi="Times New Roman" w:cs="Times New Roman"/>
          <w:sz w:val="28"/>
          <w:szCs w:val="28"/>
        </w:rPr>
        <w:t>отчетности</w:t>
      </w:r>
      <w:r w:rsidR="00DA19E7" w:rsidRPr="00802059">
        <w:rPr>
          <w:rFonts w:ascii="Times New Roman" w:hAnsi="Times New Roman" w:cs="Times New Roman"/>
          <w:sz w:val="28"/>
          <w:szCs w:val="28"/>
        </w:rPr>
        <w:t>.</w:t>
      </w:r>
      <w:r w:rsidR="001C59F9" w:rsidRPr="0080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941" w:rsidRPr="00802059" w:rsidRDefault="00F34A5F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="00DA19E7" w:rsidRPr="00802059">
        <w:rPr>
          <w:rFonts w:ascii="Times New Roman" w:hAnsi="Times New Roman" w:cs="Times New Roman"/>
          <w:sz w:val="28"/>
          <w:szCs w:val="28"/>
        </w:rPr>
        <w:t>е выполнены требования Инструкции № 191н</w:t>
      </w:r>
      <w:r w:rsidR="00575941" w:rsidRPr="00802059">
        <w:rPr>
          <w:rFonts w:ascii="Times New Roman" w:hAnsi="Times New Roman" w:cs="Times New Roman"/>
          <w:sz w:val="28"/>
          <w:szCs w:val="28"/>
        </w:rPr>
        <w:t xml:space="preserve"> о сверке</w:t>
      </w:r>
      <w:r w:rsidR="006B2E30" w:rsidRPr="00802059">
        <w:rPr>
          <w:rFonts w:ascii="Times New Roman" w:hAnsi="Times New Roman" w:cs="Times New Roman"/>
          <w:sz w:val="28"/>
          <w:szCs w:val="28"/>
        </w:rPr>
        <w:t xml:space="preserve"> </w:t>
      </w:r>
      <w:r w:rsidR="00575941" w:rsidRPr="00802059">
        <w:rPr>
          <w:rFonts w:ascii="Times New Roman" w:hAnsi="Times New Roman" w:cs="Times New Roman"/>
          <w:sz w:val="28"/>
          <w:szCs w:val="28"/>
        </w:rPr>
        <w:t>взаимных расчетов с контрагентами</w:t>
      </w:r>
      <w:r w:rsidR="001E560E">
        <w:rPr>
          <w:rFonts w:ascii="Times New Roman" w:hAnsi="Times New Roman" w:cs="Times New Roman"/>
          <w:sz w:val="28"/>
          <w:szCs w:val="28"/>
        </w:rPr>
        <w:t>, о проведении</w:t>
      </w:r>
      <w:r w:rsidR="00E54009" w:rsidRPr="00802059">
        <w:rPr>
          <w:rFonts w:ascii="Times New Roman" w:hAnsi="Times New Roman" w:cs="Times New Roman"/>
          <w:sz w:val="28"/>
          <w:szCs w:val="28"/>
        </w:rPr>
        <w:t xml:space="preserve"> инвентаризации обязательств перед составлением годовой отчетности,</w:t>
      </w:r>
      <w:r w:rsidR="00575941" w:rsidRPr="00802059">
        <w:rPr>
          <w:rFonts w:ascii="Times New Roman" w:hAnsi="Times New Roman" w:cs="Times New Roman"/>
          <w:sz w:val="28"/>
          <w:szCs w:val="28"/>
        </w:rPr>
        <w:t xml:space="preserve"> вследствие чего </w:t>
      </w:r>
      <w:r w:rsidR="00976BA8">
        <w:rPr>
          <w:rFonts w:ascii="Times New Roman" w:hAnsi="Times New Roman" w:cs="Times New Roman"/>
          <w:sz w:val="28"/>
          <w:szCs w:val="28"/>
        </w:rPr>
        <w:t xml:space="preserve">подвергнуты </w:t>
      </w:r>
      <w:proofErr w:type="gramStart"/>
      <w:r w:rsidR="00976BA8">
        <w:rPr>
          <w:rFonts w:ascii="Times New Roman" w:hAnsi="Times New Roman" w:cs="Times New Roman"/>
          <w:sz w:val="28"/>
          <w:szCs w:val="28"/>
        </w:rPr>
        <w:t xml:space="preserve">сомнениям </w:t>
      </w:r>
      <w:r w:rsidR="00797103" w:rsidRPr="00802059">
        <w:rPr>
          <w:rFonts w:ascii="Times New Roman" w:hAnsi="Times New Roman" w:cs="Times New Roman"/>
          <w:sz w:val="28"/>
          <w:szCs w:val="28"/>
        </w:rPr>
        <w:t xml:space="preserve"> </w:t>
      </w:r>
      <w:r w:rsidR="00254232">
        <w:rPr>
          <w:rFonts w:ascii="Times New Roman" w:hAnsi="Times New Roman" w:cs="Times New Roman"/>
          <w:sz w:val="28"/>
          <w:szCs w:val="28"/>
        </w:rPr>
        <w:t>показатели</w:t>
      </w:r>
      <w:proofErr w:type="gramEnd"/>
      <w:r w:rsidR="00797103" w:rsidRPr="00802059">
        <w:rPr>
          <w:rFonts w:ascii="Times New Roman" w:hAnsi="Times New Roman" w:cs="Times New Roman"/>
          <w:sz w:val="28"/>
          <w:szCs w:val="28"/>
        </w:rPr>
        <w:t xml:space="preserve"> дебиторской и кредиторской</w:t>
      </w:r>
      <w:r w:rsidR="00016B1D" w:rsidRPr="00802059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8531BF" w:rsidRPr="00802059">
        <w:rPr>
          <w:rFonts w:ascii="Times New Roman" w:hAnsi="Times New Roman" w:cs="Times New Roman"/>
          <w:sz w:val="28"/>
          <w:szCs w:val="28"/>
        </w:rPr>
        <w:t xml:space="preserve">, </w:t>
      </w:r>
      <w:r w:rsidR="00254232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8531BF" w:rsidRPr="00802059">
        <w:rPr>
          <w:rFonts w:ascii="Times New Roman" w:hAnsi="Times New Roman" w:cs="Times New Roman"/>
          <w:sz w:val="28"/>
          <w:szCs w:val="28"/>
        </w:rPr>
        <w:t>не ис</w:t>
      </w:r>
      <w:r w:rsidR="00254232">
        <w:rPr>
          <w:rFonts w:ascii="Times New Roman" w:hAnsi="Times New Roman" w:cs="Times New Roman"/>
          <w:sz w:val="28"/>
          <w:szCs w:val="28"/>
        </w:rPr>
        <w:t>полнения</w:t>
      </w:r>
      <w:r w:rsidR="008531BF" w:rsidRPr="00802059">
        <w:rPr>
          <w:rFonts w:ascii="Times New Roman" w:hAnsi="Times New Roman" w:cs="Times New Roman"/>
          <w:sz w:val="28"/>
          <w:szCs w:val="28"/>
        </w:rPr>
        <w:t xml:space="preserve"> бю</w:t>
      </w:r>
      <w:r w:rsidR="00254232">
        <w:rPr>
          <w:rFonts w:ascii="Times New Roman" w:hAnsi="Times New Roman" w:cs="Times New Roman"/>
          <w:sz w:val="28"/>
          <w:szCs w:val="28"/>
        </w:rPr>
        <w:t xml:space="preserve">джетных и </w:t>
      </w:r>
      <w:r w:rsidR="001E560E">
        <w:rPr>
          <w:rFonts w:ascii="Times New Roman" w:hAnsi="Times New Roman" w:cs="Times New Roman"/>
          <w:sz w:val="28"/>
          <w:szCs w:val="28"/>
        </w:rPr>
        <w:t>денежных обязательств, указанные</w:t>
      </w:r>
      <w:r w:rsidR="00254232">
        <w:rPr>
          <w:rFonts w:ascii="Times New Roman" w:hAnsi="Times New Roman" w:cs="Times New Roman"/>
          <w:sz w:val="28"/>
          <w:szCs w:val="28"/>
        </w:rPr>
        <w:t xml:space="preserve"> в отчетных формах.</w:t>
      </w:r>
    </w:p>
    <w:p w:rsidR="006B2E30" w:rsidRPr="00783234" w:rsidRDefault="00CE5EE7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234">
        <w:rPr>
          <w:rFonts w:ascii="Times New Roman" w:hAnsi="Times New Roman" w:cs="Times New Roman"/>
          <w:sz w:val="28"/>
          <w:szCs w:val="28"/>
        </w:rPr>
        <w:t>Нарушения устранены</w:t>
      </w:r>
      <w:r w:rsidR="00406794" w:rsidRPr="00783234">
        <w:rPr>
          <w:rFonts w:ascii="Times New Roman" w:hAnsi="Times New Roman" w:cs="Times New Roman"/>
          <w:sz w:val="28"/>
          <w:szCs w:val="28"/>
        </w:rPr>
        <w:t xml:space="preserve"> в ходе внешней проверки.</w:t>
      </w:r>
    </w:p>
    <w:p w:rsidR="004E22B3" w:rsidRPr="00802059" w:rsidRDefault="004E22B3" w:rsidP="00217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>Г</w:t>
      </w:r>
      <w:r w:rsidR="00926BB4" w:rsidRPr="00802059">
        <w:rPr>
          <w:rFonts w:ascii="Times New Roman" w:hAnsi="Times New Roman" w:cs="Times New Roman"/>
          <w:sz w:val="28"/>
          <w:szCs w:val="28"/>
        </w:rPr>
        <w:t xml:space="preserve">лавными администраторами нарушены требования </w:t>
      </w:r>
      <w:r w:rsidRPr="00802059">
        <w:rPr>
          <w:rFonts w:ascii="Times New Roman" w:hAnsi="Times New Roman" w:cs="Times New Roman"/>
          <w:sz w:val="28"/>
          <w:szCs w:val="28"/>
        </w:rPr>
        <w:t xml:space="preserve">Минфина </w:t>
      </w:r>
      <w:r w:rsidR="00926BB4" w:rsidRPr="00802059">
        <w:rPr>
          <w:rFonts w:ascii="Times New Roman" w:hAnsi="Times New Roman" w:cs="Times New Roman"/>
          <w:sz w:val="28"/>
          <w:szCs w:val="28"/>
        </w:rPr>
        <w:t>к ведению Главной книги в 2021 году, которая служит подтверждением</w:t>
      </w:r>
      <w:r w:rsidR="00DF258B" w:rsidRPr="00802059">
        <w:rPr>
          <w:rFonts w:ascii="Times New Roman" w:hAnsi="Times New Roman" w:cs="Times New Roman"/>
          <w:sz w:val="28"/>
          <w:szCs w:val="28"/>
        </w:rPr>
        <w:t xml:space="preserve"> п</w:t>
      </w:r>
      <w:r w:rsidRPr="00802059">
        <w:rPr>
          <w:rFonts w:ascii="Times New Roman" w:hAnsi="Times New Roman" w:cs="Times New Roman"/>
          <w:sz w:val="28"/>
          <w:szCs w:val="28"/>
        </w:rPr>
        <w:t>оказателей бюджетной отчетности, а именно:</w:t>
      </w:r>
      <w:r w:rsidR="00214752" w:rsidRPr="00802059">
        <w:rPr>
          <w:rFonts w:ascii="Times New Roman" w:hAnsi="Times New Roman" w:cs="Times New Roman"/>
          <w:sz w:val="28"/>
          <w:szCs w:val="28"/>
        </w:rPr>
        <w:t xml:space="preserve"> факты хозяйственной жизни не отражены в регистрах бухгалтерского учета</w:t>
      </w:r>
      <w:r w:rsidR="0034055D" w:rsidRPr="00802059">
        <w:rPr>
          <w:rFonts w:ascii="Times New Roman" w:hAnsi="Times New Roman" w:cs="Times New Roman"/>
          <w:sz w:val="28"/>
          <w:szCs w:val="28"/>
        </w:rPr>
        <w:t xml:space="preserve"> и Главной книге.</w:t>
      </w:r>
      <w:r w:rsidR="00DA0973" w:rsidRPr="0080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24" w:rsidRPr="00802059" w:rsidRDefault="00DF258B" w:rsidP="00217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 В результате созданы</w:t>
      </w:r>
      <w:r w:rsidR="00CB1479" w:rsidRPr="00802059">
        <w:rPr>
          <w:rFonts w:ascii="Times New Roman" w:hAnsi="Times New Roman" w:cs="Times New Roman"/>
          <w:sz w:val="28"/>
          <w:szCs w:val="28"/>
        </w:rPr>
        <w:t xml:space="preserve"> риски признания недостоверными отдельных показателей бюджетной отчетности</w:t>
      </w:r>
      <w:r w:rsidR="00217724" w:rsidRPr="00802059">
        <w:rPr>
          <w:rFonts w:ascii="Times New Roman" w:hAnsi="Times New Roman" w:cs="Times New Roman"/>
          <w:sz w:val="28"/>
          <w:szCs w:val="28"/>
        </w:rPr>
        <w:t>. Нарушение устранено внесением недостающих записей в Главную книгу на основании журналов по прочим операциям.</w:t>
      </w:r>
    </w:p>
    <w:p w:rsidR="003205EC" w:rsidRPr="00802059" w:rsidRDefault="00371846" w:rsidP="00320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В деятельности главных администраторов установлены </w:t>
      </w:r>
      <w:r w:rsidR="00554299" w:rsidRPr="0080205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02059">
        <w:rPr>
          <w:rFonts w:ascii="Times New Roman" w:hAnsi="Times New Roman" w:cs="Times New Roman"/>
          <w:sz w:val="28"/>
          <w:szCs w:val="28"/>
        </w:rPr>
        <w:t>нарушения Федеральных законов «О бухгалтерском учете», «О контрактной системе в сфере закупок товаров, работ, услуг для обеспечения государственных и муниципальных нужд», Бюджетного кодекса РФ, муниципальных правовых актов Наро-Фоминского городского округа</w:t>
      </w:r>
      <w:r w:rsidR="00554299" w:rsidRPr="00802059">
        <w:rPr>
          <w:rFonts w:ascii="Times New Roman" w:hAnsi="Times New Roman" w:cs="Times New Roman"/>
          <w:sz w:val="28"/>
          <w:szCs w:val="28"/>
        </w:rPr>
        <w:t>.</w:t>
      </w:r>
      <w:r w:rsidR="003205EC" w:rsidRPr="0080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5EC" w:rsidRPr="00802059" w:rsidRDefault="003205EC" w:rsidP="00320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Проверкой соблюдения бюджетного процесса в рамках выполнения бюджетных полномочий главными администраторами бюджетных средств установлены нарушения требований нормативных правовых актов при </w:t>
      </w:r>
      <w:r w:rsidR="00E0703B"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Pr="00802059">
        <w:rPr>
          <w:rFonts w:ascii="Times New Roman" w:hAnsi="Times New Roman" w:cs="Times New Roman"/>
          <w:sz w:val="28"/>
          <w:szCs w:val="28"/>
        </w:rPr>
        <w:t xml:space="preserve">утверждении методик прогнозирования администрируемых доходов, </w:t>
      </w:r>
      <w:r w:rsidR="00E0703B">
        <w:rPr>
          <w:rFonts w:ascii="Times New Roman" w:hAnsi="Times New Roman" w:cs="Times New Roman"/>
          <w:sz w:val="28"/>
          <w:szCs w:val="28"/>
        </w:rPr>
        <w:t xml:space="preserve">утверждении и ведении </w:t>
      </w:r>
      <w:r w:rsidRPr="00802059">
        <w:rPr>
          <w:rFonts w:ascii="Times New Roman" w:hAnsi="Times New Roman" w:cs="Times New Roman"/>
          <w:sz w:val="28"/>
          <w:szCs w:val="28"/>
        </w:rPr>
        <w:t>бюджетных росписей, составлении и ведении бюджетных смет, осуществлении внутреннего финансового аудита и других.</w:t>
      </w:r>
    </w:p>
    <w:p w:rsidR="003205EC" w:rsidRPr="00802059" w:rsidRDefault="003205EC" w:rsidP="00320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>В годовой бюджетной отчетности главных распорядителей бюджетных средств отражены расходы на оплату судебных издержек в общей сумме 1 199,2 тыс. рублей, которые признаны неэффективными (неэкономными) бюджетными расходами.</w:t>
      </w:r>
    </w:p>
    <w:p w:rsidR="003205EC" w:rsidRPr="00802059" w:rsidRDefault="003205EC" w:rsidP="003205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lastRenderedPageBreak/>
        <w:t xml:space="preserve">Фактов </w:t>
      </w:r>
      <w:proofErr w:type="gramStart"/>
      <w:r w:rsidRPr="00802059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C3526F" w:rsidRPr="00802059">
        <w:rPr>
          <w:rFonts w:ascii="Times New Roman" w:hAnsi="Times New Roman" w:cs="Times New Roman"/>
          <w:sz w:val="28"/>
          <w:szCs w:val="28"/>
        </w:rPr>
        <w:t xml:space="preserve"> </w:t>
      </w:r>
      <w:r w:rsidRPr="00802059">
        <w:rPr>
          <w:rFonts w:ascii="Times New Roman" w:hAnsi="Times New Roman" w:cs="Times New Roman"/>
          <w:sz w:val="28"/>
          <w:szCs w:val="28"/>
        </w:rPr>
        <w:t>расходования</w:t>
      </w:r>
      <w:proofErr w:type="gramEnd"/>
      <w:r w:rsidRPr="00802059">
        <w:rPr>
          <w:rFonts w:ascii="Times New Roman" w:hAnsi="Times New Roman" w:cs="Times New Roman"/>
          <w:sz w:val="28"/>
          <w:szCs w:val="28"/>
        </w:rPr>
        <w:t xml:space="preserve"> бюджетных средств не установлено в ходе внешней проверки.</w:t>
      </w:r>
    </w:p>
    <w:p w:rsidR="00371846" w:rsidRPr="00802059" w:rsidRDefault="003205EC" w:rsidP="003205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Контрольно-счетной палатой приняты следующие меры реагирования на выявленные нарушения и недостатки в деятельности главных администраторов бюджетных средств: направлены </w:t>
      </w:r>
      <w:r w:rsidR="00ED6DC0" w:rsidRPr="00802059">
        <w:rPr>
          <w:rFonts w:ascii="Times New Roman" w:hAnsi="Times New Roman" w:cs="Times New Roman"/>
          <w:sz w:val="28"/>
          <w:szCs w:val="28"/>
        </w:rPr>
        <w:t>руководителям объектов</w:t>
      </w:r>
      <w:r w:rsidRPr="00802059">
        <w:rPr>
          <w:rFonts w:ascii="Times New Roman" w:hAnsi="Times New Roman" w:cs="Times New Roman"/>
          <w:sz w:val="28"/>
          <w:szCs w:val="28"/>
        </w:rPr>
        <w:t xml:space="preserve"> контроля 7 предписаний (</w:t>
      </w:r>
      <w:r w:rsidR="00ED6DC0" w:rsidRPr="00802059">
        <w:rPr>
          <w:rFonts w:ascii="Times New Roman" w:hAnsi="Times New Roman" w:cs="Times New Roman"/>
          <w:sz w:val="28"/>
          <w:szCs w:val="28"/>
        </w:rPr>
        <w:t xml:space="preserve">все </w:t>
      </w:r>
      <w:r w:rsidRPr="00802059">
        <w:rPr>
          <w:rFonts w:ascii="Times New Roman" w:hAnsi="Times New Roman" w:cs="Times New Roman"/>
          <w:sz w:val="28"/>
          <w:szCs w:val="28"/>
        </w:rPr>
        <w:t xml:space="preserve">выполнены в установленные сроки), 4 представления, 16 </w:t>
      </w:r>
      <w:r w:rsidR="00ED6DC0" w:rsidRPr="00802059">
        <w:rPr>
          <w:rFonts w:ascii="Times New Roman" w:hAnsi="Times New Roman" w:cs="Times New Roman"/>
          <w:sz w:val="28"/>
          <w:szCs w:val="28"/>
        </w:rPr>
        <w:t>информационных писем.</w:t>
      </w:r>
      <w:r w:rsidR="00ED3368" w:rsidRPr="00802059">
        <w:rPr>
          <w:rFonts w:ascii="Times New Roman" w:hAnsi="Times New Roman" w:cs="Times New Roman"/>
          <w:sz w:val="28"/>
          <w:szCs w:val="28"/>
        </w:rPr>
        <w:t xml:space="preserve"> Исполнение находится на контроле КСП.</w:t>
      </w:r>
    </w:p>
    <w:p w:rsidR="00ED3368" w:rsidRPr="00802059" w:rsidRDefault="00ED3368" w:rsidP="003205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</w:t>
      </w:r>
      <w:r w:rsidR="00A41678" w:rsidRPr="00802059">
        <w:rPr>
          <w:rFonts w:ascii="Times New Roman" w:hAnsi="Times New Roman" w:cs="Times New Roman"/>
          <w:sz w:val="28"/>
          <w:szCs w:val="28"/>
        </w:rPr>
        <w:t xml:space="preserve">за 2021 год </w:t>
      </w:r>
      <w:r w:rsidRPr="00802059">
        <w:rPr>
          <w:rFonts w:ascii="Times New Roman" w:hAnsi="Times New Roman" w:cs="Times New Roman"/>
          <w:sz w:val="28"/>
          <w:szCs w:val="28"/>
        </w:rPr>
        <w:t>всех главных администраторов бюджетных средств признана</w:t>
      </w:r>
      <w:r w:rsidR="00A41678" w:rsidRPr="00802059">
        <w:rPr>
          <w:rFonts w:ascii="Times New Roman" w:hAnsi="Times New Roman" w:cs="Times New Roman"/>
          <w:sz w:val="28"/>
          <w:szCs w:val="28"/>
        </w:rPr>
        <w:t xml:space="preserve"> КСП </w:t>
      </w:r>
      <w:r w:rsidR="00C3526F" w:rsidRPr="00802059">
        <w:rPr>
          <w:rFonts w:ascii="Times New Roman" w:hAnsi="Times New Roman" w:cs="Times New Roman"/>
          <w:sz w:val="28"/>
          <w:szCs w:val="28"/>
        </w:rPr>
        <w:t xml:space="preserve">полной и </w:t>
      </w:r>
      <w:r w:rsidR="00A41678" w:rsidRPr="00802059">
        <w:rPr>
          <w:rFonts w:ascii="Times New Roman" w:hAnsi="Times New Roman" w:cs="Times New Roman"/>
          <w:sz w:val="28"/>
          <w:szCs w:val="28"/>
        </w:rPr>
        <w:t xml:space="preserve">достоверной, не имеющей искажений </w:t>
      </w:r>
      <w:r w:rsidR="00C3526F" w:rsidRPr="00802059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A41678" w:rsidRPr="00802059">
        <w:rPr>
          <w:rFonts w:ascii="Times New Roman" w:hAnsi="Times New Roman" w:cs="Times New Roman"/>
          <w:sz w:val="28"/>
          <w:szCs w:val="28"/>
        </w:rPr>
        <w:t>показателей</w:t>
      </w:r>
      <w:r w:rsidR="00C3526F" w:rsidRPr="00802059">
        <w:rPr>
          <w:rFonts w:ascii="Times New Roman" w:hAnsi="Times New Roman" w:cs="Times New Roman"/>
          <w:sz w:val="28"/>
          <w:szCs w:val="28"/>
        </w:rPr>
        <w:t>.</w:t>
      </w:r>
    </w:p>
    <w:p w:rsidR="00C3526F" w:rsidRPr="00802059" w:rsidRDefault="00C3526F" w:rsidP="003205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2059">
        <w:rPr>
          <w:rFonts w:ascii="Times New Roman" w:hAnsi="Times New Roman" w:cs="Times New Roman"/>
          <w:sz w:val="28"/>
          <w:szCs w:val="28"/>
        </w:rPr>
        <w:t>На основании</w:t>
      </w:r>
      <w:r w:rsidR="00443935" w:rsidRPr="00802059">
        <w:rPr>
          <w:rFonts w:ascii="Times New Roman" w:hAnsi="Times New Roman" w:cs="Times New Roman"/>
          <w:sz w:val="28"/>
          <w:szCs w:val="28"/>
        </w:rPr>
        <w:t xml:space="preserve"> годовой бюджетной отчетности главных администраторов КСП проверен годовой отчет об исполнении бюджета</w:t>
      </w:r>
      <w:r w:rsidR="0003407F" w:rsidRPr="00802059">
        <w:rPr>
          <w:rFonts w:ascii="Times New Roman" w:hAnsi="Times New Roman" w:cs="Times New Roman"/>
          <w:sz w:val="28"/>
          <w:szCs w:val="28"/>
        </w:rPr>
        <w:t xml:space="preserve"> округа за 2021 год, составленный Финансовым управлением и представленный Администрацией в Совет депутатов.</w:t>
      </w:r>
    </w:p>
    <w:p w:rsidR="00995343" w:rsidRPr="00802059" w:rsidRDefault="00F24ADE" w:rsidP="009953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802059">
        <w:rPr>
          <w:rFonts w:ascii="Times New Roman" w:hAnsi="Times New Roman" w:cs="Times New Roman"/>
          <w:sz w:val="28"/>
          <w:szCs w:val="28"/>
        </w:rPr>
        <w:t xml:space="preserve">Бюджет Наро-Фоминского городского округа за 2021 год исполнен по доходам на 104,7%, по расходам </w:t>
      </w:r>
      <w:r w:rsidRPr="00802059">
        <w:rPr>
          <w:rFonts w:ascii="Times New Roman" w:hAnsi="Times New Roman" w:cs="Times New Roman"/>
          <w:color w:val="000000"/>
          <w:sz w:val="28"/>
          <w:szCs w:val="28"/>
        </w:rPr>
        <w:t>на 97,5</w:t>
      </w:r>
      <w:r w:rsidRPr="00802059">
        <w:rPr>
          <w:rFonts w:ascii="Times New Roman" w:hAnsi="Times New Roman" w:cs="Times New Roman"/>
          <w:sz w:val="28"/>
          <w:szCs w:val="28"/>
        </w:rPr>
        <w:t>% с профицитом в сумме 507 048,7 тыс. рублей</w:t>
      </w:r>
      <w:r w:rsidR="00995343" w:rsidRPr="00802059">
        <w:rPr>
          <w:rFonts w:ascii="Times New Roman" w:hAnsi="Times New Roman" w:cs="Times New Roman"/>
          <w:bCs/>
          <w:sz w:val="26"/>
          <w:szCs w:val="26"/>
        </w:rPr>
        <w:t xml:space="preserve"> (при утвержденном дефиците бюджета).</w:t>
      </w:r>
    </w:p>
    <w:p w:rsidR="00406794" w:rsidRPr="00802059" w:rsidRDefault="004D1313" w:rsidP="004D1313">
      <w:pPr>
        <w:pStyle w:val="a3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802059">
        <w:rPr>
          <w:sz w:val="28"/>
          <w:szCs w:val="28"/>
        </w:rPr>
        <w:t>КСП п</w:t>
      </w:r>
      <w:r w:rsidR="008E36D4" w:rsidRPr="00802059">
        <w:rPr>
          <w:sz w:val="28"/>
          <w:szCs w:val="28"/>
        </w:rPr>
        <w:t>роверено исполнение текстовых статей решения о бюджете.</w:t>
      </w:r>
    </w:p>
    <w:p w:rsidR="008E36D4" w:rsidRPr="004E4589" w:rsidRDefault="008E36D4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4589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EC472D" w:rsidRPr="004E4589">
        <w:rPr>
          <w:rFonts w:ascii="Times New Roman" w:hAnsi="Times New Roman" w:cs="Times New Roman"/>
          <w:sz w:val="28"/>
          <w:szCs w:val="28"/>
        </w:rPr>
        <w:t xml:space="preserve">запланированные </w:t>
      </w:r>
      <w:r w:rsidRPr="004E4589">
        <w:rPr>
          <w:rFonts w:ascii="Times New Roman" w:hAnsi="Times New Roman" w:cs="Times New Roman"/>
          <w:sz w:val="28"/>
          <w:szCs w:val="28"/>
        </w:rPr>
        <w:t xml:space="preserve">денежные средства из резервного фонда </w:t>
      </w:r>
      <w:r w:rsidR="00222C58" w:rsidRPr="004E45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E45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C472D" w:rsidRPr="004E4589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4E4589">
        <w:rPr>
          <w:rFonts w:ascii="Times New Roman" w:hAnsi="Times New Roman" w:cs="Times New Roman"/>
          <w:sz w:val="28"/>
          <w:szCs w:val="28"/>
        </w:rPr>
        <w:t>года не использовались в связи с отсутствием потребности</w:t>
      </w:r>
      <w:r w:rsidR="00222C58" w:rsidRPr="004E4589">
        <w:rPr>
          <w:rFonts w:ascii="Times New Roman" w:hAnsi="Times New Roman" w:cs="Times New Roman"/>
          <w:sz w:val="28"/>
          <w:szCs w:val="28"/>
        </w:rPr>
        <w:t>.</w:t>
      </w:r>
    </w:p>
    <w:p w:rsidR="00254364" w:rsidRPr="004E4589" w:rsidRDefault="00222C58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4589">
        <w:rPr>
          <w:rFonts w:ascii="Times New Roman" w:hAnsi="Times New Roman" w:cs="Times New Roman"/>
          <w:sz w:val="28"/>
          <w:szCs w:val="28"/>
        </w:rPr>
        <w:t>Средства Дорожного фонд</w:t>
      </w:r>
      <w:r w:rsidR="00254364" w:rsidRPr="004E4589">
        <w:rPr>
          <w:rFonts w:ascii="Times New Roman" w:hAnsi="Times New Roman" w:cs="Times New Roman"/>
          <w:sz w:val="28"/>
          <w:szCs w:val="28"/>
        </w:rPr>
        <w:t>а израсходованы на 96,7% утвержденных бюджетных назначений.</w:t>
      </w:r>
    </w:p>
    <w:p w:rsidR="00254364" w:rsidRPr="004E4589" w:rsidRDefault="00254364" w:rsidP="002543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589">
        <w:rPr>
          <w:rFonts w:ascii="Times New Roman" w:hAnsi="Times New Roman" w:cs="Times New Roman"/>
          <w:sz w:val="28"/>
          <w:szCs w:val="28"/>
        </w:rPr>
        <w:t xml:space="preserve"> Расходы на организацию отдыха, оздоровления и занятости детей и подростков на 2021 год</w:t>
      </w:r>
      <w:r w:rsidR="00222C58" w:rsidRPr="004E4589">
        <w:rPr>
          <w:rFonts w:ascii="Times New Roman" w:hAnsi="Times New Roman" w:cs="Times New Roman"/>
          <w:sz w:val="28"/>
          <w:szCs w:val="28"/>
        </w:rPr>
        <w:t xml:space="preserve"> </w:t>
      </w:r>
      <w:r w:rsidRPr="004E4589">
        <w:rPr>
          <w:rFonts w:ascii="Times New Roman" w:hAnsi="Times New Roman" w:cs="Times New Roman"/>
          <w:sz w:val="28"/>
          <w:szCs w:val="28"/>
        </w:rPr>
        <w:t xml:space="preserve">профинансированы </w:t>
      </w:r>
      <w:r w:rsidR="000C7902" w:rsidRPr="004E4589">
        <w:rPr>
          <w:rFonts w:ascii="Times New Roman" w:hAnsi="Times New Roman" w:cs="Times New Roman"/>
          <w:sz w:val="28"/>
          <w:szCs w:val="28"/>
        </w:rPr>
        <w:t>на</w:t>
      </w:r>
      <w:r w:rsidRPr="004E4589">
        <w:rPr>
          <w:rFonts w:ascii="Times New Roman" w:hAnsi="Times New Roman" w:cs="Times New Roman"/>
          <w:sz w:val="28"/>
          <w:szCs w:val="28"/>
        </w:rPr>
        <w:t xml:space="preserve"> 98,6%.</w:t>
      </w:r>
    </w:p>
    <w:p w:rsidR="000C7902" w:rsidRPr="004E4589" w:rsidRDefault="000C7902" w:rsidP="000C79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589">
        <w:rPr>
          <w:rFonts w:ascii="Times New Roman" w:hAnsi="Times New Roman" w:cs="Times New Roman"/>
          <w:sz w:val="28"/>
          <w:szCs w:val="28"/>
        </w:rPr>
        <w:t>Исполнение утвержденных бюджетных назначений по публичным нормативным обязательствам в рамках реализации подпрограммы «Обеспечение жильем молодых семей» муниципальной программы «Жилище» составило 99,9%.</w:t>
      </w:r>
    </w:p>
    <w:p w:rsidR="00CC7E7E" w:rsidRPr="00802059" w:rsidRDefault="00CC7E7E" w:rsidP="00CC7E7E">
      <w:pPr>
        <w:pStyle w:val="21"/>
        <w:spacing w:line="276" w:lineRule="auto"/>
        <w:ind w:firstLine="709"/>
        <w:rPr>
          <w:sz w:val="28"/>
          <w:szCs w:val="28"/>
        </w:rPr>
      </w:pPr>
      <w:r w:rsidRPr="00802059">
        <w:rPr>
          <w:sz w:val="28"/>
          <w:szCs w:val="28"/>
        </w:rPr>
        <w:t xml:space="preserve">Бюджетные назначения на социальные выплаты гражданам, кроме публичных нормативных социальных выплат, исполнены </w:t>
      </w:r>
      <w:r w:rsidR="004E616F" w:rsidRPr="00802059">
        <w:rPr>
          <w:sz w:val="28"/>
          <w:szCs w:val="28"/>
        </w:rPr>
        <w:t>на</w:t>
      </w:r>
      <w:r w:rsidRPr="00802059">
        <w:rPr>
          <w:sz w:val="28"/>
          <w:szCs w:val="28"/>
        </w:rPr>
        <w:t xml:space="preserve"> 84,2%.</w:t>
      </w:r>
    </w:p>
    <w:p w:rsidR="00715D08" w:rsidRDefault="004E616F" w:rsidP="005C67D6">
      <w:pPr>
        <w:pStyle w:val="a3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802059">
        <w:rPr>
          <w:sz w:val="28"/>
          <w:szCs w:val="28"/>
        </w:rPr>
        <w:t>Мероприятия восе</w:t>
      </w:r>
      <w:r w:rsidR="004E4589">
        <w:rPr>
          <w:sz w:val="28"/>
          <w:szCs w:val="28"/>
        </w:rPr>
        <w:t>мнадцати муниципальных программ</w:t>
      </w:r>
    </w:p>
    <w:p w:rsidR="004E616F" w:rsidRPr="00802059" w:rsidRDefault="004E4589" w:rsidP="00715D08">
      <w:pPr>
        <w:pStyle w:val="a3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616F" w:rsidRPr="00802059">
        <w:rPr>
          <w:sz w:val="28"/>
          <w:szCs w:val="28"/>
        </w:rPr>
        <w:t xml:space="preserve">профинансированы </w:t>
      </w:r>
      <w:r w:rsidR="005C67D6" w:rsidRPr="00802059">
        <w:rPr>
          <w:sz w:val="28"/>
          <w:szCs w:val="28"/>
        </w:rPr>
        <w:t>на</w:t>
      </w:r>
      <w:r w:rsidR="004E616F" w:rsidRPr="00802059">
        <w:rPr>
          <w:color w:val="000000"/>
          <w:sz w:val="28"/>
          <w:szCs w:val="28"/>
        </w:rPr>
        <w:t xml:space="preserve"> 97,8%.</w:t>
      </w:r>
    </w:p>
    <w:p w:rsidR="000F21C9" w:rsidRDefault="004E616F" w:rsidP="005C67D6">
      <w:pPr>
        <w:pStyle w:val="a3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802059">
        <w:rPr>
          <w:sz w:val="28"/>
          <w:szCs w:val="28"/>
        </w:rPr>
        <w:t>Бюджетные расходы на реализацию шести национальных проектов</w:t>
      </w:r>
    </w:p>
    <w:p w:rsidR="004E616F" w:rsidRPr="00802059" w:rsidRDefault="004E616F" w:rsidP="000F21C9">
      <w:pPr>
        <w:pStyle w:val="a3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802059">
        <w:rPr>
          <w:sz w:val="28"/>
          <w:szCs w:val="28"/>
        </w:rPr>
        <w:t xml:space="preserve"> </w:t>
      </w:r>
      <w:r w:rsidR="005C67D6" w:rsidRPr="00802059">
        <w:rPr>
          <w:sz w:val="28"/>
          <w:szCs w:val="28"/>
        </w:rPr>
        <w:t xml:space="preserve">составили </w:t>
      </w:r>
      <w:r w:rsidRPr="00802059">
        <w:rPr>
          <w:sz w:val="28"/>
          <w:szCs w:val="28"/>
        </w:rPr>
        <w:t>99,8%.</w:t>
      </w:r>
    </w:p>
    <w:p w:rsidR="000C70F0" w:rsidRPr="004D0DB0" w:rsidRDefault="00A5065B" w:rsidP="000C70F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2059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Реализовано 56 инициативных проектов жителей городского округа на </w:t>
      </w:r>
      <w:r w:rsidRPr="00802059">
        <w:rPr>
          <w:rFonts w:ascii="Times New Roman" w:hAnsi="Times New Roman" w:cs="Times New Roman"/>
          <w:sz w:val="28"/>
          <w:szCs w:val="28"/>
          <w:lang w:eastAsia="ar-SA"/>
        </w:rPr>
        <w:t>95,7%.</w:t>
      </w:r>
      <w:r w:rsidR="000C70F0" w:rsidRPr="0080205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C70F0" w:rsidRPr="004D0DB0">
        <w:rPr>
          <w:rFonts w:ascii="Times New Roman" w:hAnsi="Times New Roman" w:cs="Times New Roman"/>
          <w:sz w:val="28"/>
          <w:szCs w:val="28"/>
          <w:lang w:eastAsia="ar-SA"/>
        </w:rPr>
        <w:t>за счет субсидии из бюджета Московской области, из бюджета городского округа и денежных вкладов населения и юридических лиц.</w:t>
      </w:r>
    </w:p>
    <w:p w:rsidR="00222C58" w:rsidRPr="004D0DB0" w:rsidRDefault="00047454" w:rsidP="001C5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0DB0">
        <w:rPr>
          <w:rFonts w:ascii="Times New Roman" w:hAnsi="Times New Roman" w:cs="Times New Roman"/>
          <w:sz w:val="28"/>
          <w:szCs w:val="28"/>
        </w:rPr>
        <w:t>Объем муниципального долга, у</w:t>
      </w:r>
      <w:r w:rsidR="006712D3" w:rsidRPr="004D0DB0">
        <w:rPr>
          <w:rFonts w:ascii="Times New Roman" w:hAnsi="Times New Roman" w:cs="Times New Roman"/>
          <w:sz w:val="28"/>
          <w:szCs w:val="28"/>
        </w:rPr>
        <w:t>становленный решением о бюджете</w:t>
      </w:r>
      <w:r w:rsidRPr="004D0DB0">
        <w:rPr>
          <w:rFonts w:ascii="Times New Roman" w:hAnsi="Times New Roman" w:cs="Times New Roman"/>
          <w:sz w:val="28"/>
          <w:szCs w:val="28"/>
        </w:rPr>
        <w:t>,</w:t>
      </w:r>
      <w:r w:rsidR="006712D3" w:rsidRPr="004D0DB0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1097A" w:rsidRPr="004D0DB0">
        <w:rPr>
          <w:rFonts w:ascii="Times New Roman" w:hAnsi="Times New Roman" w:cs="Times New Roman"/>
          <w:sz w:val="28"/>
          <w:szCs w:val="28"/>
        </w:rPr>
        <w:t>75,</w:t>
      </w:r>
      <w:r w:rsidR="004B1AEB" w:rsidRPr="004D0DB0">
        <w:rPr>
          <w:rFonts w:ascii="Times New Roman" w:hAnsi="Times New Roman" w:cs="Times New Roman"/>
          <w:sz w:val="28"/>
          <w:szCs w:val="28"/>
        </w:rPr>
        <w:t xml:space="preserve">7%. </w:t>
      </w:r>
    </w:p>
    <w:p w:rsidR="00C51BDA" w:rsidRPr="004D0DB0" w:rsidRDefault="00C51BDA" w:rsidP="00C51BD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DB0">
        <w:rPr>
          <w:rFonts w:ascii="Times New Roman" w:hAnsi="Times New Roman" w:cs="Times New Roman"/>
          <w:sz w:val="28"/>
          <w:szCs w:val="28"/>
        </w:rPr>
        <w:t xml:space="preserve">Фактические расходы на обслуживание муниципального долга </w:t>
      </w:r>
      <w:r w:rsidR="00A67A0C" w:rsidRPr="004D0DB0">
        <w:rPr>
          <w:rFonts w:ascii="Times New Roman" w:hAnsi="Times New Roman" w:cs="Times New Roman"/>
          <w:color w:val="000000"/>
          <w:sz w:val="28"/>
          <w:szCs w:val="28"/>
        </w:rPr>
        <w:t>не превышаю</w:t>
      </w:r>
      <w:r w:rsidRPr="004D0DB0">
        <w:rPr>
          <w:rFonts w:ascii="Times New Roman" w:hAnsi="Times New Roman" w:cs="Times New Roman"/>
          <w:color w:val="000000"/>
          <w:sz w:val="28"/>
          <w:szCs w:val="28"/>
        </w:rPr>
        <w:t xml:space="preserve">т ограничений, установленных статьей 111 Бюджетного кодекса РФ и </w:t>
      </w:r>
      <w:r w:rsidRPr="004D0DB0">
        <w:rPr>
          <w:rFonts w:ascii="Times New Roman" w:hAnsi="Times New Roman" w:cs="Times New Roman"/>
          <w:sz w:val="28"/>
          <w:szCs w:val="28"/>
        </w:rPr>
        <w:t xml:space="preserve">решением Совета депутатов о бюджете. </w:t>
      </w:r>
    </w:p>
    <w:p w:rsidR="00063894" w:rsidRPr="004D0DB0" w:rsidRDefault="00063894" w:rsidP="000638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DB0">
        <w:rPr>
          <w:rFonts w:ascii="Times New Roman" w:hAnsi="Times New Roman" w:cs="Times New Roman"/>
          <w:sz w:val="28"/>
          <w:szCs w:val="28"/>
        </w:rPr>
        <w:t>В 2021 году погашено 18 кредитов, предоставленных кредитными организациями, в общей сумме 1</w:t>
      </w:r>
      <w:r w:rsidR="0001553E">
        <w:rPr>
          <w:rFonts w:ascii="Times New Roman" w:hAnsi="Times New Roman" w:cs="Times New Roman"/>
          <w:sz w:val="28"/>
          <w:szCs w:val="28"/>
        </w:rPr>
        <w:t> </w:t>
      </w:r>
      <w:r w:rsidRPr="004D0DB0">
        <w:rPr>
          <w:rFonts w:ascii="Times New Roman" w:hAnsi="Times New Roman" w:cs="Times New Roman"/>
          <w:sz w:val="28"/>
          <w:szCs w:val="28"/>
        </w:rPr>
        <w:t>329</w:t>
      </w:r>
      <w:r w:rsidR="0001553E">
        <w:rPr>
          <w:rFonts w:ascii="Times New Roman" w:hAnsi="Times New Roman" w:cs="Times New Roman"/>
          <w:sz w:val="28"/>
          <w:szCs w:val="28"/>
        </w:rPr>
        <w:t xml:space="preserve"> млн.</w:t>
      </w:r>
      <w:r w:rsidRPr="004D0DB0">
        <w:rPr>
          <w:rFonts w:ascii="Times New Roman" w:hAnsi="Times New Roman" w:cs="Times New Roman"/>
          <w:sz w:val="28"/>
          <w:szCs w:val="28"/>
        </w:rPr>
        <w:t xml:space="preserve"> рублей. </w:t>
      </w:r>
    </w:p>
    <w:p w:rsidR="00FB7FED" w:rsidRPr="004D0DB0" w:rsidRDefault="00FB7FED" w:rsidP="00FB7FED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4D0DB0">
        <w:rPr>
          <w:sz w:val="28"/>
          <w:szCs w:val="28"/>
        </w:rPr>
        <w:t>На основании Соглашения с Министерством экономики и финансов Московской области от 12.08.2021 № 24С-30 из бюджета Московской области получен бюджетный кредит со сроком погашения до 15.12.2025 года в сумме 1 140 </w:t>
      </w:r>
      <w:r w:rsidR="0001553E">
        <w:rPr>
          <w:sz w:val="28"/>
          <w:szCs w:val="28"/>
        </w:rPr>
        <w:t>млн.</w:t>
      </w:r>
      <w:r w:rsidRPr="004D0DB0">
        <w:rPr>
          <w:sz w:val="28"/>
          <w:szCs w:val="28"/>
        </w:rPr>
        <w:t xml:space="preserve"> рублей.</w:t>
      </w:r>
    </w:p>
    <w:p w:rsidR="001750DD" w:rsidRPr="004D0DB0" w:rsidRDefault="007E15BB" w:rsidP="004F24B8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4D0DB0">
        <w:rPr>
          <w:sz w:val="28"/>
          <w:szCs w:val="28"/>
        </w:rPr>
        <w:t xml:space="preserve">Предусмотренные решением о бюджете средства в форме субсидий </w:t>
      </w:r>
      <w:r w:rsidR="004F24B8" w:rsidRPr="004D0DB0">
        <w:rPr>
          <w:sz w:val="28"/>
          <w:szCs w:val="28"/>
        </w:rPr>
        <w:t>МУП «Теплосеть» и МУП «Водоканал»</w:t>
      </w:r>
      <w:r w:rsidR="000840DE" w:rsidRPr="004D0DB0">
        <w:rPr>
          <w:sz w:val="28"/>
          <w:szCs w:val="28"/>
        </w:rPr>
        <w:t xml:space="preserve"> на возмещение недополученных доходов и затрат из бюджета</w:t>
      </w:r>
      <w:r w:rsidR="004F24B8" w:rsidRPr="004D0DB0">
        <w:rPr>
          <w:sz w:val="28"/>
          <w:szCs w:val="28"/>
        </w:rPr>
        <w:t xml:space="preserve"> перечислены предприятиям в полном объеме.</w:t>
      </w:r>
    </w:p>
    <w:p w:rsidR="009258FE" w:rsidRDefault="009953BD" w:rsidP="009258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DB0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 предоставлены </w:t>
      </w:r>
      <w:r w:rsidR="007F5104" w:rsidRPr="004D0DB0">
        <w:rPr>
          <w:rFonts w:ascii="Times New Roman" w:hAnsi="Times New Roman" w:cs="Times New Roman"/>
          <w:sz w:val="28"/>
          <w:szCs w:val="28"/>
        </w:rPr>
        <w:t xml:space="preserve">подведомственным муниципальным учреждениям </w:t>
      </w:r>
      <w:r w:rsidRPr="004D0DB0">
        <w:rPr>
          <w:rFonts w:ascii="Times New Roman" w:hAnsi="Times New Roman" w:cs="Times New Roman"/>
          <w:sz w:val="28"/>
          <w:szCs w:val="28"/>
        </w:rPr>
        <w:t xml:space="preserve">субсидии на выполнение муниципального задания </w:t>
      </w:r>
      <w:r w:rsidR="00F05E29" w:rsidRPr="004D0DB0">
        <w:rPr>
          <w:rFonts w:ascii="Times New Roman" w:hAnsi="Times New Roman" w:cs="Times New Roman"/>
          <w:sz w:val="28"/>
          <w:szCs w:val="28"/>
        </w:rPr>
        <w:t xml:space="preserve">на </w:t>
      </w:r>
      <w:r w:rsidRPr="004D0DB0">
        <w:rPr>
          <w:rFonts w:ascii="Times New Roman" w:hAnsi="Times New Roman" w:cs="Times New Roman"/>
          <w:sz w:val="28"/>
          <w:szCs w:val="28"/>
        </w:rPr>
        <w:t>99,0% плановых назначений</w:t>
      </w:r>
      <w:r w:rsidR="00F05E29" w:rsidRPr="004D0DB0">
        <w:rPr>
          <w:rFonts w:ascii="Times New Roman" w:hAnsi="Times New Roman" w:cs="Times New Roman"/>
          <w:sz w:val="28"/>
          <w:szCs w:val="28"/>
        </w:rPr>
        <w:t>, субсидий на иные цели – 95,</w:t>
      </w:r>
      <w:r w:rsidR="003A54A6" w:rsidRPr="004D0DB0">
        <w:rPr>
          <w:rFonts w:ascii="Times New Roman" w:hAnsi="Times New Roman" w:cs="Times New Roman"/>
          <w:sz w:val="28"/>
          <w:szCs w:val="28"/>
        </w:rPr>
        <w:t xml:space="preserve">3% по фактической потребности, </w:t>
      </w:r>
      <w:r w:rsidR="009A75A4" w:rsidRPr="004D0DB0">
        <w:rPr>
          <w:rFonts w:ascii="Times New Roman" w:hAnsi="Times New Roman" w:cs="Times New Roman"/>
          <w:sz w:val="28"/>
          <w:szCs w:val="28"/>
        </w:rPr>
        <w:t>на цели осуществления капитальных вложений</w:t>
      </w:r>
      <w:r w:rsidR="005F4E59" w:rsidRPr="004D0DB0">
        <w:rPr>
          <w:rFonts w:ascii="Times New Roman" w:hAnsi="Times New Roman" w:cs="Times New Roman"/>
          <w:sz w:val="28"/>
          <w:szCs w:val="28"/>
        </w:rPr>
        <w:t xml:space="preserve"> – 100%</w:t>
      </w:r>
      <w:r w:rsidR="000C7606" w:rsidRPr="004D0DB0">
        <w:rPr>
          <w:rFonts w:ascii="Times New Roman" w:hAnsi="Times New Roman" w:cs="Times New Roman"/>
          <w:sz w:val="28"/>
          <w:szCs w:val="28"/>
        </w:rPr>
        <w:t>.</w:t>
      </w:r>
      <w:r w:rsidR="009A75A4" w:rsidRPr="004D0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3DB" w:rsidRPr="004D0DB0" w:rsidRDefault="00BF03DB" w:rsidP="009258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исполнение бюджета Наро-Фоминского городского округа в 2021 году организовано</w:t>
      </w:r>
      <w:r w:rsidR="00D33CE1">
        <w:rPr>
          <w:rFonts w:ascii="Times New Roman" w:hAnsi="Times New Roman" w:cs="Times New Roman"/>
          <w:sz w:val="28"/>
          <w:szCs w:val="28"/>
        </w:rPr>
        <w:t xml:space="preserve"> </w:t>
      </w:r>
      <w:r w:rsidR="00620B6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A17A6">
        <w:rPr>
          <w:rFonts w:ascii="Times New Roman" w:hAnsi="Times New Roman" w:cs="Times New Roman"/>
          <w:sz w:val="28"/>
          <w:szCs w:val="28"/>
        </w:rPr>
        <w:t>продуктивно</w:t>
      </w:r>
      <w:r w:rsidR="007B68E3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E67896">
        <w:rPr>
          <w:rFonts w:ascii="Times New Roman" w:hAnsi="Times New Roman" w:cs="Times New Roman"/>
          <w:sz w:val="28"/>
          <w:szCs w:val="28"/>
        </w:rPr>
        <w:t>2020 годом</w:t>
      </w:r>
      <w:r w:rsidR="00AA17A6">
        <w:rPr>
          <w:rFonts w:ascii="Times New Roman" w:hAnsi="Times New Roman" w:cs="Times New Roman"/>
          <w:sz w:val="28"/>
          <w:szCs w:val="28"/>
        </w:rPr>
        <w:t>:</w:t>
      </w:r>
      <w:r w:rsidR="00D33CE1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="00933327">
        <w:rPr>
          <w:rFonts w:ascii="Times New Roman" w:hAnsi="Times New Roman" w:cs="Times New Roman"/>
          <w:sz w:val="28"/>
          <w:szCs w:val="28"/>
        </w:rPr>
        <w:t>исполнения плана по доходам во</w:t>
      </w:r>
      <w:r w:rsidR="00EC3C0E">
        <w:rPr>
          <w:rFonts w:ascii="Times New Roman" w:hAnsi="Times New Roman" w:cs="Times New Roman"/>
          <w:sz w:val="28"/>
          <w:szCs w:val="28"/>
        </w:rPr>
        <w:t>зросли с 9</w:t>
      </w:r>
      <w:r w:rsidR="00620B69">
        <w:rPr>
          <w:rFonts w:ascii="Times New Roman" w:hAnsi="Times New Roman" w:cs="Times New Roman"/>
          <w:sz w:val="28"/>
          <w:szCs w:val="28"/>
        </w:rPr>
        <w:t>8,8% до 104</w:t>
      </w:r>
      <w:r w:rsidR="00A6453A">
        <w:rPr>
          <w:rFonts w:ascii="Times New Roman" w:hAnsi="Times New Roman" w:cs="Times New Roman"/>
          <w:sz w:val="28"/>
          <w:szCs w:val="28"/>
        </w:rPr>
        <w:t>,</w:t>
      </w:r>
      <w:r w:rsidR="00AA17A6">
        <w:rPr>
          <w:rFonts w:ascii="Times New Roman" w:hAnsi="Times New Roman" w:cs="Times New Roman"/>
          <w:sz w:val="28"/>
          <w:szCs w:val="28"/>
        </w:rPr>
        <w:t>7%</w:t>
      </w:r>
      <w:r w:rsidR="00620B69">
        <w:rPr>
          <w:rFonts w:ascii="Times New Roman" w:hAnsi="Times New Roman" w:cs="Times New Roman"/>
          <w:sz w:val="28"/>
          <w:szCs w:val="28"/>
        </w:rPr>
        <w:t xml:space="preserve">, </w:t>
      </w:r>
      <w:r w:rsidR="0049354A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D33CE1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5776">
        <w:rPr>
          <w:rFonts w:ascii="Times New Roman" w:hAnsi="Times New Roman" w:cs="Times New Roman"/>
          <w:sz w:val="28"/>
          <w:szCs w:val="28"/>
        </w:rPr>
        <w:t xml:space="preserve"> </w:t>
      </w:r>
      <w:r w:rsidR="00A6453A">
        <w:rPr>
          <w:rFonts w:ascii="Times New Roman" w:hAnsi="Times New Roman" w:cs="Times New Roman"/>
          <w:sz w:val="28"/>
          <w:szCs w:val="28"/>
        </w:rPr>
        <w:t>увеличило</w:t>
      </w:r>
      <w:r w:rsidR="0049354A">
        <w:rPr>
          <w:rFonts w:ascii="Times New Roman" w:hAnsi="Times New Roman" w:cs="Times New Roman"/>
          <w:sz w:val="28"/>
          <w:szCs w:val="28"/>
        </w:rPr>
        <w:t xml:space="preserve">сь с 96,7% </w:t>
      </w:r>
      <w:r w:rsidR="00AA17A6">
        <w:rPr>
          <w:rFonts w:ascii="Times New Roman" w:hAnsi="Times New Roman" w:cs="Times New Roman"/>
          <w:sz w:val="28"/>
          <w:szCs w:val="28"/>
        </w:rPr>
        <w:t xml:space="preserve">до </w:t>
      </w:r>
      <w:r w:rsidR="006B5912">
        <w:rPr>
          <w:rFonts w:ascii="Times New Roman" w:hAnsi="Times New Roman" w:cs="Times New Roman"/>
          <w:sz w:val="28"/>
          <w:szCs w:val="28"/>
        </w:rPr>
        <w:t>97,5%, по результатам исполнения сложился профицит бюджета вместо утвержденного дефицита</w:t>
      </w:r>
      <w:r w:rsidR="00FB4EC6">
        <w:rPr>
          <w:rFonts w:ascii="Times New Roman" w:hAnsi="Times New Roman" w:cs="Times New Roman"/>
          <w:sz w:val="28"/>
          <w:szCs w:val="28"/>
        </w:rPr>
        <w:t>.</w:t>
      </w:r>
    </w:p>
    <w:p w:rsidR="009258FE" w:rsidRPr="00FB4EC6" w:rsidRDefault="00EC3C0E" w:rsidP="00C63361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FB4EC6">
        <w:rPr>
          <w:sz w:val="28"/>
          <w:szCs w:val="28"/>
        </w:rPr>
        <w:t>В целом,</w:t>
      </w:r>
      <w:r w:rsidR="009E76B2" w:rsidRPr="00FB4EC6">
        <w:rPr>
          <w:sz w:val="28"/>
          <w:szCs w:val="28"/>
        </w:rPr>
        <w:t xml:space="preserve"> КСП оценивает деятельность </w:t>
      </w:r>
      <w:r w:rsidR="005803F5" w:rsidRPr="00FB4EC6">
        <w:rPr>
          <w:sz w:val="28"/>
          <w:szCs w:val="28"/>
        </w:rPr>
        <w:t>по исполнению бюджета</w:t>
      </w:r>
      <w:r w:rsidR="00936694" w:rsidRPr="00FB4EC6">
        <w:rPr>
          <w:sz w:val="28"/>
          <w:szCs w:val="28"/>
        </w:rPr>
        <w:t xml:space="preserve"> в 2021 году</w:t>
      </w:r>
      <w:r w:rsidR="005803F5" w:rsidRPr="00FB4EC6">
        <w:rPr>
          <w:sz w:val="28"/>
          <w:szCs w:val="28"/>
        </w:rPr>
        <w:t xml:space="preserve"> </w:t>
      </w:r>
      <w:r w:rsidR="009E76B2" w:rsidRPr="00FB4EC6">
        <w:rPr>
          <w:sz w:val="28"/>
          <w:szCs w:val="28"/>
        </w:rPr>
        <w:t xml:space="preserve">Администрации, Финансового управления, главных администраторов средств бюджета Наро-Фоминского городского округа </w:t>
      </w:r>
      <w:r w:rsidR="005803F5" w:rsidRPr="00FB4EC6">
        <w:rPr>
          <w:sz w:val="28"/>
          <w:szCs w:val="28"/>
        </w:rPr>
        <w:t>как эффективную; годовую бюджетную отчетность городского округа за 2021 год</w:t>
      </w:r>
      <w:r w:rsidR="00936694" w:rsidRPr="00FB4EC6">
        <w:rPr>
          <w:sz w:val="28"/>
          <w:szCs w:val="28"/>
        </w:rPr>
        <w:t xml:space="preserve"> как полную и достоверную.</w:t>
      </w:r>
    </w:p>
    <w:p w:rsidR="00936694" w:rsidRDefault="00936694" w:rsidP="00C63361">
      <w:pPr>
        <w:pStyle w:val="2"/>
        <w:spacing w:after="0" w:line="276" w:lineRule="auto"/>
        <w:ind w:firstLine="708"/>
        <w:jc w:val="both"/>
        <w:rPr>
          <w:b/>
          <w:sz w:val="28"/>
          <w:szCs w:val="28"/>
        </w:rPr>
      </w:pPr>
    </w:p>
    <w:p w:rsidR="00BA344D" w:rsidRPr="00673012" w:rsidRDefault="00B5384D" w:rsidP="00C63361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673012">
        <w:rPr>
          <w:sz w:val="28"/>
          <w:szCs w:val="28"/>
        </w:rPr>
        <w:t>Председатель КСП</w:t>
      </w:r>
    </w:p>
    <w:p w:rsidR="00B5384D" w:rsidRPr="00673012" w:rsidRDefault="00B5384D" w:rsidP="00BA344D">
      <w:pPr>
        <w:pStyle w:val="2"/>
        <w:spacing w:after="0" w:line="276" w:lineRule="auto"/>
        <w:jc w:val="both"/>
        <w:rPr>
          <w:sz w:val="28"/>
          <w:szCs w:val="28"/>
        </w:rPr>
      </w:pPr>
      <w:r w:rsidRPr="00673012">
        <w:rPr>
          <w:sz w:val="28"/>
          <w:szCs w:val="28"/>
        </w:rPr>
        <w:t xml:space="preserve"> Наро-Фоминского городского округа</w:t>
      </w:r>
    </w:p>
    <w:p w:rsidR="00BA344D" w:rsidRPr="00481DA9" w:rsidRDefault="00BA344D" w:rsidP="00481DA9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673012"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 w:rsidR="00B5384D" w:rsidRPr="00673012">
        <w:rPr>
          <w:sz w:val="28"/>
          <w:szCs w:val="28"/>
        </w:rPr>
        <w:t>Е.М.Синенко</w:t>
      </w:r>
      <w:proofErr w:type="spellEnd"/>
    </w:p>
    <w:sectPr w:rsidR="00BA344D" w:rsidRPr="004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3E77"/>
    <w:multiLevelType w:val="hybridMultilevel"/>
    <w:tmpl w:val="0742D280"/>
    <w:lvl w:ilvl="0" w:tplc="C3540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6"/>
    <w:rsid w:val="0001553E"/>
    <w:rsid w:val="00016B1D"/>
    <w:rsid w:val="0003407F"/>
    <w:rsid w:val="00047454"/>
    <w:rsid w:val="00063894"/>
    <w:rsid w:val="0007648E"/>
    <w:rsid w:val="000840DE"/>
    <w:rsid w:val="000864B8"/>
    <w:rsid w:val="000C70F0"/>
    <w:rsid w:val="000C7606"/>
    <w:rsid w:val="000C7902"/>
    <w:rsid w:val="000F21C9"/>
    <w:rsid w:val="00105201"/>
    <w:rsid w:val="00156E6B"/>
    <w:rsid w:val="001750DD"/>
    <w:rsid w:val="0019619B"/>
    <w:rsid w:val="001C59F9"/>
    <w:rsid w:val="001E560E"/>
    <w:rsid w:val="00214752"/>
    <w:rsid w:val="00217724"/>
    <w:rsid w:val="00222C58"/>
    <w:rsid w:val="00252BDC"/>
    <w:rsid w:val="00254232"/>
    <w:rsid w:val="00254364"/>
    <w:rsid w:val="002929A5"/>
    <w:rsid w:val="002D2F7E"/>
    <w:rsid w:val="00312A45"/>
    <w:rsid w:val="003205EC"/>
    <w:rsid w:val="00332364"/>
    <w:rsid w:val="0034055D"/>
    <w:rsid w:val="00371846"/>
    <w:rsid w:val="00392CD0"/>
    <w:rsid w:val="00395072"/>
    <w:rsid w:val="003A54A6"/>
    <w:rsid w:val="003F3C61"/>
    <w:rsid w:val="00406794"/>
    <w:rsid w:val="00443935"/>
    <w:rsid w:val="00481DA9"/>
    <w:rsid w:val="00483028"/>
    <w:rsid w:val="0049354A"/>
    <w:rsid w:val="004B1AEB"/>
    <w:rsid w:val="004C54CB"/>
    <w:rsid w:val="004D0DB0"/>
    <w:rsid w:val="004D1313"/>
    <w:rsid w:val="004E22B3"/>
    <w:rsid w:val="004E4589"/>
    <w:rsid w:val="004E616F"/>
    <w:rsid w:val="004F24B8"/>
    <w:rsid w:val="00520388"/>
    <w:rsid w:val="00542582"/>
    <w:rsid w:val="00554299"/>
    <w:rsid w:val="00575941"/>
    <w:rsid w:val="005803F5"/>
    <w:rsid w:val="005B78DE"/>
    <w:rsid w:val="005C67D6"/>
    <w:rsid w:val="005F4E59"/>
    <w:rsid w:val="00620B69"/>
    <w:rsid w:val="00623201"/>
    <w:rsid w:val="006712D3"/>
    <w:rsid w:val="00673012"/>
    <w:rsid w:val="006B2175"/>
    <w:rsid w:val="006B2E30"/>
    <w:rsid w:val="006B5912"/>
    <w:rsid w:val="00715D08"/>
    <w:rsid w:val="00783234"/>
    <w:rsid w:val="00797103"/>
    <w:rsid w:val="007B68E3"/>
    <w:rsid w:val="007E15BB"/>
    <w:rsid w:val="007F1A6F"/>
    <w:rsid w:val="007F5104"/>
    <w:rsid w:val="00802059"/>
    <w:rsid w:val="008531BF"/>
    <w:rsid w:val="00875776"/>
    <w:rsid w:val="00886324"/>
    <w:rsid w:val="00891A0D"/>
    <w:rsid w:val="008B7C64"/>
    <w:rsid w:val="008C019D"/>
    <w:rsid w:val="008D0429"/>
    <w:rsid w:val="008D294A"/>
    <w:rsid w:val="008E36D4"/>
    <w:rsid w:val="009258FE"/>
    <w:rsid w:val="00926BB4"/>
    <w:rsid w:val="00932B5B"/>
    <w:rsid w:val="00933327"/>
    <w:rsid w:val="00936694"/>
    <w:rsid w:val="00976BA8"/>
    <w:rsid w:val="00986E60"/>
    <w:rsid w:val="00995343"/>
    <w:rsid w:val="009953BD"/>
    <w:rsid w:val="009A75A4"/>
    <w:rsid w:val="009E76B2"/>
    <w:rsid w:val="00A41678"/>
    <w:rsid w:val="00A47A8E"/>
    <w:rsid w:val="00A5065B"/>
    <w:rsid w:val="00A6453A"/>
    <w:rsid w:val="00A67A0C"/>
    <w:rsid w:val="00A80738"/>
    <w:rsid w:val="00AA17A6"/>
    <w:rsid w:val="00AA5D58"/>
    <w:rsid w:val="00AE2403"/>
    <w:rsid w:val="00B53204"/>
    <w:rsid w:val="00B5384D"/>
    <w:rsid w:val="00B61301"/>
    <w:rsid w:val="00B626E6"/>
    <w:rsid w:val="00BA344D"/>
    <w:rsid w:val="00BF03DB"/>
    <w:rsid w:val="00C22BF6"/>
    <w:rsid w:val="00C3526F"/>
    <w:rsid w:val="00C51BDA"/>
    <w:rsid w:val="00C60BE0"/>
    <w:rsid w:val="00C63361"/>
    <w:rsid w:val="00C7160E"/>
    <w:rsid w:val="00CB1479"/>
    <w:rsid w:val="00CC7E7E"/>
    <w:rsid w:val="00CE5EE7"/>
    <w:rsid w:val="00D33CE1"/>
    <w:rsid w:val="00D46CC0"/>
    <w:rsid w:val="00D53F01"/>
    <w:rsid w:val="00DA0973"/>
    <w:rsid w:val="00DA19E7"/>
    <w:rsid w:val="00DB3D76"/>
    <w:rsid w:val="00DD4837"/>
    <w:rsid w:val="00DF258B"/>
    <w:rsid w:val="00E0703B"/>
    <w:rsid w:val="00E1097A"/>
    <w:rsid w:val="00E461B5"/>
    <w:rsid w:val="00E54009"/>
    <w:rsid w:val="00E67896"/>
    <w:rsid w:val="00E95F6F"/>
    <w:rsid w:val="00EC3C0E"/>
    <w:rsid w:val="00EC472D"/>
    <w:rsid w:val="00ED3368"/>
    <w:rsid w:val="00ED6DC0"/>
    <w:rsid w:val="00F05E29"/>
    <w:rsid w:val="00F24ADE"/>
    <w:rsid w:val="00F34A5F"/>
    <w:rsid w:val="00F52053"/>
    <w:rsid w:val="00F73B7D"/>
    <w:rsid w:val="00FB0BEE"/>
    <w:rsid w:val="00FB4EC6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8903"/>
  <w15:chartTrackingRefBased/>
  <w15:docId w15:val="{2418AB80-9EFD-4294-BD06-9339E12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4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B7F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B7F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24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24AD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CC7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Синенко Елена Митрофановна</dc:creator>
  <cp:keywords/>
  <dc:description/>
  <cp:lastModifiedBy>Синенко Елена Митрофановна</cp:lastModifiedBy>
  <cp:revision>16</cp:revision>
  <dcterms:created xsi:type="dcterms:W3CDTF">2022-06-14T06:58:00Z</dcterms:created>
  <dcterms:modified xsi:type="dcterms:W3CDTF">2022-06-15T13:45:00Z</dcterms:modified>
</cp:coreProperties>
</file>