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0A6C60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C6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6D1AFAD2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0A6C60">
        <w:rPr>
          <w:rFonts w:ascii="Times New Roman" w:hAnsi="Times New Roman" w:cs="Times New Roman"/>
          <w:noProof/>
          <w:sz w:val="24"/>
          <w:szCs w:val="24"/>
        </w:rPr>
        <w:t>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0A6C60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0A6C60">
        <w:rPr>
          <w:sz w:val="24"/>
          <w:szCs w:val="24"/>
        </w:rPr>
        <w:t xml:space="preserve">1450 </w:t>
      </w:r>
      <w:r w:rsidR="00614292" w:rsidRPr="00406E0F">
        <w:rPr>
          <w:sz w:val="24"/>
          <w:szCs w:val="24"/>
        </w:rPr>
        <w:t>кв</w:t>
      </w:r>
      <w:r w:rsidR="00614292" w:rsidRPr="000A6C60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0A6C60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0A6C6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0A6C6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0A6C60">
        <w:rPr>
          <w:sz w:val="24"/>
          <w:szCs w:val="24"/>
        </w:rPr>
        <w:t xml:space="preserve"> 50:26:0100213:725, </w:t>
      </w:r>
      <w:r w:rsidR="00614292" w:rsidRPr="00406E0F">
        <w:rPr>
          <w:sz w:val="24"/>
          <w:szCs w:val="24"/>
        </w:rPr>
        <w:t>категория</w:t>
      </w:r>
      <w:r w:rsidR="00614292" w:rsidRPr="000A6C6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0A6C60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0A6C6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0A6C6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0A6C60">
        <w:rPr>
          <w:sz w:val="24"/>
          <w:szCs w:val="24"/>
        </w:rPr>
        <w:t xml:space="preserve"> – «Служебные гаражи», </w:t>
      </w:r>
      <w:r w:rsidR="00614292" w:rsidRPr="00406E0F">
        <w:rPr>
          <w:sz w:val="24"/>
          <w:szCs w:val="24"/>
        </w:rPr>
        <w:t>расположенный</w:t>
      </w:r>
      <w:r w:rsidR="00614292" w:rsidRPr="000A6C6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0A6C6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0A6C60">
        <w:rPr>
          <w:sz w:val="24"/>
          <w:szCs w:val="24"/>
        </w:rPr>
        <w:t>: 143300, Московская область, г Наро-Фоминск, Российская Федерация, Наро-Фоминский городской округ.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Служебные гаражи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68A4FF0B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полностью расположен: Кубинка Приаэродромная территория аэродрома; Ермолино (Балабаново) Приаэродромная территория аэродрома; частично расположен: охранная зона воздушной линии электропередачи 110 кВ Наро-Фоминск - Мишуково 1 (двухцепная); публичный сервитут в целях эксплуатации объекта электросетевого хозяйства «ВЛ 110 кВ Наро-Фоминск – Мишуково 1, 2»; частично расположен: охранная зона объекта «Газопровод высокого давления Р≤0,6 МПа по адресу: Московская область, г. Наро-Фоминск, туп. Тургеневский».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Ограничения прав на земельный участок, предусмотренные ст. 56 Земельного кодекса Российской Федерации. Срок ограничения не установлен.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1D8526E3" w:rsidR="00500B27" w:rsidRPr="000A6C60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C60">
        <w:rPr>
          <w:rFonts w:ascii="Times New Roman" w:hAnsi="Times New Roman" w:cs="Times New Roman"/>
          <w:sz w:val="24"/>
          <w:szCs w:val="24"/>
        </w:rPr>
        <w:t>1.4.</w:t>
      </w:r>
      <w:r w:rsidRPr="00406E0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0A6C60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Земельном</w:t>
      </w:r>
      <w:r w:rsidRPr="000A6C60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участке</w:t>
      </w:r>
      <w:r w:rsidRPr="000A6C60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расположены</w:t>
      </w:r>
      <w:r w:rsidRPr="000A6C6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5149E0D2" w:rsidR="001D268C" w:rsidRDefault="00914E29" w:rsidP="004E0343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В границах земельного участка </w:t>
      </w:r>
      <w:r w:rsidR="00C06B21" w:rsidRPr="000A6C60">
        <w:rPr>
          <w:rFonts w:ascii="Times New Roman" w:hAnsi="Times New Roman" w:cs="Times New Roman"/>
          <w:noProof/>
          <w:sz w:val="24"/>
          <w:szCs w:val="24"/>
        </w:rPr>
        <w:t>расположено сооружение газохимического комплекса с кадастровым номером 50:26:0100213:698 – газопровод высокого давления Р≤0,6 МПа по адресу: Московская область, г. Наро-Фоминск, туп. Тургеневский, принадлежащее на праве собственности АО «Мособлгаз».</w:t>
      </w:r>
    </w:p>
    <w:p w14:paraId="53BDBF06" w14:textId="5EFF5111" w:rsidR="003002A5" w:rsidRPr="00406E0F" w:rsidRDefault="00914E29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В границах земельного участка </w:t>
      </w:r>
      <w:bookmarkStart w:id="3" w:name="_GoBack"/>
      <w:bookmarkEnd w:id="3"/>
      <w:r w:rsidR="003002A5" w:rsidRPr="00406E0F">
        <w:rPr>
          <w:rFonts w:ascii="Times New Roman" w:hAnsi="Times New Roman" w:cs="Times New Roman"/>
          <w:noProof/>
          <w:sz w:val="24"/>
          <w:szCs w:val="24"/>
        </w:rPr>
        <w:t>расположены опора ЛЭП; воздушная ЛЭП</w:t>
      </w:r>
      <w:r w:rsidR="003002A5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lastRenderedPageBreak/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0A6C60">
        <w:t>_______</w:t>
      </w:r>
      <w:r w:rsidR="000719C4" w:rsidRPr="00406E0F">
        <w:t>лет</w:t>
      </w:r>
      <w:r w:rsidR="000719C4" w:rsidRPr="000A6C60">
        <w:t>/</w:t>
      </w:r>
      <w:r w:rsidR="000719C4" w:rsidRPr="00406E0F">
        <w:t>месяцев</w:t>
      </w:r>
      <w:r w:rsidR="000719C4" w:rsidRPr="000A6C60">
        <w:t xml:space="preserve"> </w:t>
      </w:r>
      <w:r w:rsidR="00BC0DA8" w:rsidRPr="00406E0F">
        <w:t>с</w:t>
      </w:r>
      <w:r w:rsidR="005C2D18" w:rsidRPr="000A6C60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4" w:name="_Hlk135819272"/>
    </w:p>
    <w:bookmarkEnd w:id="4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использования Земельного участка не в соответствии с видом его </w:t>
      </w:r>
      <w:r w:rsidRPr="00406E0F">
        <w:lastRenderedPageBreak/>
        <w:t>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Воздушным кодексом Российской Федерации, 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 Федеральным законом от 31.03.1999 г. № 69-ФЗ «О газоснабжении в Российской Федерации»; постановлением Правительства Российской Федерации от 20.11.2000 № 878 «Об утверждении Правил охраны газораспределительных сетей».</w:t>
      </w:r>
      <w:r w:rsidRPr="00406E0F">
        <w:rPr>
          <w:noProof/>
        </w:rPr>
        <w:br/>
        <w:t>Согласовать размещение объектов капитального строительства в соответствии с действующим законодательством.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12E7B867" w14:textId="1C6D4770" w:rsidR="00B04FF2" w:rsidRPr="00406E0F" w:rsidRDefault="00B04FF2" w:rsidP="00880AF9">
      <w:pPr>
        <w:pStyle w:val="ConsPlusNormal"/>
        <w:ind w:firstLine="540"/>
        <w:jc w:val="both"/>
      </w:pPr>
      <w:r w:rsidRPr="00406E0F">
        <w:t>4.4.14.</w:t>
      </w:r>
      <w:r w:rsidRPr="00406E0F">
        <w:rPr>
          <w:lang w:val="en-US"/>
        </w:rPr>
        <w:t> </w:t>
      </w:r>
      <w:r w:rsidRPr="00406E0F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r w:rsidRPr="00406E0F">
        <w:lastRenderedPageBreak/>
        <w:t>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0A6C60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0A6C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0A6C60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6C60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1D9E54AE" w14:textId="1E6D5E1F" w:rsidR="009125F7" w:rsidRPr="00406E0F" w:rsidRDefault="009125F7" w:rsidP="000A6C6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0A6C60"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1450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Служебные гаражи.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64C07DC3" w:rsidR="009125F7" w:rsidRPr="00406E0F" w:rsidRDefault="009125F7" w:rsidP="000A6C6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32AA58BC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0A6C60">
        <w:rPr>
          <w:rFonts w:ascii="Times New Roman" w:hAnsi="Times New Roman" w:cs="Times New Roman"/>
          <w:noProof/>
          <w:sz w:val="24"/>
          <w:szCs w:val="24"/>
        </w:rPr>
        <w:t>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4C1AEAA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C60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2A5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4E29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FFFE18-57E6-4987-B49C-03A1AE818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3102</Words>
  <Characters>17687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Ткалич Элина Евгеньевна</cp:lastModifiedBy>
  <cp:revision>4</cp:revision>
  <cp:lastPrinted>2022-02-16T11:57:00Z</cp:lastPrinted>
  <dcterms:created xsi:type="dcterms:W3CDTF">2023-09-29T15:57:00Z</dcterms:created>
  <dcterms:modified xsi:type="dcterms:W3CDTF">2023-10-17T07:10:00Z</dcterms:modified>
</cp:coreProperties>
</file>