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BB50A9" w:rsidRDefault="00BB50A9" w:rsidP="00BB50A9">
      <w:pPr>
        <w:widowControl w:val="0"/>
        <w:jc w:val="right"/>
      </w:pPr>
    </w:p>
    <w:p w:rsidR="009B17C0" w:rsidRPr="009B17C0" w:rsidRDefault="000F4593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9B17C0" w:rsidRPr="009B17C0">
        <w:rPr>
          <w:rFonts w:ascii="Times New Roman" w:hAnsi="Times New Roman" w:cs="Times New Roman"/>
          <w:sz w:val="24"/>
          <w:szCs w:val="24"/>
        </w:rPr>
        <w:t>индикатор</w:t>
      </w:r>
      <w:r w:rsidR="009B17C0">
        <w:rPr>
          <w:rFonts w:ascii="Times New Roman" w:hAnsi="Times New Roman" w:cs="Times New Roman"/>
          <w:sz w:val="24"/>
          <w:szCs w:val="24"/>
        </w:rPr>
        <w:t>ы</w:t>
      </w:r>
      <w:r w:rsidR="009B17C0" w:rsidRPr="009B17C0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требований, используемых для определения необходимости проведения внеплановых</w:t>
      </w:r>
    </w:p>
    <w:p w:rsidR="007B2ACD" w:rsidRDefault="009B17C0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17C0">
        <w:rPr>
          <w:rFonts w:ascii="Times New Roman" w:hAnsi="Times New Roman" w:cs="Times New Roman"/>
          <w:sz w:val="24"/>
          <w:szCs w:val="24"/>
        </w:rPr>
        <w:t>проверок при осуществлении муниципального земельного контроля</w:t>
      </w:r>
      <w:r w:rsidR="000F4593" w:rsidRPr="000F4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7C35" w:rsidRPr="000F4593" w:rsidRDefault="000F4593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>утвержденны</w:t>
      </w:r>
      <w:r w:rsidR="009B17C0"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  <w:r w:rsidR="00E019F3"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от </w:t>
      </w:r>
      <w:r w:rsidR="009B17C0"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9B17C0">
        <w:rPr>
          <w:rFonts w:ascii="Times New Roman" w:hAnsi="Times New Roman" w:cs="Times New Roman"/>
          <w:sz w:val="24"/>
          <w:szCs w:val="24"/>
        </w:rPr>
        <w:t>5/73</w:t>
      </w:r>
    </w:p>
    <w:p w:rsidR="008C7C35" w:rsidRPr="00F35BA0" w:rsidRDefault="008C7C35" w:rsidP="00E019F3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2E332A" w:rsidRPr="00607026" w:rsidRDefault="002E332A" w:rsidP="002E33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07026">
        <w:rPr>
          <w:rFonts w:ascii="Times New Roman" w:hAnsi="Times New Roman" w:cs="Times New Roman"/>
          <w:sz w:val="23"/>
          <w:szCs w:val="23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</w:t>
      </w:r>
      <w:hyperlink r:id="rId6">
        <w:r w:rsidRPr="00607026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607026">
        <w:rPr>
          <w:rFonts w:ascii="Times New Roman" w:hAnsi="Times New Roman" w:cs="Times New Roman"/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607026">
        <w:rPr>
          <w:rFonts w:ascii="Times New Roman" w:eastAsia="Times New Roman" w:hAnsi="Times New Roman" w:cs="Times New Roman"/>
          <w:sz w:val="23"/>
          <w:szCs w:val="23"/>
        </w:rPr>
        <w:t xml:space="preserve">Положением о муниципальном земельном контроле на территории Наро-Фоминского городского округа Московской области, утвержденным решением Совета депутатов Наро-Фоминского городского округа </w:t>
      </w:r>
      <w:r w:rsidR="003B419C" w:rsidRPr="00607026">
        <w:rPr>
          <w:rFonts w:ascii="Times New Roman" w:eastAsia="Times New Roman" w:hAnsi="Times New Roman" w:cs="Times New Roman"/>
          <w:sz w:val="23"/>
          <w:szCs w:val="23"/>
        </w:rPr>
        <w:t xml:space="preserve">Московской области </w:t>
      </w:r>
      <w:r w:rsidRPr="00607026">
        <w:rPr>
          <w:rFonts w:ascii="Times New Roman" w:eastAsia="Times New Roman" w:hAnsi="Times New Roman" w:cs="Times New Roman"/>
          <w:sz w:val="23"/>
          <w:szCs w:val="23"/>
        </w:rPr>
        <w:t xml:space="preserve">от 29.09.2021 № 3/69, </w:t>
      </w:r>
      <w:r w:rsidRPr="00607026">
        <w:rPr>
          <w:rFonts w:ascii="Times New Roman" w:hAnsi="Times New Roman" w:cs="Times New Roman"/>
          <w:sz w:val="23"/>
          <w:szCs w:val="23"/>
        </w:rPr>
        <w:t xml:space="preserve">руководствуясь </w:t>
      </w:r>
      <w:hyperlink r:id="rId7">
        <w:r w:rsidRPr="00607026">
          <w:rPr>
            <w:rFonts w:ascii="Times New Roman" w:hAnsi="Times New Roman" w:cs="Times New Roman"/>
            <w:sz w:val="23"/>
            <w:szCs w:val="23"/>
          </w:rPr>
          <w:t>Уставом</w:t>
        </w:r>
      </w:hyperlink>
      <w:r w:rsidRPr="00607026">
        <w:rPr>
          <w:rFonts w:ascii="Times New Roman" w:hAnsi="Times New Roman" w:cs="Times New Roman"/>
          <w:sz w:val="23"/>
          <w:szCs w:val="23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607026">
        <w:rPr>
          <w:rFonts w:ascii="Times New Roman" w:hAnsi="Times New Roman" w:cs="Times New Roman"/>
          <w:b/>
          <w:sz w:val="23"/>
          <w:szCs w:val="23"/>
        </w:rPr>
        <w:t>решил:</w:t>
      </w:r>
    </w:p>
    <w:p w:rsidR="002E332A" w:rsidRPr="00607026" w:rsidRDefault="002E332A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031F3" w:rsidRPr="00607026" w:rsidRDefault="002E332A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07026">
        <w:rPr>
          <w:rFonts w:ascii="Times New Roman" w:hAnsi="Times New Roman" w:cs="Times New Roman"/>
          <w:sz w:val="23"/>
          <w:szCs w:val="23"/>
        </w:rPr>
        <w:t xml:space="preserve">1. Внести в </w:t>
      </w:r>
      <w:r w:rsidRPr="00607026">
        <w:rPr>
          <w:rFonts w:ascii="Times New Roman" w:eastAsia="Times New Roman" w:hAnsi="Times New Roman" w:cs="Times New Roman"/>
          <w:sz w:val="23"/>
          <w:szCs w:val="23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земельного контроля</w:t>
      </w:r>
      <w:r w:rsidRPr="00607026">
        <w:rPr>
          <w:rFonts w:ascii="Times New Roman" w:hAnsi="Times New Roman" w:cs="Times New Roman"/>
          <w:sz w:val="23"/>
          <w:szCs w:val="23"/>
        </w:rPr>
        <w:t>, утвержденные решением Совета депутатов Наро-Фоминского городского округа Московской области от 14.12.2021 № 5/73</w:t>
      </w:r>
      <w:r w:rsidR="004031F3" w:rsidRPr="00607026">
        <w:rPr>
          <w:rFonts w:ascii="Times New Roman" w:hAnsi="Times New Roman" w:cs="Times New Roman"/>
          <w:sz w:val="23"/>
          <w:szCs w:val="23"/>
        </w:rPr>
        <w:t xml:space="preserve"> (с изменен</w:t>
      </w:r>
      <w:r w:rsidR="00A4185D" w:rsidRPr="00607026">
        <w:rPr>
          <w:rFonts w:ascii="Times New Roman" w:hAnsi="Times New Roman" w:cs="Times New Roman"/>
          <w:sz w:val="23"/>
          <w:szCs w:val="23"/>
        </w:rPr>
        <w:t>и</w:t>
      </w:r>
      <w:r w:rsidR="003B419C" w:rsidRPr="00607026">
        <w:rPr>
          <w:rFonts w:ascii="Times New Roman" w:hAnsi="Times New Roman" w:cs="Times New Roman"/>
          <w:sz w:val="23"/>
          <w:szCs w:val="23"/>
        </w:rPr>
        <w:t>ем</w:t>
      </w:r>
      <w:r w:rsidR="00A4185D" w:rsidRPr="00607026">
        <w:rPr>
          <w:rFonts w:ascii="Times New Roman" w:hAnsi="Times New Roman" w:cs="Times New Roman"/>
          <w:sz w:val="23"/>
          <w:szCs w:val="23"/>
        </w:rPr>
        <w:t>, внесенным</w:t>
      </w:r>
      <w:r w:rsidR="00AE51D6" w:rsidRPr="00607026">
        <w:rPr>
          <w:rFonts w:ascii="Times New Roman" w:hAnsi="Times New Roman" w:cs="Times New Roman"/>
          <w:sz w:val="23"/>
          <w:szCs w:val="23"/>
        </w:rPr>
        <w:t xml:space="preserve"> р</w:t>
      </w:r>
      <w:r w:rsidR="00A4185D" w:rsidRPr="00607026">
        <w:rPr>
          <w:rFonts w:ascii="Times New Roman" w:hAnsi="Times New Roman" w:cs="Times New Roman"/>
          <w:sz w:val="23"/>
          <w:szCs w:val="23"/>
        </w:rPr>
        <w:t>ешением Совета депутатов Наро-Фоминского городского округа</w:t>
      </w:r>
      <w:r w:rsidR="003B419C" w:rsidRPr="00607026">
        <w:rPr>
          <w:rFonts w:ascii="Times New Roman" w:hAnsi="Times New Roman" w:cs="Times New Roman"/>
          <w:sz w:val="23"/>
          <w:szCs w:val="23"/>
        </w:rPr>
        <w:t xml:space="preserve"> Московской области</w:t>
      </w:r>
      <w:r w:rsidR="00A4185D" w:rsidRPr="00607026">
        <w:rPr>
          <w:rFonts w:ascii="Times New Roman" w:hAnsi="Times New Roman" w:cs="Times New Roman"/>
          <w:sz w:val="23"/>
          <w:szCs w:val="23"/>
        </w:rPr>
        <w:t xml:space="preserve"> от 20.06.2023 № 4/16)</w:t>
      </w:r>
      <w:r w:rsidRPr="00607026">
        <w:rPr>
          <w:rFonts w:ascii="Times New Roman" w:hAnsi="Times New Roman" w:cs="Times New Roman"/>
          <w:sz w:val="23"/>
          <w:szCs w:val="23"/>
        </w:rPr>
        <w:t xml:space="preserve">, </w:t>
      </w:r>
      <w:r w:rsidR="004031F3" w:rsidRPr="00607026">
        <w:rPr>
          <w:rFonts w:ascii="Times New Roman" w:hAnsi="Times New Roman" w:cs="Times New Roman"/>
          <w:sz w:val="23"/>
          <w:szCs w:val="23"/>
        </w:rPr>
        <w:t>следующие изменения:</w:t>
      </w:r>
    </w:p>
    <w:p w:rsidR="002E332A" w:rsidRPr="00607026" w:rsidRDefault="003B419C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07026">
        <w:rPr>
          <w:rFonts w:ascii="Times New Roman" w:hAnsi="Times New Roman" w:cs="Times New Roman"/>
          <w:sz w:val="23"/>
          <w:szCs w:val="23"/>
        </w:rPr>
        <w:t>1.1. П</w:t>
      </w:r>
      <w:r w:rsidR="004031F3" w:rsidRPr="00607026">
        <w:rPr>
          <w:rFonts w:ascii="Times New Roman" w:hAnsi="Times New Roman" w:cs="Times New Roman"/>
          <w:sz w:val="23"/>
          <w:szCs w:val="23"/>
        </w:rPr>
        <w:t>ункт</w:t>
      </w:r>
      <w:r w:rsidR="002E332A" w:rsidRPr="00607026">
        <w:rPr>
          <w:rFonts w:ascii="Times New Roman" w:hAnsi="Times New Roman" w:cs="Times New Roman"/>
          <w:sz w:val="23"/>
          <w:szCs w:val="23"/>
        </w:rPr>
        <w:t xml:space="preserve"> 7 </w:t>
      </w:r>
      <w:r w:rsidR="004031F3" w:rsidRPr="00607026">
        <w:rPr>
          <w:rFonts w:ascii="Times New Roman" w:hAnsi="Times New Roman" w:cs="Times New Roman"/>
          <w:sz w:val="23"/>
          <w:szCs w:val="23"/>
        </w:rPr>
        <w:t xml:space="preserve">изложить </w:t>
      </w:r>
      <w:r w:rsidR="002E332A" w:rsidRPr="00607026">
        <w:rPr>
          <w:rFonts w:ascii="Times New Roman" w:hAnsi="Times New Roman" w:cs="Times New Roman"/>
          <w:sz w:val="23"/>
          <w:szCs w:val="23"/>
        </w:rPr>
        <w:t>в следующей редакции:</w:t>
      </w:r>
    </w:p>
    <w:p w:rsidR="002E332A" w:rsidRPr="00607026" w:rsidRDefault="002E332A" w:rsidP="002E332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607026">
        <w:rPr>
          <w:sz w:val="23"/>
          <w:szCs w:val="23"/>
        </w:rPr>
        <w:t xml:space="preserve">«7. </w:t>
      </w:r>
      <w:r w:rsidRPr="00607026">
        <w:rPr>
          <w:rFonts w:eastAsiaTheme="minorHAnsi"/>
          <w:sz w:val="23"/>
          <w:szCs w:val="23"/>
          <w:lang w:eastAsia="en-US"/>
        </w:rPr>
        <w:t xml:space="preserve">Зарастание </w:t>
      </w:r>
      <w:r w:rsidR="009F6D9A">
        <w:rPr>
          <w:rFonts w:eastAsiaTheme="minorHAnsi"/>
          <w:sz w:val="23"/>
          <w:szCs w:val="23"/>
          <w:lang w:eastAsia="en-US"/>
        </w:rPr>
        <w:t xml:space="preserve">на 50 (пятидесяти) и более процентах площади </w:t>
      </w:r>
      <w:r w:rsidR="006E08EE" w:rsidRPr="00607026">
        <w:rPr>
          <w:rFonts w:eastAsiaTheme="minorHAnsi"/>
          <w:sz w:val="23"/>
          <w:szCs w:val="23"/>
          <w:lang w:eastAsia="en-US"/>
        </w:rPr>
        <w:t>земельного участка</w:t>
      </w:r>
      <w:r w:rsidRPr="00607026">
        <w:rPr>
          <w:rFonts w:eastAsiaTheme="minorHAnsi"/>
          <w:sz w:val="23"/>
          <w:szCs w:val="23"/>
          <w:lang w:eastAsia="en-US"/>
        </w:rPr>
        <w:t xml:space="preserve"> </w:t>
      </w:r>
      <w:r w:rsidR="009F6D9A">
        <w:rPr>
          <w:rFonts w:eastAsiaTheme="minorHAnsi"/>
          <w:sz w:val="23"/>
          <w:szCs w:val="23"/>
          <w:lang w:eastAsia="en-US"/>
        </w:rPr>
        <w:t xml:space="preserve">из состава земель </w:t>
      </w:r>
      <w:r w:rsidRPr="00607026">
        <w:rPr>
          <w:rFonts w:eastAsiaTheme="minorHAnsi"/>
          <w:sz w:val="23"/>
          <w:szCs w:val="23"/>
          <w:lang w:eastAsia="en-US"/>
        </w:rPr>
        <w:t>сельскохозяйственного назначения</w:t>
      </w:r>
      <w:r w:rsidR="006E08EE" w:rsidRPr="00607026">
        <w:rPr>
          <w:rFonts w:eastAsiaTheme="minorHAnsi"/>
          <w:sz w:val="23"/>
          <w:szCs w:val="23"/>
          <w:lang w:eastAsia="en-US"/>
        </w:rPr>
        <w:t xml:space="preserve"> </w:t>
      </w:r>
      <w:r w:rsidRPr="00607026">
        <w:rPr>
          <w:rFonts w:eastAsiaTheme="minorHAnsi"/>
          <w:sz w:val="23"/>
          <w:szCs w:val="23"/>
          <w:lang w:eastAsia="en-US"/>
        </w:rPr>
        <w:t>сорной растительностью и (или) древесно-кустарниковой растительностью (в том числе борщевиком Сосновского),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  <w:r w:rsidRPr="00607026">
        <w:rPr>
          <w:sz w:val="23"/>
          <w:szCs w:val="23"/>
        </w:rPr>
        <w:t>».</w:t>
      </w:r>
    </w:p>
    <w:p w:rsidR="002E332A" w:rsidRPr="00607026" w:rsidRDefault="004031F3" w:rsidP="002E33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07026">
        <w:rPr>
          <w:rFonts w:eastAsiaTheme="minorHAnsi"/>
          <w:sz w:val="23"/>
          <w:szCs w:val="23"/>
          <w:lang w:eastAsia="en-US"/>
        </w:rPr>
        <w:t>1.</w:t>
      </w:r>
      <w:r w:rsidR="002E332A" w:rsidRPr="00607026">
        <w:rPr>
          <w:rFonts w:eastAsiaTheme="minorHAnsi"/>
          <w:sz w:val="23"/>
          <w:szCs w:val="23"/>
          <w:lang w:eastAsia="en-US"/>
        </w:rPr>
        <w:t>2. Пункт 9 признать утратившим силу.</w:t>
      </w:r>
    </w:p>
    <w:p w:rsidR="002E332A" w:rsidRPr="00607026" w:rsidRDefault="004031F3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07026">
        <w:rPr>
          <w:rFonts w:ascii="Times New Roman" w:hAnsi="Times New Roman" w:cs="Times New Roman"/>
          <w:sz w:val="23"/>
          <w:szCs w:val="23"/>
        </w:rPr>
        <w:t>2</w:t>
      </w:r>
      <w:r w:rsidR="002E332A" w:rsidRPr="00607026">
        <w:rPr>
          <w:rFonts w:ascii="Times New Roman" w:hAnsi="Times New Roman" w:cs="Times New Roman"/>
          <w:sz w:val="23"/>
          <w:szCs w:val="23"/>
        </w:rPr>
        <w:t>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E332A" w:rsidRDefault="004031F3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026">
        <w:rPr>
          <w:rFonts w:ascii="Times New Roman" w:hAnsi="Times New Roman" w:cs="Times New Roman"/>
          <w:sz w:val="23"/>
          <w:szCs w:val="23"/>
        </w:rPr>
        <w:t>3</w:t>
      </w:r>
      <w:r w:rsidR="002E332A" w:rsidRPr="00607026">
        <w:rPr>
          <w:rFonts w:ascii="Times New Roman" w:hAnsi="Times New Roman" w:cs="Times New Roman"/>
          <w:sz w:val="23"/>
          <w:szCs w:val="23"/>
        </w:rPr>
        <w:t>. Настоящее решение вступает в силу со дня его официального опубликования.</w:t>
      </w:r>
    </w:p>
    <w:p w:rsidR="00E019F3" w:rsidRPr="007B2ACD" w:rsidRDefault="00E019F3" w:rsidP="007B2ACD">
      <w:pPr>
        <w:autoSpaceDE w:val="0"/>
        <w:autoSpaceDN w:val="0"/>
        <w:adjustRightInd w:val="0"/>
        <w:spacing w:line="233" w:lineRule="auto"/>
        <w:jc w:val="both"/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E019F3" w:rsidRPr="007B2ACD" w:rsidTr="001D77EB">
        <w:tc>
          <w:tcPr>
            <w:tcW w:w="4642" w:type="dxa"/>
            <w:hideMark/>
          </w:tcPr>
          <w:p w:rsidR="00E019F3" w:rsidRPr="007B2ACD" w:rsidRDefault="00E019F3" w:rsidP="001D77EB">
            <w:pPr>
              <w:spacing w:line="233" w:lineRule="auto"/>
              <w:jc w:val="both"/>
              <w:rPr>
                <w:b/>
              </w:rPr>
            </w:pPr>
            <w:r w:rsidRPr="007B2ACD">
              <w:rPr>
                <w:b/>
              </w:rPr>
              <w:t xml:space="preserve">Глава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 w:rsidRPr="007B2ACD">
              <w:rPr>
                <w:b/>
              </w:rPr>
              <w:t xml:space="preserve">Р.Л. </w:t>
            </w:r>
            <w:proofErr w:type="spellStart"/>
            <w:r w:rsidRPr="007B2ACD">
              <w:rPr>
                <w:b/>
              </w:rPr>
              <w:t>Шамнэ</w:t>
            </w:r>
            <w:proofErr w:type="spellEnd"/>
          </w:p>
        </w:tc>
      </w:tr>
      <w:tr w:rsidR="00E019F3" w:rsidRPr="007B2ACD" w:rsidTr="001D77EB">
        <w:tc>
          <w:tcPr>
            <w:tcW w:w="4642" w:type="dxa"/>
          </w:tcPr>
          <w:p w:rsidR="00E019F3" w:rsidRPr="007B2ACD" w:rsidRDefault="00E019F3" w:rsidP="001D77EB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E019F3" w:rsidRPr="007B2ACD" w:rsidTr="001D77EB">
        <w:tc>
          <w:tcPr>
            <w:tcW w:w="4642" w:type="dxa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Default="002B651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М.Р. Янковский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60702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Комитета по управлению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имуществом Администрации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6D9A">
        <w:rPr>
          <w:rFonts w:ascii="Times New Roman" w:hAnsi="Times New Roman" w:cs="Times New Roman"/>
          <w:sz w:val="24"/>
          <w:szCs w:val="24"/>
        </w:rPr>
        <w:t>А.В. Ковалько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работе со СМИ и </w:t>
      </w:r>
      <w:r>
        <w:rPr>
          <w:rFonts w:ascii="Times New Roman" w:hAnsi="Times New Roman" w:cs="Times New Roman"/>
          <w:sz w:val="24"/>
          <w:szCs w:val="24"/>
        </w:rPr>
        <w:br/>
        <w:t xml:space="preserve">интернет-коммуникациям Управления по </w:t>
      </w:r>
      <w:r>
        <w:rPr>
          <w:rFonts w:ascii="Times New Roman" w:hAnsi="Times New Roman" w:cs="Times New Roman"/>
          <w:sz w:val="24"/>
          <w:szCs w:val="24"/>
        </w:rPr>
        <w:br/>
        <w:t xml:space="preserve">территориальной и информационной политике </w:t>
      </w:r>
      <w:r>
        <w:rPr>
          <w:rFonts w:ascii="Times New Roman" w:hAnsi="Times New Roman" w:cs="Times New Roman"/>
          <w:sz w:val="24"/>
          <w:szCs w:val="24"/>
        </w:rPr>
        <w:br/>
        <w:t>Администрации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О.И. Смирнова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4ACE" w:rsidRDefault="009F6D9A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E4ACE">
        <w:rPr>
          <w:rFonts w:ascii="Times New Roman" w:hAnsi="Times New Roman" w:cs="Times New Roman"/>
          <w:sz w:val="24"/>
          <w:szCs w:val="24"/>
        </w:rPr>
        <w:t>Договорно-правово</w:t>
      </w:r>
      <w:r>
        <w:rPr>
          <w:rFonts w:ascii="Times New Roman" w:hAnsi="Times New Roman" w:cs="Times New Roman"/>
          <w:sz w:val="24"/>
          <w:szCs w:val="24"/>
        </w:rPr>
        <w:t>го отдела</w:t>
      </w:r>
      <w:bookmarkStart w:id="0" w:name="_GoBack"/>
      <w:bookmarkEnd w:id="0"/>
      <w:r w:rsidR="004E4ACE">
        <w:rPr>
          <w:rFonts w:ascii="Times New Roman" w:hAnsi="Times New Roman" w:cs="Times New Roman"/>
          <w:sz w:val="24"/>
          <w:szCs w:val="24"/>
        </w:rPr>
        <w:br/>
        <w:t>Администрации Наро-Фоминского городского округа</w:t>
      </w:r>
      <w:r w:rsidR="004E4ACE">
        <w:rPr>
          <w:rFonts w:ascii="Times New Roman" w:hAnsi="Times New Roman" w:cs="Times New Roman"/>
          <w:sz w:val="24"/>
          <w:szCs w:val="24"/>
        </w:rPr>
        <w:tab/>
      </w:r>
      <w:r w:rsidR="004E4ACE">
        <w:rPr>
          <w:rFonts w:ascii="Times New Roman" w:hAnsi="Times New Roman" w:cs="Times New Roman"/>
          <w:sz w:val="24"/>
          <w:szCs w:val="24"/>
        </w:rPr>
        <w:tab/>
      </w:r>
      <w:r w:rsidR="004E4ACE">
        <w:rPr>
          <w:rFonts w:ascii="Times New Roman" w:hAnsi="Times New Roman" w:cs="Times New Roman"/>
          <w:sz w:val="24"/>
          <w:szCs w:val="24"/>
        </w:rPr>
        <w:tab/>
      </w:r>
      <w:r w:rsidR="004E4ACE">
        <w:rPr>
          <w:rFonts w:ascii="Times New Roman" w:hAnsi="Times New Roman" w:cs="Times New Roman"/>
          <w:sz w:val="24"/>
          <w:szCs w:val="24"/>
        </w:rPr>
        <w:tab/>
        <w:t xml:space="preserve">А.В. </w:t>
      </w:r>
      <w:proofErr w:type="spellStart"/>
      <w:r w:rsidR="004E4ACE">
        <w:rPr>
          <w:rFonts w:ascii="Times New Roman" w:hAnsi="Times New Roman" w:cs="Times New Roman"/>
          <w:sz w:val="24"/>
          <w:szCs w:val="24"/>
        </w:rPr>
        <w:t>Рекуц</w:t>
      </w:r>
      <w:proofErr w:type="spellEnd"/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отдел Комитета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имуществом Администрации </w:t>
      </w:r>
      <w:r>
        <w:rPr>
          <w:rFonts w:ascii="Times New Roman" w:hAnsi="Times New Roman" w:cs="Times New Roman"/>
          <w:sz w:val="24"/>
          <w:szCs w:val="24"/>
        </w:rPr>
        <w:br/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4E4ACE" w:rsidRDefault="004E4AC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4ACE" w:rsidRPr="004E4ACE" w:rsidRDefault="004E4ACE" w:rsidP="00BB0EF2">
      <w:pPr>
        <w:pStyle w:val="ConsPlusNormal"/>
        <w:rPr>
          <w:rFonts w:ascii="Times New Roman" w:hAnsi="Times New Roman" w:cs="Times New Roman"/>
        </w:rPr>
      </w:pPr>
      <w:r w:rsidRPr="004E4ACE">
        <w:rPr>
          <w:rFonts w:ascii="Times New Roman" w:hAnsi="Times New Roman" w:cs="Times New Roman"/>
        </w:rPr>
        <w:t>Исп. Никитина А.А.</w:t>
      </w:r>
    </w:p>
    <w:p w:rsidR="004E4ACE" w:rsidRPr="004E4ACE" w:rsidRDefault="004E4ACE" w:rsidP="00BB0EF2">
      <w:pPr>
        <w:pStyle w:val="ConsPlusNormal"/>
        <w:rPr>
          <w:rFonts w:ascii="Times New Roman" w:hAnsi="Times New Roman" w:cs="Times New Roman"/>
        </w:rPr>
      </w:pPr>
      <w:r w:rsidRPr="004E4ACE">
        <w:rPr>
          <w:rFonts w:ascii="Times New Roman" w:hAnsi="Times New Roman" w:cs="Times New Roman"/>
        </w:rPr>
        <w:t>8(496) 343-95-32</w:t>
      </w:r>
    </w:p>
    <w:sectPr w:rsidR="004E4ACE" w:rsidRPr="004E4ACE" w:rsidSect="005C073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F4593"/>
    <w:rsid w:val="00201966"/>
    <w:rsid w:val="002B651E"/>
    <w:rsid w:val="002E332A"/>
    <w:rsid w:val="003B419C"/>
    <w:rsid w:val="004031F3"/>
    <w:rsid w:val="004E36A4"/>
    <w:rsid w:val="004E4ACE"/>
    <w:rsid w:val="005C0738"/>
    <w:rsid w:val="005F6E82"/>
    <w:rsid w:val="00602561"/>
    <w:rsid w:val="00607026"/>
    <w:rsid w:val="006E08EE"/>
    <w:rsid w:val="007B2ACD"/>
    <w:rsid w:val="00844BE4"/>
    <w:rsid w:val="008C7C35"/>
    <w:rsid w:val="008E695A"/>
    <w:rsid w:val="008F3740"/>
    <w:rsid w:val="009B17C0"/>
    <w:rsid w:val="009F6D9A"/>
    <w:rsid w:val="00A4185D"/>
    <w:rsid w:val="00AE51D6"/>
    <w:rsid w:val="00B805EB"/>
    <w:rsid w:val="00B8220F"/>
    <w:rsid w:val="00BB0EF2"/>
    <w:rsid w:val="00BB50A9"/>
    <w:rsid w:val="00DE07C6"/>
    <w:rsid w:val="00E019F3"/>
    <w:rsid w:val="00F318FB"/>
    <w:rsid w:val="00F35BA0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3B2592227E3A64207F1666976EE41A1AC1AB400FF61ED4C6082F8F6CA03F394108F09561247AE446735D615HCb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E3B2592227E3A64207F0687C76EE41A6A91FB801FF61ED4C6082F8F6CA03F394108F09561247AE446735D615HCb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B978D-103C-432A-B5B1-7C9773A5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Никитина Алёна Александровна</cp:lastModifiedBy>
  <cp:revision>12</cp:revision>
  <cp:lastPrinted>2023-10-31T06:10:00Z</cp:lastPrinted>
  <dcterms:created xsi:type="dcterms:W3CDTF">2023-05-25T13:53:00Z</dcterms:created>
  <dcterms:modified xsi:type="dcterms:W3CDTF">2023-10-31T06:11:00Z</dcterms:modified>
</cp:coreProperties>
</file>