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A5E" w:rsidRDefault="00E34A5E">
      <w:pPr>
        <w:pStyle w:val="ConsPlusTitlePage"/>
      </w:pPr>
      <w:r>
        <w:t xml:space="preserve">Документ предоставлен </w:t>
      </w:r>
      <w:hyperlink r:id="rId4">
        <w:r>
          <w:rPr>
            <w:color w:val="0000FF"/>
          </w:rPr>
          <w:t>КонсультантПлюс</w:t>
        </w:r>
      </w:hyperlink>
      <w:r>
        <w:br/>
      </w:r>
    </w:p>
    <w:p w:rsidR="00E34A5E" w:rsidRDefault="00E34A5E">
      <w:pPr>
        <w:pStyle w:val="ConsPlusNormal"/>
        <w:jc w:val="both"/>
        <w:outlineLvl w:val="0"/>
      </w:pPr>
    </w:p>
    <w:p w:rsidR="00E34A5E" w:rsidRDefault="00E34A5E">
      <w:pPr>
        <w:pStyle w:val="ConsPlusTitle"/>
        <w:jc w:val="center"/>
        <w:outlineLvl w:val="0"/>
      </w:pPr>
      <w:r>
        <w:t>ГОСУДАРСТВЕННОЕ САНИТАРНО-ЭПИДЕМИОЛОГИЧЕСКОЕ НОРМИРОВАНИЕ</w:t>
      </w:r>
    </w:p>
    <w:p w:rsidR="00E34A5E" w:rsidRDefault="00E34A5E">
      <w:pPr>
        <w:pStyle w:val="ConsPlusTitle"/>
        <w:jc w:val="center"/>
      </w:pPr>
      <w:r>
        <w:t>РОССИЙСКОЙ ФЕДЕРАЦИИ</w:t>
      </w:r>
    </w:p>
    <w:p w:rsidR="00E34A5E" w:rsidRDefault="00E34A5E">
      <w:pPr>
        <w:pStyle w:val="ConsPlusNormal"/>
        <w:jc w:val="center"/>
      </w:pPr>
    </w:p>
    <w:p w:rsidR="00E34A5E" w:rsidRDefault="00E34A5E">
      <w:pPr>
        <w:pStyle w:val="ConsPlusNormal"/>
        <w:jc w:val="right"/>
      </w:pPr>
      <w:r>
        <w:t>Утверждаю</w:t>
      </w:r>
    </w:p>
    <w:p w:rsidR="00E34A5E" w:rsidRDefault="00E34A5E">
      <w:pPr>
        <w:pStyle w:val="ConsPlusNormal"/>
        <w:jc w:val="right"/>
      </w:pPr>
      <w:r>
        <w:t>Руководитель Федеральной службы</w:t>
      </w:r>
    </w:p>
    <w:p w:rsidR="00E34A5E" w:rsidRDefault="00E34A5E">
      <w:pPr>
        <w:pStyle w:val="ConsPlusNormal"/>
        <w:jc w:val="right"/>
      </w:pPr>
      <w:r>
        <w:t>по надзору в сфере защиты прав</w:t>
      </w:r>
    </w:p>
    <w:p w:rsidR="00E34A5E" w:rsidRDefault="00E34A5E">
      <w:pPr>
        <w:pStyle w:val="ConsPlusNormal"/>
        <w:jc w:val="right"/>
      </w:pPr>
      <w:r>
        <w:t>потребителей и благополучия человека,</w:t>
      </w:r>
    </w:p>
    <w:p w:rsidR="00E34A5E" w:rsidRDefault="00E34A5E">
      <w:pPr>
        <w:pStyle w:val="ConsPlusNormal"/>
        <w:jc w:val="right"/>
      </w:pPr>
      <w:r>
        <w:t>Главный государственный санитарный</w:t>
      </w:r>
    </w:p>
    <w:p w:rsidR="00E34A5E" w:rsidRDefault="00E34A5E">
      <w:pPr>
        <w:pStyle w:val="ConsPlusNormal"/>
        <w:jc w:val="right"/>
      </w:pPr>
      <w:r>
        <w:t>врач Российской Федерации</w:t>
      </w:r>
    </w:p>
    <w:p w:rsidR="00E34A5E" w:rsidRDefault="00E34A5E">
      <w:pPr>
        <w:pStyle w:val="ConsPlusNormal"/>
        <w:jc w:val="right"/>
      </w:pPr>
      <w:r>
        <w:t>А.Ю.ПОПОВА</w:t>
      </w:r>
    </w:p>
    <w:p w:rsidR="00E34A5E" w:rsidRDefault="00E34A5E">
      <w:pPr>
        <w:pStyle w:val="ConsPlusNormal"/>
        <w:jc w:val="right"/>
      </w:pPr>
      <w:r>
        <w:t>7 сентября 2023 г.</w:t>
      </w:r>
    </w:p>
    <w:p w:rsidR="00E34A5E" w:rsidRDefault="00E34A5E">
      <w:pPr>
        <w:pStyle w:val="ConsPlusNormal"/>
        <w:ind w:firstLine="540"/>
        <w:jc w:val="both"/>
      </w:pPr>
    </w:p>
    <w:p w:rsidR="00E34A5E" w:rsidRDefault="00E34A5E">
      <w:pPr>
        <w:pStyle w:val="ConsPlusTitle"/>
        <w:jc w:val="center"/>
      </w:pPr>
      <w:r>
        <w:t>2.2. ГИГИЕНА ТРУДА</w:t>
      </w:r>
    </w:p>
    <w:p w:rsidR="00E34A5E" w:rsidRDefault="00E34A5E">
      <w:pPr>
        <w:pStyle w:val="ConsPlusTitle"/>
        <w:jc w:val="center"/>
      </w:pPr>
    </w:p>
    <w:p w:rsidR="00E34A5E" w:rsidRDefault="00E34A5E">
      <w:pPr>
        <w:pStyle w:val="ConsPlusTitle"/>
        <w:jc w:val="center"/>
      </w:pPr>
      <w:r>
        <w:t>РУКОВОДСТВО</w:t>
      </w:r>
    </w:p>
    <w:p w:rsidR="00E34A5E" w:rsidRDefault="00E34A5E">
      <w:pPr>
        <w:pStyle w:val="ConsPlusTitle"/>
        <w:jc w:val="center"/>
      </w:pPr>
      <w:r>
        <w:t>ПО ОЦЕНКЕ ПРОФЕССИОНАЛЬНОГО РИСКА ДЛЯ ЗДОРОВЬЯ РАБОТНИКОВ.</w:t>
      </w:r>
    </w:p>
    <w:p w:rsidR="00E34A5E" w:rsidRDefault="00E34A5E">
      <w:pPr>
        <w:pStyle w:val="ConsPlusTitle"/>
        <w:jc w:val="center"/>
      </w:pPr>
      <w:r>
        <w:t>ОРГАНИЗАЦИОННО-МЕТОДИЧЕСКИЕ ОСНОВЫ, ПРИНЦИПЫ</w:t>
      </w:r>
    </w:p>
    <w:p w:rsidR="00E34A5E" w:rsidRDefault="00E34A5E">
      <w:pPr>
        <w:pStyle w:val="ConsPlusTitle"/>
        <w:jc w:val="center"/>
      </w:pPr>
      <w:r>
        <w:t>И КРИТЕРИИ ОЦЕНКИ</w:t>
      </w:r>
    </w:p>
    <w:p w:rsidR="00E34A5E" w:rsidRDefault="00E34A5E">
      <w:pPr>
        <w:pStyle w:val="ConsPlusTitle"/>
        <w:jc w:val="center"/>
      </w:pPr>
    </w:p>
    <w:p w:rsidR="00E34A5E" w:rsidRDefault="00E34A5E">
      <w:pPr>
        <w:pStyle w:val="ConsPlusTitle"/>
        <w:jc w:val="center"/>
      </w:pPr>
      <w:r>
        <w:t>РУКОВОДСТВО</w:t>
      </w:r>
    </w:p>
    <w:p w:rsidR="00E34A5E" w:rsidRDefault="00E34A5E">
      <w:pPr>
        <w:pStyle w:val="ConsPlusTitle"/>
        <w:jc w:val="center"/>
      </w:pPr>
      <w:r>
        <w:t>Р 2.2.3969-23</w:t>
      </w:r>
    </w:p>
    <w:p w:rsidR="00E34A5E" w:rsidRDefault="00E34A5E">
      <w:pPr>
        <w:pStyle w:val="ConsPlusNormal"/>
        <w:ind w:firstLine="540"/>
        <w:jc w:val="both"/>
      </w:pPr>
    </w:p>
    <w:p w:rsidR="00E34A5E" w:rsidRDefault="00E34A5E">
      <w:pPr>
        <w:pStyle w:val="ConsPlusNormal"/>
        <w:ind w:firstLine="540"/>
        <w:jc w:val="both"/>
      </w:pPr>
      <w:r>
        <w:t>1. Разработано ФБУН "Федеральный научный центр медико-профилактических технологий управления рисками здоровью населения" (Н.В. Зайцева, П.З. Шур, В.Б. Алексеев, Д.Н. Лир, В.А. Фокин, В.Г. Костарев, С.В. Клейн, О.Ю. Устинова, А.Е. Носов); ФГБНУ "Научно-исследовательский институт медицины труда имени академика Н.Ф. Измерова" (И.В. Бухтияров, Э.И. Денисов, Л.В. Прокопенко, Е.В. Зибарев, Н.Н. Курьеров, А.В. Лагутина, М.А. Фесенко, О.В. Иммель); ФБУН "Северо-Западный научный центр гигиены и общественного здоровья" (В.П. Чащин, К.Б. Фридман, В.Е. Крийт); ФБУН "Екатеринбургский медицинский научный центр профилактики и охраны здоровья рабочих промпредприятий" Роспотребнадзора (В.Б. Гурвич, В.О. Рузаков, А.А. Федорук, Г.Я. Липатов, Е.А. Кузьмина, В.И. Адриановский, Н.В. Злыгостева); ФБУН "Федеральный научный центр гигиены им. Ф.Ф. Эрисмана" Роспотребнадзора (С.В. Кузьмин, И.В. Яцына, А.М. Егорова, Х.Х. Хамидулина, А.В. Сухова); ФБУН "Уфимский научно-исследовательский институт медицины труда и экологии человека" (А.Б. Бакиров, Л.К. Каримова, Н.А. Мулдашева, Э.Р. Шайхлисламова); ФБУН "Нижегородский научно-исследовательский институт гигиены и профпатологии" Роспотребнадзора (И.В. Федотова, Е.Ф. Черникова, М.М. Некрасова, А.В. Зуев); ФГБОУ ВО Северо-Западный государственный медицинский университет имени И.И. Мечникова (А.В. Мельцер, А.В. Киселев, Н.В. Ерастова).</w:t>
      </w:r>
    </w:p>
    <w:p w:rsidR="00E34A5E" w:rsidRDefault="00E34A5E">
      <w:pPr>
        <w:pStyle w:val="ConsPlusNormal"/>
        <w:spacing w:before="200"/>
        <w:ind w:firstLine="540"/>
        <w:jc w:val="both"/>
      </w:pPr>
      <w:r>
        <w:t>2. Утверждено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7 сентября 2023 г.</w:t>
      </w:r>
    </w:p>
    <w:p w:rsidR="00E34A5E" w:rsidRDefault="00E34A5E">
      <w:pPr>
        <w:pStyle w:val="ConsPlusNormal"/>
        <w:spacing w:before="200"/>
        <w:ind w:firstLine="540"/>
        <w:jc w:val="both"/>
      </w:pPr>
      <w:r>
        <w:t xml:space="preserve">3. Р 2.2.3969-23 введено взамен </w:t>
      </w:r>
      <w:hyperlink r:id="rId5">
        <w:r>
          <w:rPr>
            <w:color w:val="0000FF"/>
          </w:rPr>
          <w:t>Р 2.2.1766-03</w:t>
        </w:r>
      </w:hyperlink>
      <w:r>
        <w:t xml:space="preserve"> "Руководство по оценке профессионального риска для здоровья работников. Организационно-методические основы, принципы и критерии оценки", утвержденного Главным государственным санитарным врачом Российской Федерации, Первым заместителем Министра здравоохранения Российской Федерации от 24.06.2003.</w:t>
      </w:r>
    </w:p>
    <w:p w:rsidR="00E34A5E" w:rsidRDefault="00E34A5E">
      <w:pPr>
        <w:pStyle w:val="ConsPlusNormal"/>
        <w:jc w:val="both"/>
      </w:pPr>
    </w:p>
    <w:p w:rsidR="00E34A5E" w:rsidRDefault="00E34A5E">
      <w:pPr>
        <w:pStyle w:val="ConsPlusTitle"/>
        <w:jc w:val="center"/>
        <w:outlineLvl w:val="1"/>
      </w:pPr>
      <w:r>
        <w:t>I. Область применения</w:t>
      </w:r>
    </w:p>
    <w:p w:rsidR="00E34A5E" w:rsidRDefault="00E34A5E">
      <w:pPr>
        <w:pStyle w:val="ConsPlusNormal"/>
        <w:jc w:val="both"/>
      </w:pPr>
    </w:p>
    <w:p w:rsidR="00E34A5E" w:rsidRDefault="00E34A5E">
      <w:pPr>
        <w:pStyle w:val="ConsPlusNormal"/>
        <w:ind w:firstLine="540"/>
        <w:jc w:val="both"/>
      </w:pPr>
      <w:r>
        <w:t>1.1. Настоящее Руководство (далее - руководство) определяет организационно-методические основы, принципы и критерии оценки профессионального риска (далее - ПР) здоровью работников в соответствии с действующим законодательством Российской Федерации &lt;1&gt; и с учетом документов Всемирной организации здравоохранения и Международной организации труда (далее - МОТ).</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&lt;1&gt; </w:t>
      </w:r>
      <w:hyperlink r:id="rId6">
        <w:r>
          <w:rPr>
            <w:color w:val="0000FF"/>
          </w:rPr>
          <w:t>Статья 25</w:t>
        </w:r>
      </w:hyperlink>
      <w:r>
        <w:t xml:space="preserve"> Федерального закона от 30.03.1999 N 52-ФЗ "О санитарно-эпидемиологическом благополучии населения" (далее - Федеральный закон от 30.03.1999 N 52-ФЗ), </w:t>
      </w:r>
      <w:hyperlink r:id="rId7">
        <w:r>
          <w:rPr>
            <w:color w:val="0000FF"/>
          </w:rPr>
          <w:t>статья 12</w:t>
        </w:r>
      </w:hyperlink>
      <w:r>
        <w:t xml:space="preserve"> </w:t>
      </w:r>
      <w:r>
        <w:lastRenderedPageBreak/>
        <w:t>Федерального закона от 21.11.2011 N 323-ФЗ "Об основах охраны здоровья граждан в Российской Федерации" (далее - Федеральный закон от 21.11.2011 N 323-ФЗ).</w:t>
      </w:r>
    </w:p>
    <w:p w:rsidR="00E34A5E" w:rsidRDefault="00E34A5E">
      <w:pPr>
        <w:pStyle w:val="ConsPlusNormal"/>
        <w:jc w:val="both"/>
      </w:pPr>
    </w:p>
    <w:p w:rsidR="00E34A5E" w:rsidRDefault="00E34A5E">
      <w:pPr>
        <w:pStyle w:val="ConsPlusNormal"/>
        <w:ind w:firstLine="540"/>
        <w:jc w:val="both"/>
      </w:pPr>
      <w:r>
        <w:t>1.2. Руководство применяется в рамках обеспечения санитарно-эпидемиологического благополучия населения при выполнении работ по оценке ПР для здоровья работников с целью:</w:t>
      </w:r>
    </w:p>
    <w:p w:rsidR="00E34A5E" w:rsidRDefault="00E34A5E">
      <w:pPr>
        <w:pStyle w:val="ConsPlusNormal"/>
        <w:spacing w:before="200"/>
        <w:ind w:firstLine="540"/>
        <w:jc w:val="both"/>
      </w:pPr>
      <w:r>
        <w:t>- совершенствования федерального государственного санитарно-эпидемиологического контроля (надзора), социально-гигиенического мониторинга, производственного контроля, а также при решении других задач по сохранению и укреплению здоровья работников;</w:t>
      </w:r>
    </w:p>
    <w:p w:rsidR="00E34A5E" w:rsidRDefault="00E34A5E">
      <w:pPr>
        <w:pStyle w:val="ConsPlusNormal"/>
        <w:spacing w:before="200"/>
        <w:ind w:firstLine="540"/>
        <w:jc w:val="both"/>
      </w:pPr>
      <w:r>
        <w:t>- санитарно-эпидемиологической экспертизы, направленной на установление и предотвращение вредного воздействия факторов производственной среды и трудового процесса на здоровье работников (проводится органами, аккредитованными в установленном порядке на выполнение санитарно-эпидемиологической экспертизы с областью аккредитации "оценка риска") &lt;2&gt;;</w:t>
      </w:r>
    </w:p>
    <w:p w:rsidR="00E34A5E" w:rsidRDefault="00E34A5E">
      <w:pPr>
        <w:pStyle w:val="ConsPlusNormal"/>
        <w:spacing w:before="200"/>
        <w:ind w:firstLine="540"/>
        <w:jc w:val="both"/>
      </w:pPr>
      <w:r>
        <w:t>- оценки вреда здоровью работника от воздействия факторов производственной среды и трудового процесса;</w:t>
      </w:r>
    </w:p>
    <w:p w:rsidR="00E34A5E" w:rsidRDefault="00E34A5E">
      <w:pPr>
        <w:pStyle w:val="ConsPlusNormal"/>
        <w:spacing w:before="200"/>
        <w:ind w:firstLine="540"/>
        <w:jc w:val="both"/>
      </w:pPr>
      <w:r>
        <w:t>- обоснования причинно-следственных связей между факторами производственной среды и трудового процесса и нарушением здоровья работников;</w:t>
      </w:r>
    </w:p>
    <w:p w:rsidR="00E34A5E" w:rsidRDefault="00E34A5E">
      <w:pPr>
        <w:pStyle w:val="ConsPlusNormal"/>
        <w:spacing w:before="200"/>
        <w:ind w:firstLine="540"/>
        <w:jc w:val="both"/>
      </w:pPr>
      <w:r>
        <w:t>- установления и пересмотра санитарно-эпидемиологических правил и нормативов, регламентирующих требования к производственной среде и трудового процесса;</w:t>
      </w:r>
    </w:p>
    <w:p w:rsidR="00E34A5E" w:rsidRDefault="00E34A5E">
      <w:pPr>
        <w:pStyle w:val="ConsPlusNormal"/>
        <w:spacing w:before="200"/>
        <w:ind w:firstLine="540"/>
        <w:jc w:val="both"/>
      </w:pPr>
      <w:r>
        <w:t>- разработки и обоснования управленческих решений по снижению уровня ПР здоровью и оценки их эффективности;</w:t>
      </w:r>
    </w:p>
    <w:p w:rsidR="00E34A5E" w:rsidRDefault="00E34A5E">
      <w:pPr>
        <w:pStyle w:val="ConsPlusNormal"/>
        <w:spacing w:before="200"/>
        <w:ind w:firstLine="540"/>
        <w:jc w:val="both"/>
      </w:pPr>
      <w:r>
        <w:t>- обоснования приоритетных мероприятий корпоративных программ по профилактике профессиональных болезней, болезней, связанных с условиями труда, для оценки их эффективности;</w:t>
      </w:r>
    </w:p>
    <w:p w:rsidR="00E34A5E" w:rsidRDefault="00E34A5E">
      <w:pPr>
        <w:pStyle w:val="ConsPlusNormal"/>
        <w:spacing w:before="200"/>
        <w:ind w:firstLine="540"/>
        <w:jc w:val="both"/>
      </w:pPr>
      <w:r>
        <w:t>- ранжирования рабочих мест (например, цехов) по категориям риска для здоровья работников, обусловленного факторами производственной среды и трудового процесса;</w:t>
      </w:r>
    </w:p>
    <w:p w:rsidR="00E34A5E" w:rsidRDefault="00E34A5E">
      <w:pPr>
        <w:pStyle w:val="ConsPlusNormal"/>
        <w:spacing w:before="200"/>
        <w:ind w:firstLine="540"/>
        <w:jc w:val="both"/>
      </w:pPr>
      <w:r>
        <w:t>- экономического анализа различных вариантов и способов управления риском, в том числе для прогнозирования последствий применения санитарных правил, санитарно-эпидемиологических нормативов, оценки эффективности различных вариантов профилактических мероприятий;</w:t>
      </w:r>
    </w:p>
    <w:p w:rsidR="00E34A5E" w:rsidRDefault="00E34A5E">
      <w:pPr>
        <w:pStyle w:val="ConsPlusNormal"/>
        <w:spacing w:before="200"/>
        <w:ind w:firstLine="540"/>
        <w:jc w:val="both"/>
      </w:pPr>
      <w:r>
        <w:t>- информирования работников и лиц, участвующих в принятии управленческих решений, об уровнях ПР здоровью, необходимых профилактических мероприятиях, в том числе разработке рекомендаций по снижению уровня воздействия производственных факторов на работников;</w:t>
      </w:r>
    </w:p>
    <w:p w:rsidR="00E34A5E" w:rsidRDefault="00E34A5E">
      <w:pPr>
        <w:pStyle w:val="ConsPlusNormal"/>
        <w:spacing w:before="200"/>
        <w:ind w:firstLine="540"/>
        <w:jc w:val="both"/>
      </w:pPr>
      <w:r>
        <w:t>- установления уровня ПР, категорирования, оценки его приемлемости и формирования групп ПР, обусловленного развитием профессиональных заболеваний (далее - ПЗ) и болезней, связанных с условиями труда, с учетом вероятности развития профессиональной непригодности, для разработки рекомендаций по управленческим решениям, направленным на снижение уровня ПР.</w:t>
      </w:r>
    </w:p>
    <w:p w:rsidR="00E34A5E" w:rsidRDefault="00E34A5E">
      <w:pPr>
        <w:pStyle w:val="ConsPlusNormal"/>
        <w:jc w:val="both"/>
      </w:pPr>
    </w:p>
    <w:p w:rsidR="00E34A5E" w:rsidRDefault="00E34A5E">
      <w:pPr>
        <w:pStyle w:val="ConsPlusTitle"/>
        <w:jc w:val="center"/>
        <w:outlineLvl w:val="1"/>
      </w:pPr>
      <w:r>
        <w:t>II. Общие положения</w:t>
      </w:r>
    </w:p>
    <w:p w:rsidR="00E34A5E" w:rsidRDefault="00E34A5E">
      <w:pPr>
        <w:pStyle w:val="ConsPlusNormal"/>
        <w:jc w:val="both"/>
      </w:pPr>
    </w:p>
    <w:p w:rsidR="00E34A5E" w:rsidRDefault="00E34A5E">
      <w:pPr>
        <w:pStyle w:val="ConsPlusNormal"/>
        <w:ind w:firstLine="540"/>
        <w:jc w:val="both"/>
      </w:pPr>
      <w:r>
        <w:t>2.1. Оценка риска является составной частью анализа риска, который включает в себя также управление риском и информирование о риске.</w:t>
      </w:r>
    </w:p>
    <w:p w:rsidR="00E34A5E" w:rsidRDefault="00E34A5E">
      <w:pPr>
        <w:pStyle w:val="ConsPlusNormal"/>
        <w:spacing w:before="200"/>
        <w:ind w:firstLine="540"/>
        <w:jc w:val="both"/>
      </w:pPr>
      <w:r>
        <w:t>Оценка риска предусматривает:</w:t>
      </w:r>
    </w:p>
    <w:p w:rsidR="00E34A5E" w:rsidRDefault="00E34A5E">
      <w:pPr>
        <w:pStyle w:val="ConsPlusNormal"/>
        <w:spacing w:before="200"/>
        <w:ind w:firstLine="540"/>
        <w:jc w:val="both"/>
      </w:pPr>
      <w:r>
        <w:t>- выявление опасности;</w:t>
      </w:r>
    </w:p>
    <w:p w:rsidR="00E34A5E" w:rsidRDefault="00E34A5E">
      <w:pPr>
        <w:pStyle w:val="ConsPlusNormal"/>
        <w:spacing w:before="200"/>
        <w:ind w:firstLine="540"/>
        <w:jc w:val="both"/>
      </w:pPr>
      <w:r>
        <w:t>- оценку экспозиции;</w:t>
      </w:r>
    </w:p>
    <w:p w:rsidR="00E34A5E" w:rsidRDefault="00E34A5E">
      <w:pPr>
        <w:pStyle w:val="ConsPlusNormal"/>
        <w:spacing w:before="200"/>
        <w:ind w:firstLine="540"/>
        <w:jc w:val="both"/>
      </w:pPr>
      <w:r>
        <w:t>- оценку зависимости "экспозиция - ответ";</w:t>
      </w:r>
    </w:p>
    <w:p w:rsidR="00E34A5E" w:rsidRDefault="00E34A5E">
      <w:pPr>
        <w:pStyle w:val="ConsPlusNormal"/>
        <w:spacing w:before="200"/>
        <w:ind w:firstLine="540"/>
        <w:jc w:val="both"/>
      </w:pPr>
      <w:r>
        <w:t>- характеристику риска.</w:t>
      </w:r>
    </w:p>
    <w:p w:rsidR="00E34A5E" w:rsidRDefault="00E34A5E">
      <w:pPr>
        <w:pStyle w:val="ConsPlusNormal"/>
        <w:spacing w:before="200"/>
        <w:ind w:firstLine="540"/>
        <w:jc w:val="both"/>
      </w:pPr>
      <w:r>
        <w:t>Управление риском - принятие решений и действия, направленные на обеспечение безопасности и здоровья работников.</w:t>
      </w:r>
    </w:p>
    <w:p w:rsidR="00E34A5E" w:rsidRDefault="00E34A5E">
      <w:pPr>
        <w:pStyle w:val="ConsPlusNormal"/>
        <w:spacing w:before="200"/>
        <w:ind w:firstLine="540"/>
        <w:jc w:val="both"/>
      </w:pPr>
      <w:r>
        <w:lastRenderedPageBreak/>
        <w:t>Информирование о риске - передача информации о риске до работодателей, работников и других заинтересованных сторон с соблюдением установленных законодательством Российской Федерации условий и этических норм &lt;3&gt;.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&lt;3&gt; </w:t>
      </w:r>
      <w:hyperlink r:id="rId8">
        <w:r>
          <w:rPr>
            <w:color w:val="0000FF"/>
          </w:rPr>
          <w:t>Статьи 6</w:t>
        </w:r>
      </w:hyperlink>
      <w:r>
        <w:t xml:space="preserve">, </w:t>
      </w:r>
      <w:hyperlink r:id="rId9">
        <w:r>
          <w:rPr>
            <w:color w:val="0000FF"/>
          </w:rPr>
          <w:t>13</w:t>
        </w:r>
      </w:hyperlink>
      <w:r>
        <w:t xml:space="preserve"> Федерального закона от 21.11.2011 N 323-ФЗ, </w:t>
      </w:r>
      <w:hyperlink r:id="rId10">
        <w:r>
          <w:rPr>
            <w:color w:val="0000FF"/>
          </w:rPr>
          <w:t>статья 6</w:t>
        </w:r>
      </w:hyperlink>
      <w:r>
        <w:t xml:space="preserve"> Федерального закона от 27.07.2006 N 152-ФЗ "О персональных данных".</w:t>
      </w:r>
    </w:p>
    <w:p w:rsidR="00E34A5E" w:rsidRDefault="00E34A5E">
      <w:pPr>
        <w:pStyle w:val="ConsPlusNormal"/>
        <w:jc w:val="both"/>
      </w:pPr>
    </w:p>
    <w:p w:rsidR="00E34A5E" w:rsidRDefault="00E34A5E">
      <w:pPr>
        <w:pStyle w:val="ConsPlusNormal"/>
        <w:ind w:firstLine="540"/>
        <w:jc w:val="both"/>
      </w:pPr>
      <w:r>
        <w:t>Организации, проводящие оценку ПР, на условиях, установленных законодательством Российской Федерации &lt;4&gt;, передают результаты оценки заявителю и, по запросу, другим заинтересованным сторонам (например, ФСС, Роспотребнадзор, Минтруд, ФОМС, медицинские страховые компании, профсоюзные организации) для исполнения ими своих полномочий. Работодатель информирует работников о существующем риске повреждения здоровья на рабочих местах с соблюдением установленных законодательством Российской Федерации условий и этических норм &lt;5&gt;.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&lt;4&gt; </w:t>
      </w:r>
      <w:hyperlink r:id="rId11">
        <w:r>
          <w:rPr>
            <w:color w:val="0000FF"/>
          </w:rPr>
          <w:t>Статья 25</w:t>
        </w:r>
      </w:hyperlink>
      <w:r>
        <w:t xml:space="preserve"> Федерального закона от 30.03.1999 N 52-ФЗ.</w:t>
      </w:r>
    </w:p>
    <w:p w:rsidR="00E34A5E" w:rsidRDefault="00E34A5E">
      <w:pPr>
        <w:pStyle w:val="ConsPlusNormal"/>
        <w:spacing w:before="200"/>
        <w:ind w:firstLine="540"/>
        <w:jc w:val="both"/>
      </w:pPr>
      <w:r>
        <w:t xml:space="preserve">&lt;5&gt; </w:t>
      </w:r>
      <w:hyperlink r:id="rId12">
        <w:r>
          <w:rPr>
            <w:color w:val="0000FF"/>
          </w:rPr>
          <w:t>Статьи 6</w:t>
        </w:r>
      </w:hyperlink>
      <w:r>
        <w:t xml:space="preserve">, </w:t>
      </w:r>
      <w:hyperlink r:id="rId13">
        <w:r>
          <w:rPr>
            <w:color w:val="0000FF"/>
          </w:rPr>
          <w:t>13</w:t>
        </w:r>
      </w:hyperlink>
      <w:r>
        <w:t xml:space="preserve"> Федерального закона от 21.11.2011 N 323-ФЗ, </w:t>
      </w:r>
      <w:hyperlink r:id="rId14">
        <w:r>
          <w:rPr>
            <w:color w:val="0000FF"/>
          </w:rPr>
          <w:t>статья 6</w:t>
        </w:r>
      </w:hyperlink>
      <w:r>
        <w:t xml:space="preserve"> Федерального закона от 27.07.2006 N 152-ФЗ "О персональных данных".</w:t>
      </w:r>
    </w:p>
    <w:p w:rsidR="00E34A5E" w:rsidRDefault="00E34A5E">
      <w:pPr>
        <w:pStyle w:val="ConsPlusNormal"/>
        <w:jc w:val="both"/>
      </w:pPr>
    </w:p>
    <w:p w:rsidR="00E34A5E" w:rsidRDefault="00E34A5E">
      <w:pPr>
        <w:pStyle w:val="ConsPlusNormal"/>
        <w:ind w:firstLine="540"/>
        <w:jc w:val="both"/>
      </w:pPr>
      <w:r>
        <w:t>2.2. Исходными данными для оценки ПР в зависимости от решаемых задач могут являться результаты:</w:t>
      </w:r>
    </w:p>
    <w:p w:rsidR="00E34A5E" w:rsidRDefault="00E34A5E">
      <w:pPr>
        <w:pStyle w:val="ConsPlusNormal"/>
        <w:spacing w:before="200"/>
        <w:ind w:firstLine="540"/>
        <w:jc w:val="both"/>
      </w:pPr>
      <w:r>
        <w:t>- федерального государственного санитарно-эпидемиологического надзора за соблюдением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&lt;6&gt;;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&lt;6&gt; </w:t>
      </w:r>
      <w:hyperlink r:id="rId15">
        <w:r>
          <w:rPr>
            <w:color w:val="0000FF"/>
          </w:rPr>
          <w:t>Статья 25</w:t>
        </w:r>
      </w:hyperlink>
      <w:r>
        <w:t xml:space="preserve"> Федерального закона от 30.03.1999 N 52-ФЗ.</w:t>
      </w:r>
    </w:p>
    <w:p w:rsidR="00E34A5E" w:rsidRDefault="00E34A5E">
      <w:pPr>
        <w:pStyle w:val="ConsPlusNormal"/>
        <w:jc w:val="both"/>
      </w:pPr>
    </w:p>
    <w:p w:rsidR="00E34A5E" w:rsidRDefault="00E34A5E">
      <w:pPr>
        <w:pStyle w:val="ConsPlusNormal"/>
        <w:ind w:firstLine="540"/>
        <w:jc w:val="both"/>
      </w:pPr>
      <w:r>
        <w:t>- производственного контроля, выполненного в соответствии с действующим законодательством Российской Федерации и санитарно-эпидемиологическими требованиями &lt;7&gt;;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&lt;7&gt; </w:t>
      </w:r>
      <w:hyperlink r:id="rId16">
        <w:r>
          <w:rPr>
            <w:color w:val="0000FF"/>
          </w:rPr>
          <w:t>Статья 32</w:t>
        </w:r>
      </w:hyperlink>
      <w:r>
        <w:t xml:space="preserve"> Федерального закона от 30.03.1999 N 52-ФЗ, </w:t>
      </w:r>
      <w:hyperlink r:id="rId17">
        <w:r>
          <w:rPr>
            <w:color w:val="0000FF"/>
          </w:rPr>
          <w:t>пункт 2.1</w:t>
        </w:r>
      </w:hyperlink>
      <w:r>
        <w:t xml:space="preserve"> СП 2.2.3670-20 "Санитарно-эпидемиологические требования к условиям труда", утвержденных постановлением Главного государственного санитарного врача Российской Федерации от 02.12.2020 N 40 (зарегистрировано Минюстом России 29.12.2020, регистрационный N 61893) (далее - СП 2.2.3670-20).</w:t>
      </w:r>
    </w:p>
    <w:p w:rsidR="00E34A5E" w:rsidRDefault="00E34A5E">
      <w:pPr>
        <w:pStyle w:val="ConsPlusNormal"/>
        <w:jc w:val="both"/>
      </w:pPr>
    </w:p>
    <w:p w:rsidR="00E34A5E" w:rsidRDefault="00E34A5E">
      <w:pPr>
        <w:pStyle w:val="ConsPlusNormal"/>
        <w:ind w:firstLine="540"/>
        <w:jc w:val="both"/>
      </w:pPr>
      <w:r>
        <w:t>- специальной оценки условий труда (далее - СОУТ) &lt;8&gt;;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&lt;8&gt; </w:t>
      </w:r>
      <w:hyperlink r:id="rId18">
        <w:r>
          <w:rPr>
            <w:color w:val="0000FF"/>
          </w:rPr>
          <w:t>Статья 3</w:t>
        </w:r>
      </w:hyperlink>
      <w:r>
        <w:t xml:space="preserve"> Федерального закона от 28.12.2013 N 426-ФЗ "О специальной оценке условий труда".</w:t>
      </w:r>
    </w:p>
    <w:p w:rsidR="00E34A5E" w:rsidRDefault="00E34A5E">
      <w:pPr>
        <w:pStyle w:val="ConsPlusNormal"/>
        <w:jc w:val="both"/>
      </w:pPr>
    </w:p>
    <w:p w:rsidR="00E34A5E" w:rsidRDefault="00E34A5E">
      <w:pPr>
        <w:pStyle w:val="ConsPlusNormal"/>
        <w:ind w:firstLine="540"/>
        <w:jc w:val="both"/>
      </w:pPr>
      <w:r>
        <w:t>- иных лабораторных исследований и измерений, выполненных аккредитованными на данный вид деятельности лабораториями (испытательными лабораторными центрами) &lt;9&gt;;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&lt;9&gt; </w:t>
      </w:r>
      <w:hyperlink r:id="rId19">
        <w:r>
          <w:rPr>
            <w:color w:val="0000FF"/>
          </w:rPr>
          <w:t>Статья 5</w:t>
        </w:r>
      </w:hyperlink>
      <w:r>
        <w:t xml:space="preserve"> Федерального закона от 28.12.2013 N 412-ФЗ "Об аккредитации в национальной системе аккредитации".</w:t>
      </w:r>
    </w:p>
    <w:p w:rsidR="00E34A5E" w:rsidRDefault="00E34A5E">
      <w:pPr>
        <w:pStyle w:val="ConsPlusNormal"/>
        <w:jc w:val="both"/>
      </w:pPr>
    </w:p>
    <w:p w:rsidR="00E34A5E" w:rsidRDefault="00E34A5E">
      <w:pPr>
        <w:pStyle w:val="ConsPlusNormal"/>
        <w:ind w:firstLine="540"/>
        <w:jc w:val="both"/>
      </w:pPr>
      <w:r>
        <w:t>- анализа эксплуатационной, технологической и иной документации на машины, механизмы, оборудование, сырье и материалы, применяемые работодателем при осуществлении производственной деятельности;</w:t>
      </w:r>
    </w:p>
    <w:p w:rsidR="00E34A5E" w:rsidRDefault="00E34A5E">
      <w:pPr>
        <w:pStyle w:val="ConsPlusNormal"/>
        <w:spacing w:before="200"/>
        <w:ind w:firstLine="540"/>
        <w:jc w:val="both"/>
      </w:pPr>
      <w:r>
        <w:lastRenderedPageBreak/>
        <w:t>- медико-биологических исследований состояния здоровья работников;</w:t>
      </w:r>
    </w:p>
    <w:p w:rsidR="00E34A5E" w:rsidRDefault="00E34A5E">
      <w:pPr>
        <w:pStyle w:val="ConsPlusNormal"/>
        <w:spacing w:before="200"/>
        <w:ind w:firstLine="540"/>
        <w:jc w:val="both"/>
      </w:pPr>
      <w:r>
        <w:t>- анализа профессиональной заболеваемости, данных периодических медицинских осмотров (далее - ПМО), результаты изучения заболеваемости инфекционными и неинфекционными болезнями;</w:t>
      </w:r>
    </w:p>
    <w:p w:rsidR="00E34A5E" w:rsidRDefault="00E34A5E">
      <w:pPr>
        <w:pStyle w:val="ConsPlusNormal"/>
        <w:spacing w:before="200"/>
        <w:ind w:firstLine="540"/>
        <w:jc w:val="both"/>
      </w:pPr>
      <w:r>
        <w:t>- диспансерного наблюдения по специально разработанным программам, анализа инвалидности, смертности, репродуктивного здоровья (далее - РЗ) работников, а также здоровья их потомства.</w:t>
      </w:r>
    </w:p>
    <w:p w:rsidR="00E34A5E" w:rsidRDefault="00E34A5E">
      <w:pPr>
        <w:pStyle w:val="ConsPlusNormal"/>
        <w:spacing w:before="200"/>
        <w:ind w:firstLine="540"/>
        <w:jc w:val="both"/>
      </w:pPr>
      <w:r>
        <w:t>2.3. Оценка ПР для здоровья осуществляется с соблюдением следующих основных принципов:</w:t>
      </w:r>
    </w:p>
    <w:p w:rsidR="00E34A5E" w:rsidRDefault="00E34A5E">
      <w:pPr>
        <w:pStyle w:val="ConsPlusNormal"/>
        <w:spacing w:before="200"/>
        <w:ind w:firstLine="540"/>
        <w:jc w:val="both"/>
      </w:pPr>
      <w:r>
        <w:t>- приоритет безопасности, сохранения здоровья над любыми другими элементами качества жизни;</w:t>
      </w:r>
    </w:p>
    <w:p w:rsidR="00E34A5E" w:rsidRDefault="00E34A5E">
      <w:pPr>
        <w:pStyle w:val="ConsPlusNormal"/>
        <w:spacing w:before="200"/>
        <w:ind w:firstLine="540"/>
        <w:jc w:val="both"/>
      </w:pPr>
      <w:r>
        <w:t>- научное обоснование методов и критериев оценки;</w:t>
      </w:r>
    </w:p>
    <w:p w:rsidR="00E34A5E" w:rsidRDefault="00E34A5E">
      <w:pPr>
        <w:pStyle w:val="ConsPlusNormal"/>
        <w:spacing w:before="200"/>
        <w:ind w:firstLine="540"/>
        <w:jc w:val="both"/>
      </w:pPr>
      <w:r>
        <w:t>- оценка риска, которая основывается на всех доступных научных данных, количественная информация используется в максимально возможной степени;</w:t>
      </w:r>
    </w:p>
    <w:p w:rsidR="00E34A5E" w:rsidRDefault="00E34A5E">
      <w:pPr>
        <w:pStyle w:val="ConsPlusNormal"/>
        <w:spacing w:before="200"/>
        <w:ind w:firstLine="540"/>
        <w:jc w:val="both"/>
      </w:pPr>
      <w:r>
        <w:t>- этапность процедуры, которая предусматривает четыре стадии оценки риска (идентификацию опасности, оценку воздействия (экспозиции), оценку зависимости "экспозиция - ответ" и характеристику риска);</w:t>
      </w:r>
    </w:p>
    <w:p w:rsidR="00E34A5E" w:rsidRDefault="00E34A5E">
      <w:pPr>
        <w:pStyle w:val="ConsPlusNormal"/>
        <w:spacing w:before="200"/>
        <w:ind w:firstLine="540"/>
        <w:jc w:val="both"/>
      </w:pPr>
      <w:r>
        <w:t>- применение при оценке экспозиции адекватных методов измерений и моделирования интенсивности факторов рабочей среды и трудового процесса;</w:t>
      </w:r>
    </w:p>
    <w:p w:rsidR="00E34A5E" w:rsidRDefault="00E34A5E">
      <w:pPr>
        <w:pStyle w:val="ConsPlusNormal"/>
        <w:spacing w:before="200"/>
        <w:ind w:firstLine="540"/>
        <w:jc w:val="both"/>
      </w:pPr>
      <w:r>
        <w:t>- обязательное подтверждение причинно-следственных связей нарушений здоровья работников с факторами рабочей среды и трудового процесса;</w:t>
      </w:r>
    </w:p>
    <w:p w:rsidR="00E34A5E" w:rsidRDefault="00E34A5E">
      <w:pPr>
        <w:pStyle w:val="ConsPlusNormal"/>
        <w:spacing w:before="200"/>
        <w:ind w:firstLine="540"/>
        <w:jc w:val="both"/>
      </w:pPr>
      <w:r>
        <w:t>- приоритет результатов апостериорной оценки ПР;</w:t>
      </w:r>
    </w:p>
    <w:p w:rsidR="00E34A5E" w:rsidRDefault="00E34A5E">
      <w:pPr>
        <w:pStyle w:val="ConsPlusNormal"/>
        <w:spacing w:before="200"/>
        <w:ind w:firstLine="540"/>
        <w:jc w:val="both"/>
      </w:pPr>
      <w:r>
        <w:t>- оценка неопределенности результатов оценки ПР.</w:t>
      </w:r>
    </w:p>
    <w:p w:rsidR="00E34A5E" w:rsidRDefault="00E34A5E">
      <w:pPr>
        <w:pStyle w:val="ConsPlusNormal"/>
        <w:spacing w:before="200"/>
        <w:ind w:firstLine="540"/>
        <w:jc w:val="both"/>
      </w:pPr>
      <w:r>
        <w:t>2.4. В зависимости от задач проводится априорная и (или) априорная и апостериорная оценка ПР.</w:t>
      </w:r>
    </w:p>
    <w:p w:rsidR="00E34A5E" w:rsidRDefault="00E34A5E">
      <w:pPr>
        <w:pStyle w:val="ConsPlusNormal"/>
        <w:spacing w:before="200"/>
        <w:ind w:firstLine="540"/>
        <w:jc w:val="both"/>
      </w:pPr>
      <w:r>
        <w:t>Априорная оценка ПР (предварительная) проводится по результатам гигиенической оценки факторов рабочей среды и трудового процесса в соответствии с методическими документами &lt;10&gt;, а также с применением прогнозных моделей зависимости вероятности и риска нарушения состояния здоровья работников от уровней экспозиции факторов рабочей среды и трудового процесса. Для выполнения априорной оценки ПР по результатам гигиенической оценки факторов рабочей среды и трудового процесса предусматривается проведение этапов идентификации опасности и оценки экспозиции. Для выполнения априорной оценки ПР с применением прогнозных моделей дополнительно предусматривается проведение этапа оценки зависимости "экспозиция - ответ" по данным научной литературы, соответствующей критериям релевантности [</w:t>
      </w:r>
      <w:hyperlink w:anchor="P3865">
        <w:r>
          <w:rPr>
            <w:color w:val="0000FF"/>
          </w:rPr>
          <w:t>60</w:t>
        </w:r>
      </w:hyperlink>
      <w:r>
        <w:t xml:space="preserve">, </w:t>
      </w:r>
      <w:hyperlink w:anchor="P3866">
        <w:r>
          <w:rPr>
            <w:color w:val="0000FF"/>
          </w:rPr>
          <w:t>61</w:t>
        </w:r>
      </w:hyperlink>
      <w:r>
        <w: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&lt;10&gt; </w:t>
      </w:r>
      <w:hyperlink r:id="rId20">
        <w:r>
          <w:rPr>
            <w:color w:val="0000FF"/>
          </w:rPr>
          <w:t>Р 2.2.2006-05</w:t>
        </w:r>
      </w:hyperlink>
      <w:r>
        <w:t xml:space="preserve"> "Руководство по гигиенической оценке факторов рабочей среды и трудового процесса. Критерии и классификация условий труда", утвержденное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29.06.2005 (далее - Р 2.2.2006-05).</w:t>
      </w:r>
    </w:p>
    <w:p w:rsidR="00E34A5E" w:rsidRDefault="00E34A5E">
      <w:pPr>
        <w:pStyle w:val="ConsPlusNormal"/>
        <w:jc w:val="both"/>
      </w:pPr>
    </w:p>
    <w:p w:rsidR="00E34A5E" w:rsidRDefault="00E34A5E">
      <w:pPr>
        <w:pStyle w:val="ConsPlusNormal"/>
        <w:ind w:firstLine="540"/>
        <w:jc w:val="both"/>
      </w:pPr>
      <w:r>
        <w:t>Апостериорная оценка ПР (окончательная) проводится на основании исследования медико-биологических показателей: ПЗ, впервые выявленной хронической заболеваемости, распространенности болезней, связанных с условиями труда, смертности, инвалидности, нарушений РЗ и здоровья потомства в группах работников, для которых оценивается риск. При проведении оценки ПР принимаются меры для защиты конфиденциальной информации, раскрытие которой может нанести вред работодателю (при оценке группового риска) или работнику (при оценке персонального риска). Для выполнения апостериорной оценки ПР предусматривается проведение всех этапов оценки риска, включая оценку зависимости "экспозиция - ответ" с использованием результатов эпидемиологических и медико-биологических данных исследуемого контингента.</w:t>
      </w:r>
    </w:p>
    <w:p w:rsidR="00E34A5E" w:rsidRDefault="00E34A5E">
      <w:pPr>
        <w:pStyle w:val="ConsPlusNormal"/>
        <w:spacing w:before="200"/>
        <w:ind w:firstLine="540"/>
        <w:jc w:val="both"/>
      </w:pPr>
      <w:r>
        <w:lastRenderedPageBreak/>
        <w:t>2.5. Оценка ПР проводится для отдельных профессиональных групп работников (например, цехов) (оценка группового риска) и отдельных работников (например, с учетом пола, возраста, стажа и других индивидуальных факторов риска) (оценка персонального риска) &lt;11&gt;. Формирование групп для оценки определяется задачами оценки риска (например, оценка риска, связанного с воздействием конкретного фактора условий труда или связанного с комплексом факторов при выполнении определенных профессиональных обязанностей). Результаты оценки персонального риска считаются персональными медицинскими данными, охраняемыми по закону &lt;12&gt;.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&lt;11&gt; Примечание: результаты оценки персонального ПР не применяют для решения вопросов занятости данного работника или иных целей, направленных против его социального благополучия. При необходимости использования персональных медицинских данных оценка персонального ПР производится с согласия работника.</w:t>
      </w:r>
    </w:p>
    <w:p w:rsidR="00E34A5E" w:rsidRDefault="00E34A5E">
      <w:pPr>
        <w:pStyle w:val="ConsPlusNormal"/>
        <w:spacing w:before="200"/>
        <w:ind w:firstLine="540"/>
        <w:jc w:val="both"/>
      </w:pPr>
      <w:r>
        <w:t xml:space="preserve">&lt;12&gt; </w:t>
      </w:r>
      <w:hyperlink r:id="rId21">
        <w:r>
          <w:rPr>
            <w:color w:val="0000FF"/>
          </w:rPr>
          <w:t>Раздел 13</w:t>
        </w:r>
      </w:hyperlink>
      <w:r>
        <w:t xml:space="preserve"> Федерального закона от 30.12.2001 N 197-ФЗ "Трудовой кодекс Российской Федерации".</w:t>
      </w:r>
    </w:p>
    <w:p w:rsidR="00E34A5E" w:rsidRDefault="00E34A5E">
      <w:pPr>
        <w:pStyle w:val="ConsPlusNormal"/>
        <w:jc w:val="both"/>
      </w:pPr>
    </w:p>
    <w:p w:rsidR="00E34A5E" w:rsidRDefault="00E34A5E">
      <w:pPr>
        <w:pStyle w:val="ConsPlusNormal"/>
        <w:ind w:firstLine="540"/>
        <w:jc w:val="both"/>
      </w:pPr>
      <w:r>
        <w:t>2.6. В соответствии с целями управления ПР производится его оценка как связанного с отдельными факторами рабочей среды и трудового процесса, так и в условиях многофакторного воздействия. При оценке ПР учету подлежат ПЗ, болезни, связанные с условиями труда (далее - БСУТ), а также нарушение функций организма работника.</w:t>
      </w:r>
    </w:p>
    <w:p w:rsidR="00E34A5E" w:rsidRDefault="00E34A5E">
      <w:pPr>
        <w:pStyle w:val="ConsPlusNormal"/>
        <w:spacing w:before="200"/>
        <w:ind w:firstLine="540"/>
        <w:jc w:val="both"/>
      </w:pPr>
      <w:r>
        <w:t>2.7. Последовательность проведения оценки ПР:</w:t>
      </w:r>
    </w:p>
    <w:p w:rsidR="00E34A5E" w:rsidRDefault="00E34A5E">
      <w:pPr>
        <w:pStyle w:val="ConsPlusNormal"/>
        <w:spacing w:before="200"/>
        <w:ind w:firstLine="540"/>
        <w:jc w:val="both"/>
      </w:pPr>
      <w:r>
        <w:t>При априорной оценке риска целью характеристики ПР является категорирование риска и анализ необходимости проведения дополнительных исследований (медико-биологических или эпидемиологических) и последующей характеристики апостериорного ПР. Если уровень риска категорируется как приемлемый и не предполагается формирование негативных ответов при сочетанном действии факторов рабочей среды и трудового процесса, апостериорная оценка ПР нецелесообразна.</w:t>
      </w:r>
    </w:p>
    <w:p w:rsidR="00E34A5E" w:rsidRDefault="00E34A5E">
      <w:pPr>
        <w:pStyle w:val="ConsPlusNormal"/>
        <w:spacing w:before="200"/>
        <w:ind w:firstLine="540"/>
        <w:jc w:val="both"/>
      </w:pPr>
      <w:r>
        <w:t>Апостериорная оценка ПР здоровью с использованием одночисловых индексов ПЗ и БСУТ проводится после проведения медико-биологических исследований или эпидемиологических исследований. Целью такой оценки является предварительная характеристика риска. Данная оценка производится независимо от величины группы исследования, однако статистический анализ достоверности такой оценки не производится, поэтому ее результаты подтверждаются в ходе оценки причинно-следственных связей негативных ответов с экспозицией факторов рабочей среды и трудового процесса.</w:t>
      </w:r>
    </w:p>
    <w:p w:rsidR="00E34A5E" w:rsidRDefault="00E34A5E">
      <w:pPr>
        <w:pStyle w:val="ConsPlusNormal"/>
        <w:spacing w:before="200"/>
        <w:ind w:firstLine="540"/>
        <w:jc w:val="both"/>
      </w:pPr>
      <w:r>
        <w:t>Количественная оценка ПР проводится в случае установления достоверной причинно-следственной связи негативных ответов с экспозицией факторов рабочей среды и трудового процесса. Целью количественной оценки ПР, обусловленного развитием ПЗ и БСУТ, является установление уровней риска, категорирование уровней риска и оценка их приемлемости. На этапе оценки апостериорного ПР для отдельных профессий устанавливается вероятность формирования профессиональной непригодности.</w:t>
      </w:r>
    </w:p>
    <w:p w:rsidR="00E34A5E" w:rsidRDefault="00E34A5E">
      <w:pPr>
        <w:pStyle w:val="ConsPlusNormal"/>
        <w:spacing w:before="200"/>
        <w:ind w:firstLine="540"/>
        <w:jc w:val="both"/>
      </w:pPr>
      <w:r>
        <w:t>В ходе количественной оценки последовательно определяется величина группового ПР, а затем, если это предусмотрено задачами оценки, персонального ПР. В соответствии с полученными величинами производится определение категорий ПР и их уточнение.</w:t>
      </w:r>
    </w:p>
    <w:p w:rsidR="00E34A5E" w:rsidRDefault="00E34A5E">
      <w:pPr>
        <w:pStyle w:val="ConsPlusNormal"/>
        <w:spacing w:before="200"/>
        <w:ind w:firstLine="540"/>
        <w:jc w:val="both"/>
      </w:pPr>
      <w:r>
        <w:t>По результатам оценки ПР формируются группы риска и разрабатываются рекомендации по управленческим решениям, направленным на снижение уровня ПР.</w:t>
      </w:r>
    </w:p>
    <w:p w:rsidR="00E34A5E" w:rsidRDefault="00E34A5E">
      <w:pPr>
        <w:pStyle w:val="ConsPlusNormal"/>
        <w:spacing w:before="200"/>
        <w:ind w:firstLine="540"/>
        <w:jc w:val="both"/>
      </w:pPr>
      <w:r>
        <w:t xml:space="preserve">Алгоритм оценки ПР представлен в </w:t>
      </w:r>
      <w:hyperlink w:anchor="P685">
        <w:r>
          <w:rPr>
            <w:color w:val="0000FF"/>
          </w:rPr>
          <w:t>приложении 1</w:t>
        </w:r>
      </w:hyperlink>
      <w:r>
        <w:t xml:space="preserve"> к настоящему руководству.</w:t>
      </w:r>
    </w:p>
    <w:p w:rsidR="00E34A5E" w:rsidRDefault="00E34A5E">
      <w:pPr>
        <w:pStyle w:val="ConsPlusNormal"/>
        <w:jc w:val="both"/>
      </w:pPr>
    </w:p>
    <w:p w:rsidR="00E34A5E" w:rsidRDefault="00E34A5E">
      <w:pPr>
        <w:pStyle w:val="ConsPlusTitle"/>
        <w:jc w:val="center"/>
        <w:outlineLvl w:val="1"/>
      </w:pPr>
      <w:r>
        <w:t>III. Основные этапы оценки профессионального риска</w:t>
      </w:r>
    </w:p>
    <w:p w:rsidR="00E34A5E" w:rsidRDefault="00E34A5E">
      <w:pPr>
        <w:pStyle w:val="ConsPlusNormal"/>
        <w:jc w:val="both"/>
      </w:pPr>
    </w:p>
    <w:p w:rsidR="00E34A5E" w:rsidRDefault="00E34A5E">
      <w:pPr>
        <w:pStyle w:val="ConsPlusNormal"/>
        <w:ind w:firstLine="540"/>
        <w:jc w:val="both"/>
      </w:pPr>
      <w:r>
        <w:t>3.1. Оценка ПР для здоровья работающих проводится в 4 этапа:</w:t>
      </w:r>
    </w:p>
    <w:p w:rsidR="00E34A5E" w:rsidRDefault="00E34A5E">
      <w:pPr>
        <w:pStyle w:val="ConsPlusNormal"/>
        <w:spacing w:before="200"/>
        <w:ind w:firstLine="540"/>
        <w:jc w:val="both"/>
      </w:pPr>
      <w:r>
        <w:t>- идентификация опасности;</w:t>
      </w:r>
    </w:p>
    <w:p w:rsidR="00E34A5E" w:rsidRDefault="00E34A5E">
      <w:pPr>
        <w:pStyle w:val="ConsPlusNormal"/>
        <w:spacing w:before="200"/>
        <w:ind w:firstLine="540"/>
        <w:jc w:val="both"/>
      </w:pPr>
      <w:r>
        <w:t>- оценка экспозиции;</w:t>
      </w:r>
    </w:p>
    <w:p w:rsidR="00E34A5E" w:rsidRDefault="00E34A5E">
      <w:pPr>
        <w:pStyle w:val="ConsPlusNormal"/>
        <w:spacing w:before="200"/>
        <w:ind w:firstLine="540"/>
        <w:jc w:val="both"/>
      </w:pPr>
      <w:r>
        <w:t>- оценка зависимости "экспозиция - ответ";</w:t>
      </w:r>
    </w:p>
    <w:p w:rsidR="00E34A5E" w:rsidRDefault="00E34A5E">
      <w:pPr>
        <w:pStyle w:val="ConsPlusNormal"/>
        <w:spacing w:before="200"/>
        <w:ind w:firstLine="540"/>
        <w:jc w:val="both"/>
      </w:pPr>
      <w:r>
        <w:lastRenderedPageBreak/>
        <w:t>- характеристика риска.</w:t>
      </w:r>
    </w:p>
    <w:p w:rsidR="00E34A5E" w:rsidRDefault="00E34A5E">
      <w:pPr>
        <w:pStyle w:val="ConsPlusNormal"/>
        <w:ind w:firstLine="540"/>
        <w:jc w:val="both"/>
      </w:pPr>
    </w:p>
    <w:p w:rsidR="00E34A5E" w:rsidRDefault="00E34A5E">
      <w:pPr>
        <w:pStyle w:val="ConsPlusTitle"/>
        <w:ind w:firstLine="540"/>
        <w:jc w:val="both"/>
        <w:outlineLvl w:val="2"/>
      </w:pPr>
      <w:r>
        <w:t>3.2. Идентификация опасности.</w:t>
      </w:r>
    </w:p>
    <w:p w:rsidR="00E34A5E" w:rsidRDefault="00E34A5E">
      <w:pPr>
        <w:pStyle w:val="ConsPlusNormal"/>
        <w:spacing w:before="200"/>
        <w:ind w:firstLine="540"/>
        <w:jc w:val="both"/>
      </w:pPr>
      <w:r>
        <w:t>Идентификация опасности - выявление всех потенциально вредных и (или) опасных факторов рабочей среды (физических, химических, биологических) и трудового процесса (тяжесть труда, напряженность труда), составление перечня этих факторов с указанием их источников и вероятных негативных ответов со стороны здоровья работников, в том числе ПЗ и болезней, связанных с условиями труда.</w:t>
      </w:r>
    </w:p>
    <w:p w:rsidR="00E34A5E" w:rsidRDefault="00E34A5E">
      <w:pPr>
        <w:pStyle w:val="ConsPlusNormal"/>
        <w:spacing w:before="200"/>
        <w:ind w:firstLine="540"/>
        <w:jc w:val="both"/>
      </w:pPr>
      <w:r>
        <w:t>3.2.1. В ходе выполнения идентификации опасности выявление всех потенциально вредных и (или) опасных факторов рабочей среды и вероятных негативных ответов со стороны здоровья работников проводится на основании данных:</w:t>
      </w:r>
    </w:p>
    <w:p w:rsidR="00E34A5E" w:rsidRDefault="00E34A5E">
      <w:pPr>
        <w:pStyle w:val="ConsPlusNormal"/>
        <w:spacing w:before="200"/>
        <w:ind w:firstLine="540"/>
        <w:jc w:val="both"/>
      </w:pPr>
      <w:r>
        <w:t>- анализа нормативно-технической и технологической документации, деклараций о соответствии и (или) сертификатов соответствия используемого производственного оборудования и сырья требованиям технических регламентов, изучения технологического процесса (например, международных карт химической безопасности, списков канцерогенов, репротоксикантов);</w:t>
      </w:r>
    </w:p>
    <w:p w:rsidR="00E34A5E" w:rsidRDefault="00E34A5E">
      <w:pPr>
        <w:pStyle w:val="ConsPlusNormal"/>
        <w:spacing w:before="200"/>
        <w:ind w:firstLine="540"/>
        <w:jc w:val="both"/>
      </w:pPr>
      <w:r>
        <w:t>- анализа состояния условий труда на рабочем месте и имеющихся протоколов измерений уровней производственных факторов;</w:t>
      </w:r>
    </w:p>
    <w:p w:rsidR="00E34A5E" w:rsidRDefault="00E34A5E">
      <w:pPr>
        <w:pStyle w:val="ConsPlusNormal"/>
        <w:spacing w:before="200"/>
        <w:ind w:firstLine="540"/>
        <w:jc w:val="both"/>
      </w:pPr>
      <w:r>
        <w:t>- государственного контроля и надзора.</w:t>
      </w:r>
    </w:p>
    <w:p w:rsidR="00E34A5E" w:rsidRDefault="00E34A5E">
      <w:pPr>
        <w:pStyle w:val="ConsPlusNormal"/>
        <w:spacing w:before="200"/>
        <w:ind w:firstLine="540"/>
        <w:jc w:val="both"/>
      </w:pPr>
      <w:r>
        <w:t>При выявлении вероятных негативных ответов со стороны здоровья работников в виде БСУТ и функциональных нарушений используются результаты анализа отечественной и зарубежной научной литературы. Предпочтение отдается информации, опубликованной в источниках, входящих в системы научного цитирования (библиографические базы данных), а также в монографиях и отчетах международных организаций &lt;13&gt;.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&lt;13&gt; Например, отчеты всемирной организации здравоохранения, отчеты международной организации труда, отчеты международного агентства по изучению рака.</w:t>
      </w:r>
    </w:p>
    <w:p w:rsidR="00E34A5E" w:rsidRDefault="00E34A5E">
      <w:pPr>
        <w:pStyle w:val="ConsPlusNormal"/>
        <w:jc w:val="both"/>
      </w:pPr>
    </w:p>
    <w:p w:rsidR="00E34A5E" w:rsidRDefault="00E34A5E">
      <w:pPr>
        <w:pStyle w:val="ConsPlusNormal"/>
        <w:ind w:firstLine="540"/>
        <w:jc w:val="both"/>
      </w:pPr>
      <w:r>
        <w:t xml:space="preserve">Негативные ответы в виде заболеваний определяются в соответствии с действующей Международной </w:t>
      </w:r>
      <w:hyperlink r:id="rId22">
        <w:r>
          <w:rPr>
            <w:color w:val="0000FF"/>
          </w:rPr>
          <w:t>классификацией</w:t>
        </w:r>
      </w:hyperlink>
      <w:r>
        <w:t xml:space="preserve"> болезней &lt;14&gt;.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&lt;14&gt; ВОЗ Международная статистическая </w:t>
      </w:r>
      <w:hyperlink r:id="rId23">
        <w:r>
          <w:rPr>
            <w:color w:val="0000FF"/>
          </w:rPr>
          <w:t>классификация</w:t>
        </w:r>
      </w:hyperlink>
      <w:r>
        <w:t xml:space="preserve"> болезней и проблем, связанных со здоровьем, 10 пересмотра (МКБ-10) - базовый справочник для учета причин обращений населения в медицинские учреждения, учета заболеваемости и причин смерти, основанный на Международной статистической классификации болезней и проблем, связанных со здоровьем, 10-го пересмотра, принятой 43-й Всемирной Ассамблеей Здравоохранения (1989 год).</w:t>
      </w:r>
    </w:p>
    <w:p w:rsidR="00E34A5E" w:rsidRDefault="00E34A5E">
      <w:pPr>
        <w:pStyle w:val="ConsPlusNormal"/>
        <w:jc w:val="both"/>
      </w:pPr>
    </w:p>
    <w:p w:rsidR="00E34A5E" w:rsidRDefault="00E34A5E">
      <w:pPr>
        <w:pStyle w:val="ConsPlusNormal"/>
        <w:ind w:firstLine="540"/>
        <w:jc w:val="both"/>
      </w:pPr>
      <w:r>
        <w:t>В условиях воздействия химических веществ при оценке вероятных ответов учитывается принадлежность веществ к группе веществ, обладающих аллергенным, фиброгенным, канцерогенным действием, которые определяются в соответствии с санитарно-эпидемиологическими требованиями. &lt;15&gt;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&lt;15&gt; </w:t>
      </w:r>
      <w:hyperlink r:id="rId24">
        <w:r>
          <w:rPr>
            <w:color w:val="0000FF"/>
          </w:rPr>
          <w:t>Таблица 1.1 главы I</w:t>
        </w:r>
      </w:hyperlink>
      <w: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(зарегистрировано Минюстом России 29.01.2021, регистрационный N 62296), с изменением, внесенным постановлением Главного государственного санитарного врача Российской Федерации от 30.12.2022 N 24 (зарегистрировано Минюстом России 09.03.2023, регистрационный N 72558) (далее - СанПиН 1.2.3685-21).</w:t>
      </w:r>
    </w:p>
    <w:p w:rsidR="00E34A5E" w:rsidRDefault="00E34A5E">
      <w:pPr>
        <w:pStyle w:val="ConsPlusNormal"/>
        <w:jc w:val="both"/>
      </w:pPr>
    </w:p>
    <w:p w:rsidR="00E34A5E" w:rsidRDefault="00E34A5E">
      <w:pPr>
        <w:pStyle w:val="ConsPlusNormal"/>
        <w:ind w:firstLine="540"/>
        <w:jc w:val="both"/>
      </w:pPr>
      <w:r>
        <w:t xml:space="preserve">3.2.2. Результатом идентификации опасности является перечень потенциально вредных и (или) опасных факторов рабочей среды, с указанием контрольных точек на рабочих местах и (или) технологических операций, где производится определение уровня воздействия факторов и список </w:t>
      </w:r>
      <w:r>
        <w:lastRenderedPageBreak/>
        <w:t>соответствующих им вероятных негативных ответов со стороны здоровья работников, в том числе в виде ПЗ и БСУТ. В качестве вероятных негативных ответов рассматриваются нарушения функций организма работника, являющиеся предикторами ПЗ и БСУТ, и описанными в медицинской научной литературе. На этом этапе рассматривается возможность формирования негативных ответов при сочетанном действии факторов рабочей среды и трудового процесса.</w:t>
      </w:r>
    </w:p>
    <w:p w:rsidR="00E34A5E" w:rsidRDefault="00E34A5E">
      <w:pPr>
        <w:pStyle w:val="ConsPlusNormal"/>
        <w:ind w:firstLine="540"/>
        <w:jc w:val="both"/>
      </w:pPr>
    </w:p>
    <w:p w:rsidR="00E34A5E" w:rsidRDefault="00E34A5E">
      <w:pPr>
        <w:pStyle w:val="ConsPlusTitle"/>
        <w:ind w:firstLine="540"/>
        <w:jc w:val="both"/>
        <w:outlineLvl w:val="2"/>
      </w:pPr>
      <w:r>
        <w:t>3.3. Оценка экспозиции.</w:t>
      </w:r>
    </w:p>
    <w:p w:rsidR="00E34A5E" w:rsidRDefault="00E34A5E">
      <w:pPr>
        <w:pStyle w:val="ConsPlusNormal"/>
        <w:spacing w:before="200"/>
        <w:ind w:firstLine="540"/>
        <w:jc w:val="both"/>
      </w:pPr>
      <w:r>
        <w:t>Оценка экспозиции - исследования (испытания) и измерения факторов рабочей среды и трудового процесса, установление их количественных, временных и других характеристик, определение экспозиции (по измерению или расчету).</w:t>
      </w:r>
    </w:p>
    <w:p w:rsidR="00E34A5E" w:rsidRDefault="00E34A5E">
      <w:pPr>
        <w:pStyle w:val="ConsPlusNormal"/>
        <w:spacing w:before="200"/>
        <w:ind w:firstLine="540"/>
        <w:jc w:val="both"/>
      </w:pPr>
      <w:r>
        <w:t>3.3.1. При оценке экспозиции исследованию (испытанию) и измерению подлежат все идентифицированные на рабочем месте вредные и (или) опасные факторы рабочей среды и трудового процесса. Определение экспозиции проводится в соответствии с методическими документами.</w:t>
      </w:r>
    </w:p>
    <w:p w:rsidR="00E34A5E" w:rsidRDefault="00E34A5E">
      <w:pPr>
        <w:pStyle w:val="ConsPlusNormal"/>
        <w:spacing w:before="200"/>
        <w:ind w:firstLine="540"/>
        <w:jc w:val="both"/>
      </w:pPr>
      <w:r>
        <w:t>3.3.2. При оценке экспозиции учитывается продолжительность контакта работника с вредными факторами рабочей среды и трудового процесса и, в соответствии с задачами оценки ПР, рассчитываются среднесменные уровни их воздействия.</w:t>
      </w:r>
    </w:p>
    <w:p w:rsidR="00E34A5E" w:rsidRDefault="00E34A5E">
      <w:pPr>
        <w:pStyle w:val="ConsPlusNormal"/>
        <w:spacing w:before="200"/>
        <w:ind w:firstLine="540"/>
        <w:jc w:val="both"/>
      </w:pPr>
      <w:r>
        <w:t>3.3.3. При оценке экспозиции применяются расчетные показатели (например, пылевая нагрузка, ТНС-индекс, физическая динамическая нагрузка), а также другие показатели в соответствии с методическими документами.</w:t>
      </w:r>
    </w:p>
    <w:p w:rsidR="00E34A5E" w:rsidRDefault="00E34A5E">
      <w:pPr>
        <w:pStyle w:val="ConsPlusNormal"/>
        <w:spacing w:before="200"/>
        <w:ind w:firstLine="540"/>
        <w:jc w:val="both"/>
      </w:pPr>
      <w:r>
        <w:t>3.3.4. Результатом оценки экспозиции факторов рабочей среды и трудового процесса является характеристика уровней этих факторов на рабочих местах с учетом продолжительности их воздействия на работника.</w:t>
      </w:r>
    </w:p>
    <w:p w:rsidR="00E34A5E" w:rsidRDefault="00E34A5E">
      <w:pPr>
        <w:pStyle w:val="ConsPlusNormal"/>
        <w:spacing w:before="200"/>
        <w:ind w:firstLine="540"/>
        <w:jc w:val="both"/>
      </w:pPr>
      <w:r>
        <w:t>3.3.5. На данном этапе описывается сценарий экспозиции, учитывающий время контакта работающего с вредными факторами (например, при расчете дозы вредных веществ, обладающих общетоксическим действием). В качестве стандартного сценария экспозиции принимается контакт с вредными факторами рабочей среды и трудового процесса 8 часов в день в течение 5 дней в неделю.</w:t>
      </w:r>
    </w:p>
    <w:p w:rsidR="00E34A5E" w:rsidRDefault="00E34A5E">
      <w:pPr>
        <w:pStyle w:val="ConsPlusNormal"/>
        <w:spacing w:before="200"/>
        <w:ind w:firstLine="540"/>
        <w:jc w:val="both"/>
      </w:pPr>
      <w:r>
        <w:t>3.3.6. После выполнения оценки экспозиции проводится априорная (предварительная) оценка ПР по результатам гигиенической оценки факторов рабочей среды и трудового процесса &lt;16&gt;.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&lt;16&gt; </w:t>
      </w:r>
      <w:hyperlink r:id="rId25">
        <w:r>
          <w:rPr>
            <w:color w:val="0000FF"/>
          </w:rPr>
          <w:t>Р 2.2.2006-05</w:t>
        </w:r>
      </w:hyperlink>
      <w:r>
        <w:t>.</w:t>
      </w:r>
    </w:p>
    <w:p w:rsidR="00E34A5E" w:rsidRDefault="00E34A5E">
      <w:pPr>
        <w:pStyle w:val="ConsPlusNormal"/>
        <w:jc w:val="both"/>
      </w:pPr>
    </w:p>
    <w:p w:rsidR="00E34A5E" w:rsidRDefault="00E34A5E">
      <w:pPr>
        <w:pStyle w:val="ConsPlusTitle"/>
        <w:ind w:firstLine="540"/>
        <w:jc w:val="both"/>
        <w:outlineLvl w:val="2"/>
      </w:pPr>
      <w:r>
        <w:t>3.4. Оценка зависимости "экспозиция - ответ".</w:t>
      </w:r>
    </w:p>
    <w:p w:rsidR="00E34A5E" w:rsidRDefault="00E34A5E">
      <w:pPr>
        <w:pStyle w:val="ConsPlusNormal"/>
        <w:spacing w:before="200"/>
        <w:ind w:firstLine="540"/>
        <w:jc w:val="both"/>
      </w:pPr>
      <w:r>
        <w:t>Оценка зависимости "экспозиция - ответ" или "экспозиция - время - ответ" - выявление количественных закономерностей между показателями уровня воздействия (экспозиции) и вероятности (частоты) негативных изменений состояния здоровья работников.</w:t>
      </w:r>
    </w:p>
    <w:p w:rsidR="00E34A5E" w:rsidRDefault="00E34A5E">
      <w:pPr>
        <w:pStyle w:val="ConsPlusNormal"/>
        <w:spacing w:before="200"/>
        <w:ind w:firstLine="540"/>
        <w:jc w:val="both"/>
      </w:pPr>
      <w:r>
        <w:t>3.4.1. Оценка зависимости "экспозиция - ответ" предусматривает анализ зависимости частоты нарушений состояния здоровья работников от уровня производственных факторов, установленного при оценке уровней экспозиции факторов рабочей среды и трудового процесса.</w:t>
      </w:r>
    </w:p>
    <w:p w:rsidR="00E34A5E" w:rsidRDefault="00E34A5E">
      <w:pPr>
        <w:pStyle w:val="ConsPlusNormal"/>
        <w:spacing w:before="200"/>
        <w:ind w:firstLine="540"/>
        <w:jc w:val="both"/>
      </w:pPr>
      <w:r>
        <w:t>При априорной оценке ПР производится обоснование адекватности и выбор применения ранее установленных количественных параметров, характеризующих зависимость частоты нарушения состояния здоровья работников от уровней экспозиции факторов рабочей среды и трудового процесса для исследуемых условий труда. Выбор математических моделей для определения частоты наступления специфических эффектов нарушений здоровья работников от воздействия вредных производственных факторов проводится с учетом:</w:t>
      </w:r>
    </w:p>
    <w:p w:rsidR="00E34A5E" w:rsidRDefault="00E34A5E">
      <w:pPr>
        <w:pStyle w:val="ConsPlusNormal"/>
        <w:spacing w:before="200"/>
        <w:ind w:firstLine="540"/>
        <w:jc w:val="both"/>
      </w:pPr>
      <w:r>
        <w:t>- применений количественных показателей экспозиции факторов рабочей среды и трудового процесса;</w:t>
      </w:r>
    </w:p>
    <w:p w:rsidR="00E34A5E" w:rsidRDefault="00E34A5E">
      <w:pPr>
        <w:pStyle w:val="ConsPlusNormal"/>
        <w:spacing w:before="200"/>
        <w:ind w:firstLine="540"/>
        <w:jc w:val="both"/>
      </w:pPr>
      <w:r>
        <w:t>- четкого указания на вид нарушений здоровья работников, вероятность которых оценивается;</w:t>
      </w:r>
    </w:p>
    <w:p w:rsidR="00E34A5E" w:rsidRDefault="00E34A5E">
      <w:pPr>
        <w:pStyle w:val="ConsPlusNormal"/>
        <w:spacing w:before="200"/>
        <w:ind w:firstLine="540"/>
        <w:jc w:val="both"/>
      </w:pPr>
      <w:r>
        <w:t xml:space="preserve">- сведений о диапазонах значений и сценарии экспозиции, для которых применяется данная </w:t>
      </w:r>
      <w:r>
        <w:lastRenderedPageBreak/>
        <w:t>модель;</w:t>
      </w:r>
    </w:p>
    <w:p w:rsidR="00E34A5E" w:rsidRDefault="00E34A5E">
      <w:pPr>
        <w:pStyle w:val="ConsPlusNormal"/>
        <w:spacing w:before="200"/>
        <w:ind w:firstLine="540"/>
        <w:jc w:val="both"/>
      </w:pPr>
      <w:r>
        <w:t>- ссылок на источник информации, в котором модель опубликована.</w:t>
      </w:r>
    </w:p>
    <w:p w:rsidR="00E34A5E" w:rsidRDefault="00E34A5E">
      <w:pPr>
        <w:pStyle w:val="ConsPlusNormal"/>
        <w:spacing w:before="200"/>
        <w:ind w:firstLine="540"/>
        <w:jc w:val="both"/>
      </w:pPr>
      <w:r>
        <w:t>При апостериорной оценке ПР на этапе оценки зависимости "экспозиция - ответ" производится установление причинно-следственной связи негативных изменений состояния здоровья работников с уровнем вредных и (или) опасных факторов рабочей среды и трудового процесса и оценка степени этой связи. Для этого рассчитывается отношение шансов (англ. odds ratio, далее - OR), этиологическая доля вклада факторов рабочей среды в развитие патологии (англ. etiological fraction, далее - EF). При условии, что нижняя граница 95% доверительного интервала (англ. confidence interval, далее - CI) OR выше 1, заболевание относят к болезням, связанным с условиями труда.</w:t>
      </w:r>
    </w:p>
    <w:p w:rsidR="00E34A5E" w:rsidRDefault="00E34A5E">
      <w:pPr>
        <w:pStyle w:val="ConsPlusNormal"/>
        <w:spacing w:before="200"/>
        <w:ind w:firstLine="540"/>
        <w:jc w:val="both"/>
      </w:pPr>
      <w:r>
        <w:t>3.4.2. Результатом выполнения оценки зависимости "экспозиция - ответ" является перечень и характеристики математических моделей зависимости для априорной оценки ПР в соответствии с задачами исследования, а также перечень болезней, связанных с условиями труда, для исследуемых контингентов работников в условиях исследуемых уровней экспозиции по критерию установленных достоверных причинно-следственных связей для дальнейшей апостериорной оценки риска. Кроме того, на этом этапе устанавливаются параметры математических моделей для расчета вероятности негативного ответа (ПЗ, БСУТ) для использования в оценке персонального риска.</w:t>
      </w:r>
    </w:p>
    <w:p w:rsidR="00E34A5E" w:rsidRDefault="00E34A5E">
      <w:pPr>
        <w:pStyle w:val="ConsPlusNormal"/>
        <w:ind w:firstLine="540"/>
        <w:jc w:val="both"/>
      </w:pPr>
    </w:p>
    <w:p w:rsidR="00E34A5E" w:rsidRDefault="00E34A5E">
      <w:pPr>
        <w:pStyle w:val="ConsPlusTitle"/>
        <w:ind w:firstLine="540"/>
        <w:jc w:val="both"/>
        <w:outlineLvl w:val="2"/>
      </w:pPr>
      <w:r>
        <w:t>3.5. Характеристика риска.</w:t>
      </w:r>
    </w:p>
    <w:p w:rsidR="00E34A5E" w:rsidRDefault="00E34A5E">
      <w:pPr>
        <w:pStyle w:val="ConsPlusNormal"/>
        <w:spacing w:before="200"/>
        <w:ind w:firstLine="540"/>
        <w:jc w:val="both"/>
      </w:pPr>
      <w:r>
        <w:t>Характеристика риска - это анализ всех полученных данных, расчет показателей рисков, категорирование их уровней, выявление приоритетных факторов рабочей среды и трудового процесса, формирующих ПР, и прогнозирование наиболее вероятных видов негативных изменений состояния здоровья работников, связанных с условиями труда.</w:t>
      </w:r>
    </w:p>
    <w:p w:rsidR="00E34A5E" w:rsidRDefault="00E34A5E">
      <w:pPr>
        <w:pStyle w:val="ConsPlusNormal"/>
        <w:spacing w:before="200"/>
        <w:ind w:firstLine="540"/>
        <w:jc w:val="both"/>
      </w:pPr>
      <w:r>
        <w:t>3.5.1. На этапе характеристики риска проводят:</w:t>
      </w:r>
    </w:p>
    <w:p w:rsidR="00E34A5E" w:rsidRDefault="00E34A5E">
      <w:pPr>
        <w:pStyle w:val="ConsPlusNormal"/>
        <w:spacing w:before="200"/>
        <w:ind w:firstLine="540"/>
        <w:jc w:val="both"/>
      </w:pPr>
      <w:r>
        <w:t>- расчет вероятности развития негативных изменений состояния здоровья работников, достоверно связанных с экспозицией факторов рабочей среды и трудового процесса;</w:t>
      </w:r>
    </w:p>
    <w:p w:rsidR="00E34A5E" w:rsidRDefault="00E34A5E">
      <w:pPr>
        <w:pStyle w:val="ConsPlusNormal"/>
        <w:spacing w:before="200"/>
        <w:ind w:firstLine="540"/>
        <w:jc w:val="both"/>
      </w:pPr>
      <w:r>
        <w:t>- расчет показателей ПР по результатам эпидемиологических исследований;</w:t>
      </w:r>
    </w:p>
    <w:p w:rsidR="00E34A5E" w:rsidRDefault="00E34A5E">
      <w:pPr>
        <w:pStyle w:val="ConsPlusNormal"/>
        <w:spacing w:before="200"/>
        <w:ind w:firstLine="540"/>
        <w:jc w:val="both"/>
      </w:pPr>
      <w:r>
        <w:t>- расчет групповых и, при необходимости, персональных уровней ПР с учетом вероятности и тяжести негативных изменений состояния здоровья работников, достоверно связанных с экспозицией факторов рабочей среды и трудового процесса и их категорирование;</w:t>
      </w:r>
    </w:p>
    <w:p w:rsidR="00E34A5E" w:rsidRDefault="00E34A5E">
      <w:pPr>
        <w:pStyle w:val="ConsPlusNormal"/>
        <w:spacing w:before="200"/>
        <w:ind w:firstLine="540"/>
        <w:jc w:val="both"/>
      </w:pPr>
      <w:r>
        <w:t>- категорирование ПР по степени весомости доказательств;</w:t>
      </w:r>
    </w:p>
    <w:p w:rsidR="00E34A5E" w:rsidRDefault="00E34A5E">
      <w:pPr>
        <w:pStyle w:val="ConsPlusNormal"/>
        <w:spacing w:before="200"/>
        <w:ind w:firstLine="540"/>
        <w:jc w:val="both"/>
      </w:pPr>
      <w:r>
        <w:t>- выявление приоритетных факторов рабочей среды и трудового процесса, формирующих ПР, и прогнозирование наиболее вероятных видов негативных изменений состояния здоровья работников, связанных с факторами рабочей среды и трудового процесса.</w:t>
      </w:r>
    </w:p>
    <w:p w:rsidR="00E34A5E" w:rsidRDefault="00E34A5E">
      <w:pPr>
        <w:pStyle w:val="ConsPlusNormal"/>
        <w:spacing w:before="200"/>
        <w:ind w:firstLine="540"/>
        <w:jc w:val="both"/>
      </w:pPr>
      <w:r>
        <w:t xml:space="preserve">3.5.2. Для оценки ПР здоровью с использованием одночисловых индексов ПЗ и БСУТ осуществляется их расчет. Индексы ПЗ и БСУТ являются показателями, учитывающими категории риска нарушений здоровья, их тяжести и связи с работой - последнее только для БСУТ (табл. 3.1 - </w:t>
      </w:r>
      <w:hyperlink w:anchor="P241">
        <w:r>
          <w:rPr>
            <w:color w:val="0000FF"/>
          </w:rPr>
          <w:t>3.3</w:t>
        </w:r>
      </w:hyperlink>
      <w:r>
        <w:t>).</w:t>
      </w:r>
    </w:p>
    <w:p w:rsidR="00E34A5E" w:rsidRDefault="00E34A5E">
      <w:pPr>
        <w:pStyle w:val="ConsPlusNormal"/>
        <w:jc w:val="both"/>
      </w:pPr>
    </w:p>
    <w:p w:rsidR="00E34A5E" w:rsidRDefault="00E34A5E">
      <w:pPr>
        <w:pStyle w:val="ConsPlusNormal"/>
        <w:jc w:val="right"/>
      </w:pPr>
      <w:r>
        <w:t>Таблица 3.1</w:t>
      </w:r>
    </w:p>
    <w:p w:rsidR="00E34A5E" w:rsidRDefault="00E34A5E">
      <w:pPr>
        <w:pStyle w:val="ConsPlusNormal"/>
        <w:jc w:val="both"/>
      </w:pPr>
    </w:p>
    <w:p w:rsidR="00E34A5E" w:rsidRDefault="00E34A5E">
      <w:pPr>
        <w:pStyle w:val="ConsPlusNormal"/>
        <w:jc w:val="center"/>
      </w:pPr>
      <w:r>
        <w:t>Категории вероятности ПЗ и БСУТ</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599"/>
        <w:gridCol w:w="3599"/>
      </w:tblGrid>
      <w:tr w:rsidR="00E34A5E">
        <w:tc>
          <w:tcPr>
            <w:tcW w:w="1927" w:type="dxa"/>
            <w:vMerge w:val="restart"/>
          </w:tcPr>
          <w:p w:rsidR="00E34A5E" w:rsidRDefault="00E34A5E">
            <w:pPr>
              <w:pStyle w:val="ConsPlusNormal"/>
              <w:jc w:val="center"/>
            </w:pPr>
            <w:r>
              <w:t>Категория К</w:t>
            </w:r>
            <w:r>
              <w:rPr>
                <w:vertAlign w:val="subscript"/>
              </w:rPr>
              <w:t>p</w:t>
            </w:r>
          </w:p>
        </w:tc>
        <w:tc>
          <w:tcPr>
            <w:tcW w:w="7198" w:type="dxa"/>
            <w:gridSpan w:val="2"/>
          </w:tcPr>
          <w:p w:rsidR="00E34A5E" w:rsidRDefault="00E34A5E">
            <w:pPr>
              <w:pStyle w:val="ConsPlusNormal"/>
              <w:jc w:val="center"/>
            </w:pPr>
            <w:r>
              <w:t>Частота выявления, %</w:t>
            </w:r>
          </w:p>
        </w:tc>
      </w:tr>
      <w:tr w:rsidR="00E34A5E">
        <w:tc>
          <w:tcPr>
            <w:tcW w:w="1927" w:type="dxa"/>
            <w:vMerge/>
          </w:tcPr>
          <w:p w:rsidR="00E34A5E" w:rsidRDefault="00E34A5E">
            <w:pPr>
              <w:pStyle w:val="ConsPlusNormal"/>
            </w:pPr>
          </w:p>
        </w:tc>
        <w:tc>
          <w:tcPr>
            <w:tcW w:w="3599" w:type="dxa"/>
          </w:tcPr>
          <w:p w:rsidR="00E34A5E" w:rsidRDefault="00E34A5E">
            <w:pPr>
              <w:pStyle w:val="ConsPlusNormal"/>
              <w:jc w:val="center"/>
            </w:pPr>
            <w:r>
              <w:t>случаев ПЗ и БСУТ</w:t>
            </w:r>
          </w:p>
        </w:tc>
        <w:tc>
          <w:tcPr>
            <w:tcW w:w="3599" w:type="dxa"/>
          </w:tcPr>
          <w:p w:rsidR="00E34A5E" w:rsidRDefault="00E34A5E">
            <w:pPr>
              <w:pStyle w:val="ConsPlusNormal"/>
              <w:jc w:val="center"/>
            </w:pPr>
            <w:r>
              <w:t>ранних признаков ПЗ и БСУТ</w:t>
            </w:r>
          </w:p>
        </w:tc>
      </w:tr>
      <w:tr w:rsidR="00E34A5E">
        <w:tc>
          <w:tcPr>
            <w:tcW w:w="1927" w:type="dxa"/>
          </w:tcPr>
          <w:p w:rsidR="00E34A5E" w:rsidRDefault="00E34A5E">
            <w:pPr>
              <w:pStyle w:val="ConsPlusNormal"/>
              <w:jc w:val="center"/>
            </w:pPr>
            <w:r>
              <w:t>1</w:t>
            </w:r>
          </w:p>
        </w:tc>
        <w:tc>
          <w:tcPr>
            <w:tcW w:w="3599" w:type="dxa"/>
          </w:tcPr>
          <w:p w:rsidR="00E34A5E" w:rsidRDefault="00E34A5E">
            <w:pPr>
              <w:pStyle w:val="ConsPlusNormal"/>
              <w:jc w:val="center"/>
            </w:pPr>
            <w:r>
              <w:t>Более 10</w:t>
            </w:r>
          </w:p>
        </w:tc>
        <w:tc>
          <w:tcPr>
            <w:tcW w:w="3599" w:type="dxa"/>
          </w:tcPr>
          <w:p w:rsidR="00E34A5E" w:rsidRDefault="00E34A5E">
            <w:pPr>
              <w:pStyle w:val="ConsPlusNormal"/>
              <w:jc w:val="center"/>
            </w:pPr>
            <w:r>
              <w:t>Более 30</w:t>
            </w:r>
          </w:p>
        </w:tc>
      </w:tr>
      <w:tr w:rsidR="00E34A5E">
        <w:tc>
          <w:tcPr>
            <w:tcW w:w="1927" w:type="dxa"/>
          </w:tcPr>
          <w:p w:rsidR="00E34A5E" w:rsidRDefault="00E34A5E">
            <w:pPr>
              <w:pStyle w:val="ConsPlusNormal"/>
              <w:jc w:val="center"/>
            </w:pPr>
            <w:r>
              <w:t>2</w:t>
            </w:r>
          </w:p>
        </w:tc>
        <w:tc>
          <w:tcPr>
            <w:tcW w:w="3599" w:type="dxa"/>
          </w:tcPr>
          <w:p w:rsidR="00E34A5E" w:rsidRDefault="00E34A5E">
            <w:pPr>
              <w:pStyle w:val="ConsPlusNormal"/>
              <w:jc w:val="center"/>
            </w:pPr>
            <w:r>
              <w:t>1 - 10</w:t>
            </w:r>
          </w:p>
        </w:tc>
        <w:tc>
          <w:tcPr>
            <w:tcW w:w="3599" w:type="dxa"/>
          </w:tcPr>
          <w:p w:rsidR="00E34A5E" w:rsidRDefault="00E34A5E">
            <w:pPr>
              <w:pStyle w:val="ConsPlusNormal"/>
              <w:jc w:val="center"/>
            </w:pPr>
            <w:r>
              <w:t>3 - 30</w:t>
            </w:r>
          </w:p>
        </w:tc>
      </w:tr>
      <w:tr w:rsidR="00E34A5E">
        <w:tc>
          <w:tcPr>
            <w:tcW w:w="1927" w:type="dxa"/>
          </w:tcPr>
          <w:p w:rsidR="00E34A5E" w:rsidRDefault="00E34A5E">
            <w:pPr>
              <w:pStyle w:val="ConsPlusNormal"/>
              <w:jc w:val="center"/>
            </w:pPr>
            <w:r>
              <w:t>3</w:t>
            </w:r>
          </w:p>
        </w:tc>
        <w:tc>
          <w:tcPr>
            <w:tcW w:w="3599" w:type="dxa"/>
          </w:tcPr>
          <w:p w:rsidR="00E34A5E" w:rsidRDefault="00E34A5E">
            <w:pPr>
              <w:pStyle w:val="ConsPlusNormal"/>
              <w:jc w:val="center"/>
            </w:pPr>
            <w:r>
              <w:t>0,1 - 1</w:t>
            </w:r>
          </w:p>
        </w:tc>
        <w:tc>
          <w:tcPr>
            <w:tcW w:w="3599" w:type="dxa"/>
          </w:tcPr>
          <w:p w:rsidR="00E34A5E" w:rsidRDefault="00E34A5E">
            <w:pPr>
              <w:pStyle w:val="ConsPlusNormal"/>
              <w:jc w:val="center"/>
            </w:pPr>
            <w:r>
              <w:t>0,3 - 3</w:t>
            </w:r>
          </w:p>
        </w:tc>
      </w:tr>
      <w:tr w:rsidR="00E34A5E">
        <w:tc>
          <w:tcPr>
            <w:tcW w:w="1927" w:type="dxa"/>
          </w:tcPr>
          <w:p w:rsidR="00E34A5E" w:rsidRDefault="00E34A5E">
            <w:pPr>
              <w:pStyle w:val="ConsPlusNormal"/>
              <w:jc w:val="center"/>
            </w:pPr>
            <w:r>
              <w:lastRenderedPageBreak/>
              <w:t>4</w:t>
            </w:r>
          </w:p>
        </w:tc>
        <w:tc>
          <w:tcPr>
            <w:tcW w:w="3599" w:type="dxa"/>
          </w:tcPr>
          <w:p w:rsidR="00E34A5E" w:rsidRDefault="00E34A5E">
            <w:pPr>
              <w:pStyle w:val="ConsPlusNormal"/>
              <w:jc w:val="center"/>
            </w:pPr>
            <w:r>
              <w:t>0,01 - 0,1</w:t>
            </w:r>
          </w:p>
        </w:tc>
        <w:tc>
          <w:tcPr>
            <w:tcW w:w="3599" w:type="dxa"/>
          </w:tcPr>
          <w:p w:rsidR="00E34A5E" w:rsidRDefault="00E34A5E">
            <w:pPr>
              <w:pStyle w:val="ConsPlusNormal"/>
              <w:jc w:val="center"/>
            </w:pPr>
            <w:r>
              <w:t>0,03 - 0,3</w:t>
            </w:r>
          </w:p>
        </w:tc>
      </w:tr>
      <w:tr w:rsidR="00E34A5E">
        <w:tc>
          <w:tcPr>
            <w:tcW w:w="1927" w:type="dxa"/>
          </w:tcPr>
          <w:p w:rsidR="00E34A5E" w:rsidRDefault="00E34A5E">
            <w:pPr>
              <w:pStyle w:val="ConsPlusNormal"/>
              <w:jc w:val="center"/>
            </w:pPr>
            <w:r>
              <w:t>5</w:t>
            </w:r>
          </w:p>
        </w:tc>
        <w:tc>
          <w:tcPr>
            <w:tcW w:w="3599" w:type="dxa"/>
          </w:tcPr>
          <w:p w:rsidR="00E34A5E" w:rsidRDefault="00E34A5E">
            <w:pPr>
              <w:pStyle w:val="ConsPlusNormal"/>
              <w:jc w:val="center"/>
            </w:pPr>
            <w:r>
              <w:t>Менее 0,01</w:t>
            </w:r>
          </w:p>
        </w:tc>
        <w:tc>
          <w:tcPr>
            <w:tcW w:w="3599" w:type="dxa"/>
          </w:tcPr>
          <w:p w:rsidR="00E34A5E" w:rsidRDefault="00E34A5E">
            <w:pPr>
              <w:pStyle w:val="ConsPlusNormal"/>
              <w:jc w:val="center"/>
            </w:pPr>
            <w:r>
              <w:t>Менее 0,03</w:t>
            </w:r>
          </w:p>
        </w:tc>
      </w:tr>
    </w:tbl>
    <w:p w:rsidR="00E34A5E" w:rsidRDefault="00E34A5E">
      <w:pPr>
        <w:pStyle w:val="ConsPlusNormal"/>
        <w:jc w:val="both"/>
      </w:pPr>
    </w:p>
    <w:p w:rsidR="00E34A5E" w:rsidRDefault="00E34A5E">
      <w:pPr>
        <w:pStyle w:val="ConsPlusNormal"/>
        <w:ind w:firstLine="540"/>
        <w:jc w:val="both"/>
      </w:pPr>
      <w:r>
        <w:t>Категории К</w:t>
      </w:r>
      <w:r>
        <w:rPr>
          <w:vertAlign w:val="subscript"/>
        </w:rPr>
        <w:t>p</w:t>
      </w:r>
      <w:r>
        <w:t xml:space="preserve"> = 1, 2, 3, 4, 5 соответствуют значениям вероятности от &gt;10% до &lt;1%.</w:t>
      </w:r>
    </w:p>
    <w:p w:rsidR="00E34A5E" w:rsidRDefault="00E34A5E">
      <w:pPr>
        <w:pStyle w:val="ConsPlusNormal"/>
        <w:jc w:val="both"/>
      </w:pPr>
    </w:p>
    <w:p w:rsidR="00E34A5E" w:rsidRDefault="00E34A5E">
      <w:pPr>
        <w:pStyle w:val="ConsPlusNormal"/>
        <w:jc w:val="right"/>
      </w:pPr>
      <w:r>
        <w:t>Таблица 3.2</w:t>
      </w:r>
    </w:p>
    <w:p w:rsidR="00E34A5E" w:rsidRDefault="00E34A5E">
      <w:pPr>
        <w:pStyle w:val="ConsPlusNormal"/>
        <w:jc w:val="both"/>
      </w:pPr>
    </w:p>
    <w:p w:rsidR="00E34A5E" w:rsidRDefault="00E34A5E">
      <w:pPr>
        <w:pStyle w:val="ConsPlusNormal"/>
        <w:jc w:val="center"/>
      </w:pPr>
      <w:r>
        <w:t>Категории тяжести ПЗ и БСУТ</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0"/>
        <w:gridCol w:w="7238"/>
      </w:tblGrid>
      <w:tr w:rsidR="00E34A5E">
        <w:tc>
          <w:tcPr>
            <w:tcW w:w="1330" w:type="dxa"/>
          </w:tcPr>
          <w:p w:rsidR="00E34A5E" w:rsidRDefault="00E34A5E">
            <w:pPr>
              <w:pStyle w:val="ConsPlusNormal"/>
              <w:jc w:val="center"/>
            </w:pPr>
            <w:r>
              <w:t>Категории К</w:t>
            </w:r>
            <w:r>
              <w:rPr>
                <w:vertAlign w:val="subscript"/>
              </w:rPr>
              <w:t>т</w:t>
            </w:r>
          </w:p>
        </w:tc>
        <w:tc>
          <w:tcPr>
            <w:tcW w:w="7238" w:type="dxa"/>
          </w:tcPr>
          <w:p w:rsidR="00E34A5E" w:rsidRDefault="00E34A5E">
            <w:pPr>
              <w:pStyle w:val="ConsPlusNormal"/>
              <w:jc w:val="center"/>
            </w:pPr>
            <w:r>
              <w:t>Определение категории тяжести на основе медицинского прогноза заболевания и типа нетрудоспособности, которую оно вызывает</w:t>
            </w:r>
          </w:p>
        </w:tc>
      </w:tr>
      <w:tr w:rsidR="00E34A5E">
        <w:tc>
          <w:tcPr>
            <w:tcW w:w="1330" w:type="dxa"/>
            <w:vAlign w:val="center"/>
          </w:tcPr>
          <w:p w:rsidR="00E34A5E" w:rsidRDefault="00E34A5E">
            <w:pPr>
              <w:pStyle w:val="ConsPlusNormal"/>
              <w:jc w:val="center"/>
            </w:pPr>
            <w:r>
              <w:t>1</w:t>
            </w:r>
          </w:p>
        </w:tc>
        <w:tc>
          <w:tcPr>
            <w:tcW w:w="7238" w:type="dxa"/>
            <w:vAlign w:val="center"/>
          </w:tcPr>
          <w:p w:rsidR="00E34A5E" w:rsidRDefault="00E34A5E">
            <w:pPr>
              <w:pStyle w:val="ConsPlusNormal"/>
            </w:pPr>
            <w:r>
              <w:t>Постоянная потеря профессиональной трудоспособности более 50%, прогрессирующая даже в отсутствие дальнейшей экспозиции, обусловливающая смену профессии</w:t>
            </w:r>
          </w:p>
        </w:tc>
      </w:tr>
      <w:tr w:rsidR="00E34A5E">
        <w:tc>
          <w:tcPr>
            <w:tcW w:w="1330" w:type="dxa"/>
            <w:vAlign w:val="center"/>
          </w:tcPr>
          <w:p w:rsidR="00E34A5E" w:rsidRDefault="00E34A5E">
            <w:pPr>
              <w:pStyle w:val="ConsPlusNormal"/>
              <w:jc w:val="center"/>
            </w:pPr>
            <w:r>
              <w:t>2</w:t>
            </w:r>
          </w:p>
        </w:tc>
        <w:tc>
          <w:tcPr>
            <w:tcW w:w="7238" w:type="dxa"/>
            <w:vAlign w:val="center"/>
          </w:tcPr>
          <w:p w:rsidR="00E34A5E" w:rsidRDefault="00E34A5E">
            <w:pPr>
              <w:pStyle w:val="ConsPlusNormal"/>
            </w:pPr>
            <w:r>
              <w:t>Постоянная потеря профессиональной трудоспособности 20 - 50%</w:t>
            </w:r>
          </w:p>
        </w:tc>
      </w:tr>
      <w:tr w:rsidR="00E34A5E">
        <w:tc>
          <w:tcPr>
            <w:tcW w:w="1330" w:type="dxa"/>
            <w:vAlign w:val="center"/>
          </w:tcPr>
          <w:p w:rsidR="00E34A5E" w:rsidRDefault="00E34A5E">
            <w:pPr>
              <w:pStyle w:val="ConsPlusNormal"/>
              <w:jc w:val="center"/>
            </w:pPr>
            <w:r>
              <w:t>3</w:t>
            </w:r>
          </w:p>
        </w:tc>
        <w:tc>
          <w:tcPr>
            <w:tcW w:w="7238" w:type="dxa"/>
            <w:vAlign w:val="center"/>
          </w:tcPr>
          <w:p w:rsidR="00E34A5E" w:rsidRDefault="00E34A5E">
            <w:pPr>
              <w:pStyle w:val="ConsPlusNormal"/>
            </w:pPr>
            <w:r>
              <w:t>Постоянная потеря профессиональной трудоспособности до 20%</w:t>
            </w:r>
          </w:p>
        </w:tc>
      </w:tr>
      <w:tr w:rsidR="00E34A5E">
        <w:tc>
          <w:tcPr>
            <w:tcW w:w="1330" w:type="dxa"/>
            <w:vAlign w:val="center"/>
          </w:tcPr>
          <w:p w:rsidR="00E34A5E" w:rsidRDefault="00E34A5E">
            <w:pPr>
              <w:pStyle w:val="ConsPlusNormal"/>
              <w:jc w:val="center"/>
            </w:pPr>
            <w:r>
              <w:t>4</w:t>
            </w:r>
          </w:p>
        </w:tc>
        <w:tc>
          <w:tcPr>
            <w:tcW w:w="7238" w:type="dxa"/>
            <w:vAlign w:val="center"/>
          </w:tcPr>
          <w:p w:rsidR="00E34A5E" w:rsidRDefault="00E34A5E">
            <w:pPr>
              <w:pStyle w:val="ConsPlusNormal"/>
            </w:pPr>
            <w:r>
              <w:t>Тяжелая временная нетрудоспособность свыше 3 недель</w:t>
            </w:r>
          </w:p>
        </w:tc>
      </w:tr>
      <w:tr w:rsidR="00E34A5E">
        <w:tc>
          <w:tcPr>
            <w:tcW w:w="1330" w:type="dxa"/>
            <w:vAlign w:val="center"/>
          </w:tcPr>
          <w:p w:rsidR="00E34A5E" w:rsidRDefault="00E34A5E">
            <w:pPr>
              <w:pStyle w:val="ConsPlusNormal"/>
              <w:jc w:val="center"/>
            </w:pPr>
            <w:r>
              <w:t>5</w:t>
            </w:r>
          </w:p>
        </w:tc>
        <w:tc>
          <w:tcPr>
            <w:tcW w:w="7238" w:type="dxa"/>
            <w:vAlign w:val="center"/>
          </w:tcPr>
          <w:p w:rsidR="00E34A5E" w:rsidRDefault="00E34A5E">
            <w:pPr>
              <w:pStyle w:val="ConsPlusNormal"/>
            </w:pPr>
            <w:r>
              <w:t>Умеренная временная нетрудоспособность менее 3 недель</w:t>
            </w:r>
          </w:p>
        </w:tc>
      </w:tr>
    </w:tbl>
    <w:p w:rsidR="00E34A5E" w:rsidRDefault="00E34A5E">
      <w:pPr>
        <w:pStyle w:val="ConsPlusNormal"/>
        <w:jc w:val="both"/>
      </w:pPr>
    </w:p>
    <w:p w:rsidR="00E34A5E" w:rsidRDefault="00E34A5E">
      <w:pPr>
        <w:pStyle w:val="ConsPlusNormal"/>
        <w:ind w:firstLine="540"/>
        <w:jc w:val="both"/>
      </w:pPr>
      <w:r>
        <w:t>Категории тяжести К</w:t>
      </w:r>
      <w:r>
        <w:rPr>
          <w:vertAlign w:val="subscript"/>
        </w:rPr>
        <w:t>т</w:t>
      </w:r>
      <w:r>
        <w:t xml:space="preserve"> = 1, 2, 3, 4, 5 соответствуют медицинскому прогнозу болезни и виду нетрудоспособности, которую она вызывает.</w:t>
      </w:r>
    </w:p>
    <w:p w:rsidR="00E34A5E" w:rsidRDefault="00E34A5E">
      <w:pPr>
        <w:pStyle w:val="ConsPlusNormal"/>
        <w:spacing w:before="200"/>
        <w:ind w:firstLine="540"/>
        <w:jc w:val="both"/>
      </w:pPr>
      <w:r>
        <w:t>Расчет индекса ПЗ (И</w:t>
      </w:r>
      <w:r>
        <w:rPr>
          <w:vertAlign w:val="subscript"/>
        </w:rPr>
        <w:t>ПЗ</w:t>
      </w:r>
      <w:r>
        <w:t>) производится по формуле (1):</w:t>
      </w:r>
    </w:p>
    <w:p w:rsidR="00E34A5E" w:rsidRDefault="00E34A5E">
      <w:pPr>
        <w:pStyle w:val="ConsPlusNormal"/>
        <w:jc w:val="both"/>
      </w:pPr>
    </w:p>
    <w:p w:rsidR="00E34A5E" w:rsidRDefault="00E34A5E">
      <w:pPr>
        <w:pStyle w:val="ConsPlusNormal"/>
        <w:jc w:val="center"/>
      </w:pPr>
      <w:r>
        <w:t>И</w:t>
      </w:r>
      <w:r>
        <w:rPr>
          <w:vertAlign w:val="subscript"/>
        </w:rPr>
        <w:t>ПЗ</w:t>
      </w:r>
      <w:r>
        <w:t xml:space="preserve"> = 1 / (К</w:t>
      </w:r>
      <w:r>
        <w:rPr>
          <w:vertAlign w:val="subscript"/>
        </w:rPr>
        <w:t>p</w:t>
      </w:r>
      <w:r>
        <w:t xml:space="preserve"> x К</w:t>
      </w:r>
      <w:r>
        <w:rPr>
          <w:vertAlign w:val="subscript"/>
        </w:rPr>
        <w:t>m</w:t>
      </w:r>
      <w:r>
        <w:t>), (1)</w:t>
      </w:r>
    </w:p>
    <w:p w:rsidR="00E34A5E" w:rsidRDefault="00E34A5E">
      <w:pPr>
        <w:pStyle w:val="ConsPlusNormal"/>
        <w:jc w:val="both"/>
      </w:pPr>
    </w:p>
    <w:p w:rsidR="00E34A5E" w:rsidRDefault="00E34A5E">
      <w:pPr>
        <w:pStyle w:val="ConsPlusNormal"/>
        <w:ind w:firstLine="540"/>
        <w:jc w:val="both"/>
      </w:pPr>
      <w:r>
        <w:t>где: К</w:t>
      </w:r>
      <w:r>
        <w:rPr>
          <w:vertAlign w:val="subscript"/>
        </w:rPr>
        <w:t>p</w:t>
      </w:r>
      <w:r>
        <w:t xml:space="preserve"> - категория вероятности заболевания;</w:t>
      </w:r>
    </w:p>
    <w:p w:rsidR="00E34A5E" w:rsidRDefault="00E34A5E">
      <w:pPr>
        <w:pStyle w:val="ConsPlusNormal"/>
        <w:spacing w:before="200"/>
        <w:ind w:firstLine="540"/>
        <w:jc w:val="both"/>
      </w:pPr>
      <w:r>
        <w:t>К</w:t>
      </w:r>
      <w:r>
        <w:rPr>
          <w:vertAlign w:val="subscript"/>
        </w:rPr>
        <w:t>m</w:t>
      </w:r>
      <w:r>
        <w:t xml:space="preserve"> - категория тяжести заболевания.</w:t>
      </w:r>
    </w:p>
    <w:p w:rsidR="00E34A5E" w:rsidRDefault="00E34A5E">
      <w:pPr>
        <w:pStyle w:val="ConsPlusNormal"/>
        <w:spacing w:before="200"/>
        <w:ind w:firstLine="540"/>
        <w:jc w:val="both"/>
      </w:pPr>
      <w:r>
        <w:t>При развитии нескольких ПЗ их индексы суммируются по формуле (2):</w:t>
      </w:r>
    </w:p>
    <w:p w:rsidR="00E34A5E" w:rsidRDefault="00E34A5E">
      <w:pPr>
        <w:pStyle w:val="ConsPlusNormal"/>
        <w:jc w:val="both"/>
      </w:pPr>
    </w:p>
    <w:p w:rsidR="00E34A5E" w:rsidRDefault="00E34A5E">
      <w:pPr>
        <w:pStyle w:val="ConsPlusNormal"/>
        <w:jc w:val="center"/>
      </w:pPr>
      <w:r>
        <w:rPr>
          <w:noProof/>
          <w:position w:val="-10"/>
        </w:rPr>
        <w:drawing>
          <wp:inline distT="0" distB="0" distL="0" distR="0">
            <wp:extent cx="8096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09625" cy="257175"/>
                    </a:xfrm>
                    <a:prstGeom prst="rect">
                      <a:avLst/>
                    </a:prstGeom>
                    <a:noFill/>
                    <a:ln>
                      <a:noFill/>
                    </a:ln>
                  </pic:spPr>
                </pic:pic>
              </a:graphicData>
            </a:graphic>
          </wp:inline>
        </w:drawing>
      </w:r>
      <w:r>
        <w:t>, (2)</w:t>
      </w:r>
    </w:p>
    <w:p w:rsidR="00E34A5E" w:rsidRDefault="00E34A5E">
      <w:pPr>
        <w:pStyle w:val="ConsPlusNormal"/>
        <w:jc w:val="both"/>
      </w:pPr>
    </w:p>
    <w:p w:rsidR="00E34A5E" w:rsidRDefault="00E34A5E">
      <w:pPr>
        <w:pStyle w:val="ConsPlusNormal"/>
        <w:ind w:firstLine="540"/>
        <w:jc w:val="both"/>
      </w:pPr>
      <w:r>
        <w:t>где: И</w:t>
      </w:r>
      <w:r>
        <w:rPr>
          <w:vertAlign w:val="subscript"/>
        </w:rPr>
        <w:t>i</w:t>
      </w:r>
      <w:r>
        <w:t xml:space="preserve"> - индекс i-го ПЗ.</w:t>
      </w:r>
    </w:p>
    <w:p w:rsidR="00E34A5E" w:rsidRDefault="00E34A5E">
      <w:pPr>
        <w:pStyle w:val="ConsPlusNormal"/>
        <w:spacing w:before="200"/>
        <w:ind w:firstLine="540"/>
        <w:jc w:val="both"/>
      </w:pPr>
      <w:r>
        <w:t>Расчет индекса БСУТ (И</w:t>
      </w:r>
      <w:r>
        <w:rPr>
          <w:vertAlign w:val="subscript"/>
        </w:rPr>
        <w:t>БСУТ</w:t>
      </w:r>
      <w:r>
        <w:t>) проводится по формуле (3):</w:t>
      </w:r>
    </w:p>
    <w:p w:rsidR="00E34A5E" w:rsidRDefault="00E34A5E">
      <w:pPr>
        <w:pStyle w:val="ConsPlusNormal"/>
        <w:jc w:val="both"/>
      </w:pPr>
    </w:p>
    <w:p w:rsidR="00E34A5E" w:rsidRDefault="00E34A5E">
      <w:pPr>
        <w:pStyle w:val="ConsPlusNormal"/>
        <w:jc w:val="center"/>
      </w:pPr>
      <w:r>
        <w:rPr>
          <w:noProof/>
          <w:position w:val="-14"/>
        </w:rPr>
        <w:drawing>
          <wp:inline distT="0" distB="0" distL="0" distR="0">
            <wp:extent cx="1981200" cy="3048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1200" cy="304800"/>
                    </a:xfrm>
                    <a:prstGeom prst="rect">
                      <a:avLst/>
                    </a:prstGeom>
                    <a:noFill/>
                    <a:ln>
                      <a:noFill/>
                    </a:ln>
                  </pic:spPr>
                </pic:pic>
              </a:graphicData>
            </a:graphic>
          </wp:inline>
        </w:drawing>
      </w:r>
      <w:r>
        <w:t>, (3)</w:t>
      </w:r>
    </w:p>
    <w:p w:rsidR="00E34A5E" w:rsidRDefault="00E34A5E">
      <w:pPr>
        <w:pStyle w:val="ConsPlusNormal"/>
        <w:jc w:val="both"/>
      </w:pPr>
    </w:p>
    <w:p w:rsidR="00E34A5E" w:rsidRDefault="00E34A5E">
      <w:pPr>
        <w:pStyle w:val="ConsPlusNormal"/>
        <w:ind w:firstLine="540"/>
        <w:jc w:val="both"/>
      </w:pPr>
      <w:r>
        <w:t>где: К</w:t>
      </w:r>
      <w:r>
        <w:rPr>
          <w:vertAlign w:val="subscript"/>
        </w:rPr>
        <w:t>p</w:t>
      </w:r>
      <w:r>
        <w:t xml:space="preserve"> - категория риска;</w:t>
      </w:r>
    </w:p>
    <w:p w:rsidR="00E34A5E" w:rsidRDefault="00E34A5E">
      <w:pPr>
        <w:pStyle w:val="ConsPlusNormal"/>
        <w:spacing w:before="200"/>
        <w:ind w:firstLine="540"/>
        <w:jc w:val="both"/>
      </w:pPr>
      <w:r>
        <w:t>К</w:t>
      </w:r>
      <w:r>
        <w:rPr>
          <w:vertAlign w:val="subscript"/>
        </w:rPr>
        <w:t>m</w:t>
      </w:r>
      <w:r>
        <w:t xml:space="preserve"> - категория тяжести;</w:t>
      </w:r>
    </w:p>
    <w:p w:rsidR="00E34A5E" w:rsidRDefault="00E34A5E">
      <w:pPr>
        <w:pStyle w:val="ConsPlusNormal"/>
        <w:spacing w:before="200"/>
        <w:ind w:firstLine="540"/>
        <w:jc w:val="both"/>
      </w:pPr>
      <w:r>
        <w:t>К</w:t>
      </w:r>
      <w:r>
        <w:rPr>
          <w:vertAlign w:val="subscript"/>
        </w:rPr>
        <w:t>c</w:t>
      </w:r>
      <w:r>
        <w:t xml:space="preserve"> - категория связи с условиями труда;</w:t>
      </w:r>
    </w:p>
    <w:p w:rsidR="00E34A5E" w:rsidRDefault="00E34A5E">
      <w:pPr>
        <w:pStyle w:val="ConsPlusNormal"/>
        <w:spacing w:before="200"/>
        <w:ind w:firstLine="540"/>
        <w:jc w:val="both"/>
      </w:pPr>
      <w:r>
        <w:t>i = 1, 2, 3 ... = n - число болезней.</w:t>
      </w:r>
    </w:p>
    <w:p w:rsidR="00E34A5E" w:rsidRDefault="00E34A5E">
      <w:pPr>
        <w:pStyle w:val="ConsPlusNormal"/>
        <w:spacing w:before="200"/>
        <w:ind w:firstLine="540"/>
        <w:jc w:val="both"/>
      </w:pPr>
      <w:r>
        <w:t>Категории связи с условиями труда К</w:t>
      </w:r>
      <w:r>
        <w:rPr>
          <w:vertAlign w:val="subscript"/>
        </w:rPr>
        <w:t>c</w:t>
      </w:r>
      <w:r>
        <w:t xml:space="preserve"> = 1, 2, 3, 4, 5 приняты по шкале оценки связи нарушений здоровья с условиями труда.</w:t>
      </w:r>
    </w:p>
    <w:p w:rsidR="00E34A5E" w:rsidRDefault="00E34A5E">
      <w:pPr>
        <w:pStyle w:val="ConsPlusNormal"/>
        <w:jc w:val="both"/>
      </w:pPr>
    </w:p>
    <w:p w:rsidR="00E34A5E" w:rsidRDefault="00E34A5E">
      <w:pPr>
        <w:pStyle w:val="ConsPlusNormal"/>
        <w:jc w:val="right"/>
      </w:pPr>
      <w:r>
        <w:t>Таблица 3.3</w:t>
      </w:r>
    </w:p>
    <w:p w:rsidR="00E34A5E" w:rsidRDefault="00E34A5E">
      <w:pPr>
        <w:pStyle w:val="ConsPlusNormal"/>
        <w:jc w:val="both"/>
      </w:pPr>
    </w:p>
    <w:p w:rsidR="00E34A5E" w:rsidRDefault="00E34A5E">
      <w:pPr>
        <w:pStyle w:val="ConsPlusNormal"/>
        <w:jc w:val="center"/>
      </w:pPr>
      <w:bookmarkStart w:id="0" w:name="P241"/>
      <w:bookmarkEnd w:id="0"/>
      <w:r>
        <w:t>Оценка степени связи нарушений здоровья с условиями</w:t>
      </w:r>
    </w:p>
    <w:p w:rsidR="00E34A5E" w:rsidRDefault="00E34A5E">
      <w:pPr>
        <w:pStyle w:val="ConsPlusNormal"/>
        <w:jc w:val="center"/>
      </w:pPr>
      <w:r>
        <w:t>труда в зависимости от величины относительного риска</w:t>
      </w:r>
    </w:p>
    <w:p w:rsidR="00E34A5E" w:rsidRDefault="00E34A5E">
      <w:pPr>
        <w:pStyle w:val="ConsPlusNormal"/>
        <w:jc w:val="center"/>
      </w:pPr>
      <w:r>
        <w:lastRenderedPageBreak/>
        <w:t>и этиологической доли</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1203"/>
        <w:gridCol w:w="1203"/>
        <w:gridCol w:w="1203"/>
        <w:gridCol w:w="1203"/>
        <w:gridCol w:w="1203"/>
        <w:gridCol w:w="1207"/>
      </w:tblGrid>
      <w:tr w:rsidR="00E34A5E">
        <w:tc>
          <w:tcPr>
            <w:tcW w:w="1927" w:type="dxa"/>
          </w:tcPr>
          <w:p w:rsidR="00E34A5E" w:rsidRDefault="00E34A5E">
            <w:pPr>
              <w:pStyle w:val="ConsPlusNormal"/>
              <w:jc w:val="center"/>
            </w:pPr>
            <w:r>
              <w:t>Категория связи с условиями труда (К</w:t>
            </w:r>
            <w:r>
              <w:rPr>
                <w:vertAlign w:val="subscript"/>
              </w:rPr>
              <w:t>c</w:t>
            </w:r>
            <w:r>
              <w:t>)</w:t>
            </w:r>
          </w:p>
        </w:tc>
        <w:tc>
          <w:tcPr>
            <w:tcW w:w="2406" w:type="dxa"/>
            <w:gridSpan w:val="2"/>
          </w:tcPr>
          <w:p w:rsidR="00E34A5E" w:rsidRDefault="00E34A5E">
            <w:pPr>
              <w:pStyle w:val="ConsPlusNormal"/>
              <w:jc w:val="center"/>
            </w:pPr>
            <w:r>
              <w:t>К</w:t>
            </w:r>
            <w:r>
              <w:rPr>
                <w:vertAlign w:val="subscript"/>
              </w:rPr>
              <w:t>c</w:t>
            </w:r>
            <w:r>
              <w:t xml:space="preserve"> = 5</w:t>
            </w:r>
          </w:p>
        </w:tc>
        <w:tc>
          <w:tcPr>
            <w:tcW w:w="1203" w:type="dxa"/>
          </w:tcPr>
          <w:p w:rsidR="00E34A5E" w:rsidRDefault="00E34A5E">
            <w:pPr>
              <w:pStyle w:val="ConsPlusNormal"/>
              <w:jc w:val="center"/>
            </w:pPr>
            <w:r>
              <w:t>К</w:t>
            </w:r>
            <w:r>
              <w:rPr>
                <w:vertAlign w:val="subscript"/>
              </w:rPr>
              <w:t>c</w:t>
            </w:r>
            <w:r>
              <w:t xml:space="preserve"> = 4</w:t>
            </w:r>
          </w:p>
        </w:tc>
        <w:tc>
          <w:tcPr>
            <w:tcW w:w="1203" w:type="dxa"/>
          </w:tcPr>
          <w:p w:rsidR="00E34A5E" w:rsidRDefault="00E34A5E">
            <w:pPr>
              <w:pStyle w:val="ConsPlusNormal"/>
              <w:jc w:val="center"/>
            </w:pPr>
            <w:r>
              <w:t>К</w:t>
            </w:r>
            <w:r>
              <w:rPr>
                <w:vertAlign w:val="subscript"/>
              </w:rPr>
              <w:t>c</w:t>
            </w:r>
            <w:r>
              <w:t xml:space="preserve"> = 3</w:t>
            </w:r>
          </w:p>
        </w:tc>
        <w:tc>
          <w:tcPr>
            <w:tcW w:w="1203" w:type="dxa"/>
          </w:tcPr>
          <w:p w:rsidR="00E34A5E" w:rsidRDefault="00E34A5E">
            <w:pPr>
              <w:pStyle w:val="ConsPlusNormal"/>
              <w:jc w:val="center"/>
            </w:pPr>
            <w:r>
              <w:t>К</w:t>
            </w:r>
            <w:r>
              <w:rPr>
                <w:vertAlign w:val="subscript"/>
              </w:rPr>
              <w:t>c</w:t>
            </w:r>
            <w:r>
              <w:t xml:space="preserve"> =2</w:t>
            </w:r>
          </w:p>
        </w:tc>
        <w:tc>
          <w:tcPr>
            <w:tcW w:w="1207" w:type="dxa"/>
          </w:tcPr>
          <w:p w:rsidR="00E34A5E" w:rsidRDefault="00E34A5E">
            <w:pPr>
              <w:pStyle w:val="ConsPlusNormal"/>
              <w:jc w:val="center"/>
            </w:pPr>
            <w:r>
              <w:t>К</w:t>
            </w:r>
            <w:r>
              <w:rPr>
                <w:vertAlign w:val="subscript"/>
              </w:rPr>
              <w:t>c</w:t>
            </w:r>
            <w:r>
              <w:t xml:space="preserve"> =1</w:t>
            </w:r>
          </w:p>
        </w:tc>
      </w:tr>
      <w:tr w:rsidR="00E34A5E">
        <w:tc>
          <w:tcPr>
            <w:tcW w:w="1927" w:type="dxa"/>
            <w:vAlign w:val="center"/>
          </w:tcPr>
          <w:p w:rsidR="00E34A5E" w:rsidRDefault="00E34A5E">
            <w:pPr>
              <w:pStyle w:val="ConsPlusNormal"/>
              <w:jc w:val="center"/>
            </w:pPr>
            <w:r>
              <w:t>Относительный риск</w:t>
            </w:r>
          </w:p>
        </w:tc>
        <w:tc>
          <w:tcPr>
            <w:tcW w:w="1203" w:type="dxa"/>
            <w:vAlign w:val="center"/>
          </w:tcPr>
          <w:p w:rsidR="00E34A5E" w:rsidRDefault="00E34A5E">
            <w:pPr>
              <w:pStyle w:val="ConsPlusNormal"/>
              <w:jc w:val="center"/>
            </w:pPr>
            <w:r>
              <w:t xml:space="preserve">0 &lt; RR </w:t>
            </w:r>
            <w:r>
              <w:rPr>
                <w:noProof/>
                <w:position w:val="-2"/>
              </w:rPr>
              <w:drawing>
                <wp:inline distT="0" distB="0" distL="0" distR="0">
                  <wp:extent cx="123825" cy="1524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1</w:t>
            </w:r>
          </w:p>
        </w:tc>
        <w:tc>
          <w:tcPr>
            <w:tcW w:w="1203" w:type="dxa"/>
            <w:vAlign w:val="center"/>
          </w:tcPr>
          <w:p w:rsidR="00E34A5E" w:rsidRDefault="00E34A5E">
            <w:pPr>
              <w:pStyle w:val="ConsPlusNormal"/>
              <w:jc w:val="center"/>
            </w:pPr>
            <w:r>
              <w:t xml:space="preserve">1 &lt; RR </w:t>
            </w:r>
            <w:r>
              <w:rPr>
                <w:noProof/>
                <w:position w:val="-2"/>
              </w:rPr>
              <w:drawing>
                <wp:inline distT="0" distB="0" distL="0" distR="0">
                  <wp:extent cx="123825" cy="1524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1,5</w:t>
            </w:r>
          </w:p>
        </w:tc>
        <w:tc>
          <w:tcPr>
            <w:tcW w:w="1203" w:type="dxa"/>
            <w:vAlign w:val="center"/>
          </w:tcPr>
          <w:p w:rsidR="00E34A5E" w:rsidRDefault="00E34A5E">
            <w:pPr>
              <w:pStyle w:val="ConsPlusNormal"/>
              <w:jc w:val="center"/>
            </w:pPr>
            <w:r>
              <w:t xml:space="preserve">1,5 &lt; RR </w:t>
            </w:r>
            <w:r>
              <w:rPr>
                <w:noProof/>
                <w:position w:val="-2"/>
              </w:rPr>
              <w:drawing>
                <wp:inline distT="0" distB="0" distL="0" distR="0">
                  <wp:extent cx="123825" cy="1524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2</w:t>
            </w:r>
          </w:p>
        </w:tc>
        <w:tc>
          <w:tcPr>
            <w:tcW w:w="1203" w:type="dxa"/>
            <w:vAlign w:val="center"/>
          </w:tcPr>
          <w:p w:rsidR="00E34A5E" w:rsidRDefault="00E34A5E">
            <w:pPr>
              <w:pStyle w:val="ConsPlusNormal"/>
              <w:jc w:val="center"/>
            </w:pPr>
            <w:r>
              <w:t xml:space="preserve">2 &lt; RR </w:t>
            </w:r>
            <w:r>
              <w:rPr>
                <w:noProof/>
                <w:position w:val="-2"/>
              </w:rPr>
              <w:drawing>
                <wp:inline distT="0" distB="0" distL="0" distR="0">
                  <wp:extent cx="123825" cy="1524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3,2</w:t>
            </w:r>
          </w:p>
        </w:tc>
        <w:tc>
          <w:tcPr>
            <w:tcW w:w="1203" w:type="dxa"/>
            <w:vAlign w:val="center"/>
          </w:tcPr>
          <w:p w:rsidR="00E34A5E" w:rsidRDefault="00E34A5E">
            <w:pPr>
              <w:pStyle w:val="ConsPlusNormal"/>
              <w:jc w:val="center"/>
            </w:pPr>
            <w:r>
              <w:t xml:space="preserve">3,2 &lt; RR </w:t>
            </w:r>
            <w:r>
              <w:rPr>
                <w:noProof/>
                <w:position w:val="-2"/>
              </w:rPr>
              <w:drawing>
                <wp:inline distT="0" distB="0" distL="0" distR="0">
                  <wp:extent cx="123825" cy="1524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5</w:t>
            </w:r>
          </w:p>
        </w:tc>
        <w:tc>
          <w:tcPr>
            <w:tcW w:w="1207" w:type="dxa"/>
            <w:vAlign w:val="center"/>
          </w:tcPr>
          <w:p w:rsidR="00E34A5E" w:rsidRDefault="00E34A5E">
            <w:pPr>
              <w:pStyle w:val="ConsPlusNormal"/>
              <w:jc w:val="center"/>
            </w:pPr>
            <w:r>
              <w:t>RR &gt; 5</w:t>
            </w:r>
          </w:p>
        </w:tc>
      </w:tr>
      <w:tr w:rsidR="00E34A5E">
        <w:tc>
          <w:tcPr>
            <w:tcW w:w="1927" w:type="dxa"/>
            <w:vAlign w:val="center"/>
          </w:tcPr>
          <w:p w:rsidR="00E34A5E" w:rsidRDefault="00E34A5E">
            <w:pPr>
              <w:pStyle w:val="ConsPlusNormal"/>
              <w:jc w:val="center"/>
            </w:pPr>
            <w:r>
              <w:t>Этиологическая доля фактора</w:t>
            </w:r>
          </w:p>
        </w:tc>
        <w:tc>
          <w:tcPr>
            <w:tcW w:w="1203" w:type="dxa"/>
            <w:vAlign w:val="center"/>
          </w:tcPr>
          <w:p w:rsidR="00E34A5E" w:rsidRDefault="00E34A5E">
            <w:pPr>
              <w:pStyle w:val="ConsPlusNormal"/>
              <w:jc w:val="center"/>
            </w:pPr>
            <w:r>
              <w:t>EF = 0</w:t>
            </w:r>
          </w:p>
        </w:tc>
        <w:tc>
          <w:tcPr>
            <w:tcW w:w="1203" w:type="dxa"/>
            <w:vAlign w:val="center"/>
          </w:tcPr>
          <w:p w:rsidR="00E34A5E" w:rsidRDefault="00E34A5E">
            <w:pPr>
              <w:pStyle w:val="ConsPlusNormal"/>
              <w:jc w:val="center"/>
            </w:pPr>
            <w:r>
              <w:t>EF &lt; 33%</w:t>
            </w:r>
          </w:p>
        </w:tc>
        <w:tc>
          <w:tcPr>
            <w:tcW w:w="1203" w:type="dxa"/>
            <w:vAlign w:val="center"/>
          </w:tcPr>
          <w:p w:rsidR="00E34A5E" w:rsidRDefault="00E34A5E">
            <w:pPr>
              <w:pStyle w:val="ConsPlusNormal"/>
              <w:jc w:val="center"/>
            </w:pPr>
            <w:r>
              <w:t>EF = 33 - 50%</w:t>
            </w:r>
          </w:p>
        </w:tc>
        <w:tc>
          <w:tcPr>
            <w:tcW w:w="1203" w:type="dxa"/>
            <w:vAlign w:val="center"/>
          </w:tcPr>
          <w:p w:rsidR="00E34A5E" w:rsidRDefault="00E34A5E">
            <w:pPr>
              <w:pStyle w:val="ConsPlusNormal"/>
              <w:jc w:val="center"/>
            </w:pPr>
            <w:r>
              <w:t>EF = 51 - 66%</w:t>
            </w:r>
          </w:p>
        </w:tc>
        <w:tc>
          <w:tcPr>
            <w:tcW w:w="1203" w:type="dxa"/>
            <w:vAlign w:val="center"/>
          </w:tcPr>
          <w:p w:rsidR="00E34A5E" w:rsidRDefault="00E34A5E">
            <w:pPr>
              <w:pStyle w:val="ConsPlusNormal"/>
              <w:jc w:val="center"/>
            </w:pPr>
            <w:r>
              <w:t>EF = 67 - 80%</w:t>
            </w:r>
          </w:p>
        </w:tc>
        <w:tc>
          <w:tcPr>
            <w:tcW w:w="1207" w:type="dxa"/>
            <w:vAlign w:val="center"/>
          </w:tcPr>
          <w:p w:rsidR="00E34A5E" w:rsidRDefault="00E34A5E">
            <w:pPr>
              <w:pStyle w:val="ConsPlusNormal"/>
              <w:jc w:val="center"/>
            </w:pPr>
            <w:r>
              <w:t>EF = 81 - 100%</w:t>
            </w:r>
          </w:p>
        </w:tc>
      </w:tr>
      <w:tr w:rsidR="00E34A5E">
        <w:tc>
          <w:tcPr>
            <w:tcW w:w="1927" w:type="dxa"/>
            <w:vAlign w:val="center"/>
          </w:tcPr>
          <w:p w:rsidR="00E34A5E" w:rsidRDefault="00E34A5E">
            <w:pPr>
              <w:pStyle w:val="ConsPlusNormal"/>
              <w:jc w:val="center"/>
            </w:pPr>
            <w:r>
              <w:t>Сила связи</w:t>
            </w:r>
          </w:p>
        </w:tc>
        <w:tc>
          <w:tcPr>
            <w:tcW w:w="1203" w:type="dxa"/>
            <w:vAlign w:val="center"/>
          </w:tcPr>
          <w:p w:rsidR="00E34A5E" w:rsidRDefault="00E34A5E">
            <w:pPr>
              <w:pStyle w:val="ConsPlusNormal"/>
              <w:jc w:val="center"/>
            </w:pPr>
            <w:r>
              <w:t>Нулевая</w:t>
            </w:r>
          </w:p>
        </w:tc>
        <w:tc>
          <w:tcPr>
            <w:tcW w:w="1203" w:type="dxa"/>
            <w:vAlign w:val="center"/>
          </w:tcPr>
          <w:p w:rsidR="00E34A5E" w:rsidRDefault="00E34A5E">
            <w:pPr>
              <w:pStyle w:val="ConsPlusNormal"/>
              <w:jc w:val="center"/>
            </w:pPr>
            <w:r>
              <w:t>Малая</w:t>
            </w:r>
          </w:p>
        </w:tc>
        <w:tc>
          <w:tcPr>
            <w:tcW w:w="1203" w:type="dxa"/>
            <w:vAlign w:val="center"/>
          </w:tcPr>
          <w:p w:rsidR="00E34A5E" w:rsidRDefault="00E34A5E">
            <w:pPr>
              <w:pStyle w:val="ConsPlusNormal"/>
              <w:jc w:val="center"/>
            </w:pPr>
            <w:r>
              <w:t>Средняя</w:t>
            </w:r>
          </w:p>
        </w:tc>
        <w:tc>
          <w:tcPr>
            <w:tcW w:w="1203" w:type="dxa"/>
            <w:vAlign w:val="center"/>
          </w:tcPr>
          <w:p w:rsidR="00E34A5E" w:rsidRDefault="00E34A5E">
            <w:pPr>
              <w:pStyle w:val="ConsPlusNormal"/>
              <w:jc w:val="center"/>
            </w:pPr>
            <w:r>
              <w:t>Высокая</w:t>
            </w:r>
          </w:p>
        </w:tc>
        <w:tc>
          <w:tcPr>
            <w:tcW w:w="1203" w:type="dxa"/>
            <w:vAlign w:val="center"/>
          </w:tcPr>
          <w:p w:rsidR="00E34A5E" w:rsidRDefault="00E34A5E">
            <w:pPr>
              <w:pStyle w:val="ConsPlusNormal"/>
              <w:jc w:val="center"/>
            </w:pPr>
            <w:r>
              <w:t>Очень высокая</w:t>
            </w:r>
          </w:p>
        </w:tc>
        <w:tc>
          <w:tcPr>
            <w:tcW w:w="1207" w:type="dxa"/>
            <w:vAlign w:val="center"/>
          </w:tcPr>
          <w:p w:rsidR="00E34A5E" w:rsidRDefault="00E34A5E">
            <w:pPr>
              <w:pStyle w:val="ConsPlusNormal"/>
              <w:jc w:val="center"/>
            </w:pPr>
            <w:r>
              <w:t>Почти полная</w:t>
            </w:r>
          </w:p>
        </w:tc>
      </w:tr>
    </w:tbl>
    <w:p w:rsidR="00E34A5E" w:rsidRDefault="00E34A5E">
      <w:pPr>
        <w:pStyle w:val="ConsPlusNormal"/>
        <w:jc w:val="both"/>
      </w:pPr>
    </w:p>
    <w:p w:rsidR="00E34A5E" w:rsidRDefault="00E34A5E">
      <w:pPr>
        <w:pStyle w:val="ConsPlusNormal"/>
        <w:ind w:firstLine="540"/>
        <w:jc w:val="both"/>
      </w:pPr>
      <w:r>
        <w:t>3.5.3. Расчет ПР проводится посредством вычисления вероятности развития нарушений здоровья работников, осуществляется в отношении отдельных ПЗ и БСУТ с учетом тяжести каждого из них.</w:t>
      </w:r>
    </w:p>
    <w:p w:rsidR="00E34A5E" w:rsidRDefault="00E34A5E">
      <w:pPr>
        <w:pStyle w:val="ConsPlusNormal"/>
        <w:spacing w:before="200"/>
        <w:ind w:firstLine="540"/>
        <w:jc w:val="both"/>
      </w:pPr>
      <w:r>
        <w:t>3.5.4. Расчет количественных показателей ПР (R</w:t>
      </w:r>
      <w:r>
        <w:rPr>
          <w:vertAlign w:val="subscript"/>
        </w:rPr>
        <w:t>проф</w:t>
      </w:r>
      <w:r>
        <w:t>) производится с использованием принципиальной формулы (4):</w:t>
      </w:r>
    </w:p>
    <w:p w:rsidR="00E34A5E" w:rsidRDefault="00E34A5E">
      <w:pPr>
        <w:pStyle w:val="ConsPlusNormal"/>
        <w:jc w:val="both"/>
      </w:pPr>
    </w:p>
    <w:p w:rsidR="00E34A5E" w:rsidRDefault="00E34A5E">
      <w:pPr>
        <w:pStyle w:val="ConsPlusNormal"/>
        <w:jc w:val="center"/>
      </w:pPr>
      <w:r>
        <w:t>R</w:t>
      </w:r>
      <w:r>
        <w:rPr>
          <w:vertAlign w:val="subscript"/>
        </w:rPr>
        <w:t>проф</w:t>
      </w:r>
      <w:r>
        <w:t xml:space="preserve"> = p · G, (4)</w:t>
      </w:r>
    </w:p>
    <w:p w:rsidR="00E34A5E" w:rsidRDefault="00E34A5E">
      <w:pPr>
        <w:pStyle w:val="ConsPlusNormal"/>
        <w:jc w:val="both"/>
      </w:pPr>
    </w:p>
    <w:p w:rsidR="00E34A5E" w:rsidRDefault="00E34A5E">
      <w:pPr>
        <w:pStyle w:val="ConsPlusNormal"/>
        <w:ind w:firstLine="540"/>
        <w:jc w:val="both"/>
      </w:pPr>
      <w:r>
        <w:t>где: p - вероятность (или частота) нарушения здоровья работника;</w:t>
      </w:r>
    </w:p>
    <w:p w:rsidR="00E34A5E" w:rsidRDefault="00E34A5E">
      <w:pPr>
        <w:pStyle w:val="ConsPlusNormal"/>
        <w:spacing w:before="200"/>
        <w:ind w:firstLine="540"/>
        <w:jc w:val="both"/>
      </w:pPr>
      <w:r>
        <w:t>G - тяжесть этого нарушения здоровья.</w:t>
      </w:r>
    </w:p>
    <w:p w:rsidR="00E34A5E" w:rsidRDefault="00E34A5E">
      <w:pPr>
        <w:pStyle w:val="ConsPlusNormal"/>
        <w:spacing w:before="200"/>
        <w:ind w:firstLine="540"/>
        <w:jc w:val="both"/>
      </w:pPr>
      <w:r>
        <w:t xml:space="preserve">3.5.5. При априорной оценке ПР расчет вероятности (или частоты) нарушений здоровья работника производится с использованием опубликованных математических моделей, количественно характеризующих вероятность развития негативных ответов под воздействием факторов рабочей среды и трудового процесса, учитывающих этиопатогенетические особенности их формирования и отвечающих принципам доказательной медицины. Примеры моделей представлены в </w:t>
      </w:r>
      <w:hyperlink w:anchor="P700">
        <w:r>
          <w:rPr>
            <w:color w:val="0000FF"/>
          </w:rPr>
          <w:t>приложении 2</w:t>
        </w:r>
      </w:hyperlink>
      <w:r>
        <w:t xml:space="preserve"> к настоящему руководству.</w:t>
      </w:r>
    </w:p>
    <w:p w:rsidR="00E34A5E" w:rsidRDefault="00E34A5E">
      <w:pPr>
        <w:pStyle w:val="ConsPlusNormal"/>
        <w:spacing w:before="200"/>
        <w:ind w:firstLine="540"/>
        <w:jc w:val="both"/>
      </w:pPr>
      <w:r>
        <w:t>3.5.6. При апостериорной оценке ПР расчет вероятности (или частоты) нарушений здоровья работника производится с использованием результатов эпидемиологических и медико-биологических исследований.</w:t>
      </w:r>
    </w:p>
    <w:p w:rsidR="00E34A5E" w:rsidRDefault="00E34A5E">
      <w:pPr>
        <w:pStyle w:val="ConsPlusNormal"/>
        <w:spacing w:before="200"/>
        <w:ind w:firstLine="540"/>
        <w:jc w:val="both"/>
      </w:pPr>
      <w:r>
        <w:t>Эпидемиологические исследования в ходе оценки апостериорного риска проводятся с целью установления причинно-следственной связи негативных изменений состояния здоровья работников (например, заболевания, нарушения функций организма по данным медико-биологических исследований, а также смерти) с воздействием факторов производственной среды и трудового процесса и количественного определения вероятности формирования таких изменений.</w:t>
      </w:r>
    </w:p>
    <w:p w:rsidR="00E34A5E" w:rsidRDefault="00E34A5E">
      <w:pPr>
        <w:pStyle w:val="ConsPlusNormal"/>
        <w:spacing w:before="200"/>
        <w:ind w:firstLine="540"/>
        <w:jc w:val="both"/>
      </w:pPr>
      <w:r>
        <w:t>В качестве исходной информации для оценки экспозиции используются результаты исследований факторов производственной среды и трудового процесса в рамках производственного контроля, СОУТ, контрольно-надзорных мероприятий, социально-гигиенического мониторинга, а также дополнительных программ исследований.</w:t>
      </w:r>
    </w:p>
    <w:p w:rsidR="00E34A5E" w:rsidRDefault="00E34A5E">
      <w:pPr>
        <w:pStyle w:val="ConsPlusNormal"/>
        <w:spacing w:before="200"/>
        <w:ind w:firstLine="540"/>
        <w:jc w:val="both"/>
      </w:pPr>
      <w:r>
        <w:t>3.5.7. В качестве исходной информации о состоянии здоровья работников используются следующие источники:</w:t>
      </w:r>
    </w:p>
    <w:p w:rsidR="00E34A5E" w:rsidRDefault="00E34A5E">
      <w:pPr>
        <w:pStyle w:val="ConsPlusNormal"/>
        <w:spacing w:before="200"/>
        <w:ind w:firstLine="540"/>
        <w:jc w:val="both"/>
      </w:pPr>
      <w:r>
        <w:t>- для исследования ПЗ - акты о случае ПЗ &lt;17&gt;;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&lt;17&gt; </w:t>
      </w:r>
      <w:hyperlink r:id="rId29">
        <w:r>
          <w:rPr>
            <w:color w:val="0000FF"/>
          </w:rPr>
          <w:t>Постановление</w:t>
        </w:r>
      </w:hyperlink>
      <w:r>
        <w:t xml:space="preserve"> Правительства Российской Федерации от 05.07.2022 N 1206 "О порядке расследования и учета случаев профессиональных заболеваний работников".</w:t>
      </w:r>
    </w:p>
    <w:p w:rsidR="00E34A5E" w:rsidRDefault="00E34A5E">
      <w:pPr>
        <w:pStyle w:val="ConsPlusNormal"/>
        <w:jc w:val="both"/>
      </w:pPr>
    </w:p>
    <w:p w:rsidR="00E34A5E" w:rsidRDefault="00E34A5E">
      <w:pPr>
        <w:pStyle w:val="ConsPlusNormal"/>
        <w:ind w:firstLine="540"/>
        <w:jc w:val="both"/>
      </w:pPr>
      <w:r>
        <w:t xml:space="preserve">- для исследования болезней, связанных с условиями труда - данные об обращаемости за медицинской помощью по поводу впервые выявленных хронических заболеваний, их обострений и острых заболеваний, сведения о заболеваемости с временной утратой трудоспособности (при </w:t>
      </w:r>
      <w:r>
        <w:lastRenderedPageBreak/>
        <w:t>наличии диагноза), результаты ПМО или углубленных медицинских осмотров, организованных дополнительно;</w:t>
      </w:r>
    </w:p>
    <w:p w:rsidR="00E34A5E" w:rsidRDefault="00E34A5E">
      <w:pPr>
        <w:pStyle w:val="ConsPlusNormal"/>
        <w:spacing w:before="200"/>
        <w:ind w:firstLine="540"/>
        <w:jc w:val="both"/>
      </w:pPr>
      <w:r>
        <w:t>- для выявления нарушения функций организма по данным медико-биологических исследований - результаты лабораторных исследований в рамках ПМО или углубленных медицинских осмотров, организованных дополнительно.</w:t>
      </w:r>
    </w:p>
    <w:p w:rsidR="00E34A5E" w:rsidRDefault="00E34A5E">
      <w:pPr>
        <w:pStyle w:val="ConsPlusNormal"/>
        <w:spacing w:before="200"/>
        <w:ind w:firstLine="540"/>
        <w:jc w:val="both"/>
      </w:pPr>
      <w:r>
        <w:t>3.5.8. Поперечное сплошное исследование является предпочтительным дизайном исследования. Поперечное исследование (англ. cross-sectional study, prevalence study) является моментальным исследованием, т.к. описывает состояние здоровья изучаемой группы работающих в определенный момент времени. Допустимыми являются динамические виды эпидемиологических исследований (например, когортное, "случай-контроль").</w:t>
      </w:r>
    </w:p>
    <w:p w:rsidR="00E34A5E" w:rsidRDefault="00E34A5E">
      <w:pPr>
        <w:pStyle w:val="ConsPlusNormal"/>
        <w:spacing w:before="200"/>
        <w:ind w:firstLine="540"/>
        <w:jc w:val="both"/>
      </w:pPr>
      <w:r>
        <w:t>Эпидемиологический анализ заболеваемости работников проводится в отношении нозологических форм (групп) заболеваний, патогенетические механизмы развития которых стимулирует воздействие изучаемых факторов производственной среды и трудового процесса.</w:t>
      </w:r>
    </w:p>
    <w:p w:rsidR="00E34A5E" w:rsidRDefault="00E34A5E">
      <w:pPr>
        <w:pStyle w:val="ConsPlusNormal"/>
        <w:spacing w:before="200"/>
        <w:ind w:firstLine="540"/>
        <w:jc w:val="both"/>
      </w:pPr>
      <w:r>
        <w:t>Для проведения исследований формируется группа работников, подвергающихся в процессе трудовой деятельности воздействию вредных производственных факторов, и контрольная группа, в которую входят работники, не подвергающиеся таким воздействиям.</w:t>
      </w:r>
    </w:p>
    <w:p w:rsidR="00E34A5E" w:rsidRDefault="00E34A5E">
      <w:pPr>
        <w:pStyle w:val="ConsPlusNormal"/>
        <w:spacing w:before="200"/>
        <w:ind w:firstLine="540"/>
        <w:jc w:val="both"/>
      </w:pPr>
      <w:r>
        <w:t>Контрольная группа включает работников других производств с вредными условиями труда, при условии, что факторы, характерные для контрольного производства, этиологически не связаны с изучаемой патологией. Контрольная группа формируется с учетом ее сопоставимости с основной группой по следующим параметрам; численности, полу, возрасту и стажу работы. Обязательным условием обеспечения достоверности получаемых результатов является использование единых методов выявления заболеваний в группах экспонированных и неэкспонированных работников. Работники, включенные в состав контрольной группы, проходят медицинский осмотр в том же объеме, что и работники основной группы.</w:t>
      </w:r>
    </w:p>
    <w:p w:rsidR="00E34A5E" w:rsidRDefault="00E34A5E">
      <w:pPr>
        <w:pStyle w:val="ConsPlusNormal"/>
        <w:spacing w:before="200"/>
        <w:ind w:firstLine="540"/>
        <w:jc w:val="both"/>
      </w:pPr>
      <w:r>
        <w:t xml:space="preserve">3.5.9. Необходимое минимальное количество работающих для проведения эпидемиологических исследований в каждой группе (наблюдения и контроля) N рассчитывается по формуле (5) </w:t>
      </w:r>
      <w:hyperlink w:anchor="P3847">
        <w:r>
          <w:rPr>
            <w:color w:val="0000FF"/>
          </w:rPr>
          <w:t>[42]</w:t>
        </w:r>
      </w:hyperlink>
      <w:r>
        <w:t>:</w:t>
      </w:r>
    </w:p>
    <w:p w:rsidR="00E34A5E" w:rsidRDefault="00E34A5E">
      <w:pPr>
        <w:pStyle w:val="ConsPlusNormal"/>
        <w:jc w:val="both"/>
      </w:pPr>
    </w:p>
    <w:p w:rsidR="00E34A5E" w:rsidRDefault="00E34A5E">
      <w:pPr>
        <w:pStyle w:val="ConsPlusNormal"/>
        <w:jc w:val="center"/>
      </w:pPr>
      <w:r>
        <w:rPr>
          <w:noProof/>
          <w:position w:val="-41"/>
        </w:rPr>
        <w:drawing>
          <wp:inline distT="0" distB="0" distL="0" distR="0">
            <wp:extent cx="3571875" cy="6572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71875" cy="657225"/>
                    </a:xfrm>
                    <a:prstGeom prst="rect">
                      <a:avLst/>
                    </a:prstGeom>
                    <a:noFill/>
                    <a:ln>
                      <a:noFill/>
                    </a:ln>
                  </pic:spPr>
                </pic:pic>
              </a:graphicData>
            </a:graphic>
          </wp:inline>
        </w:drawing>
      </w:r>
      <w:r>
        <w:t>, (5)</w:t>
      </w:r>
    </w:p>
    <w:p w:rsidR="00E34A5E" w:rsidRDefault="00E34A5E">
      <w:pPr>
        <w:pStyle w:val="ConsPlusNormal"/>
        <w:jc w:val="both"/>
      </w:pPr>
    </w:p>
    <w:p w:rsidR="00E34A5E" w:rsidRDefault="00E34A5E">
      <w:pPr>
        <w:pStyle w:val="ConsPlusNormal"/>
        <w:ind w:firstLine="540"/>
        <w:jc w:val="both"/>
      </w:pPr>
      <w:r>
        <w:t>где: Ф</w:t>
      </w:r>
      <w:r>
        <w:rPr>
          <w:vertAlign w:val="superscript"/>
        </w:rPr>
        <w:t>-1</w:t>
      </w:r>
      <w:r>
        <w:t>(P) - обратное значение функции Лапласа (для вероятности определения с точностью 0,9 - значение равно 1,29; для 0,95 - 1,65, для 0,99 - 2,32);</w:t>
      </w:r>
    </w:p>
    <w:p w:rsidR="00E34A5E" w:rsidRDefault="00E34A5E">
      <w:pPr>
        <w:pStyle w:val="ConsPlusNormal"/>
        <w:spacing w:before="200"/>
        <w:ind w:firstLine="540"/>
        <w:jc w:val="both"/>
      </w:pPr>
      <w:r>
        <w:t>p - вероятность заболевания в популяции;</w:t>
      </w:r>
    </w:p>
    <w:p w:rsidR="00E34A5E" w:rsidRDefault="00E34A5E">
      <w:pPr>
        <w:pStyle w:val="ConsPlusNormal"/>
        <w:spacing w:before="200"/>
        <w:ind w:firstLine="540"/>
        <w:jc w:val="both"/>
      </w:pPr>
      <w:r>
        <w:t>m - минимальное необходимое количество выявленных заболеваний (для эпидемиологического анализа - 5).</w:t>
      </w:r>
    </w:p>
    <w:p w:rsidR="00E34A5E" w:rsidRDefault="00E34A5E">
      <w:pPr>
        <w:pStyle w:val="ConsPlusNormal"/>
        <w:spacing w:before="200"/>
        <w:ind w:firstLine="540"/>
        <w:jc w:val="both"/>
      </w:pPr>
      <w:r>
        <w:t>Оценка апостериорного ПР проводится только в случае предварительного установления причинно-следственной связи нарушений здоровья работника с экспозицией факторов производственной среды и трудового процесса. В качестве критерия наличия такой связи используется критерий OR. Причинно-следственная связь нарушений здоровья работника с экспозицией факторов производственной среды и трудового процесса считается установленной, если нижняя граница 95% CI выше 1.</w:t>
      </w:r>
    </w:p>
    <w:p w:rsidR="00E34A5E" w:rsidRDefault="00E34A5E">
      <w:pPr>
        <w:pStyle w:val="ConsPlusNormal"/>
        <w:spacing w:before="200"/>
        <w:ind w:firstLine="540"/>
        <w:jc w:val="both"/>
      </w:pPr>
      <w:r>
        <w:t>3.5.10. Алгоритм апостериорной оценки группового риска ПЗ и болезней, связанных с работой, включает в себя последовательное выполнение следующих этапов:</w:t>
      </w:r>
    </w:p>
    <w:p w:rsidR="00E34A5E" w:rsidRDefault="00E34A5E">
      <w:pPr>
        <w:pStyle w:val="ConsPlusNormal"/>
        <w:spacing w:before="200"/>
        <w:ind w:firstLine="540"/>
        <w:jc w:val="both"/>
      </w:pPr>
      <w:r>
        <w:t>- расчет уровня группового риска ПЗ;</w:t>
      </w:r>
    </w:p>
    <w:p w:rsidR="00E34A5E" w:rsidRDefault="00E34A5E">
      <w:pPr>
        <w:pStyle w:val="ConsPlusNormal"/>
        <w:spacing w:before="200"/>
        <w:ind w:firstLine="540"/>
        <w:jc w:val="both"/>
      </w:pPr>
      <w:r>
        <w:t>- расчет уровня группового риска болезней, связанных с условиями труда;</w:t>
      </w:r>
    </w:p>
    <w:p w:rsidR="00E34A5E" w:rsidRDefault="00E34A5E">
      <w:pPr>
        <w:pStyle w:val="ConsPlusNormal"/>
        <w:spacing w:before="200"/>
        <w:ind w:firstLine="540"/>
        <w:jc w:val="both"/>
      </w:pPr>
      <w:r>
        <w:t>- расчет уровня интегрального группового риска, обусловленного ПЗ и болезнями, связанными с условиями труда;</w:t>
      </w:r>
    </w:p>
    <w:p w:rsidR="00E34A5E" w:rsidRDefault="00E34A5E">
      <w:pPr>
        <w:pStyle w:val="ConsPlusNormal"/>
        <w:spacing w:before="200"/>
        <w:ind w:firstLine="540"/>
        <w:jc w:val="both"/>
      </w:pPr>
      <w:r>
        <w:lastRenderedPageBreak/>
        <w:t>- категорирование и оценка приемлемости уровней группового ПР здоровью.</w:t>
      </w:r>
    </w:p>
    <w:p w:rsidR="00E34A5E" w:rsidRDefault="00E34A5E">
      <w:pPr>
        <w:pStyle w:val="ConsPlusNormal"/>
        <w:spacing w:before="200"/>
        <w:ind w:firstLine="540"/>
        <w:jc w:val="both"/>
      </w:pPr>
      <w:r>
        <w:t>3.5.11. Расчет вероятности развития i-го ПЗ (pПЗi) в группе исследования и группе сравнения осуществляется при помощи вычисления частоты такого заболевания по формуле (6):</w:t>
      </w:r>
    </w:p>
    <w:p w:rsidR="00E34A5E" w:rsidRDefault="00E34A5E">
      <w:pPr>
        <w:pStyle w:val="ConsPlusNormal"/>
        <w:jc w:val="both"/>
      </w:pPr>
    </w:p>
    <w:p w:rsidR="00E34A5E" w:rsidRDefault="00E34A5E">
      <w:pPr>
        <w:pStyle w:val="ConsPlusNormal"/>
        <w:jc w:val="center"/>
      </w:pPr>
      <w:r>
        <w:rPr>
          <w:noProof/>
          <w:position w:val="-8"/>
        </w:rPr>
        <w:drawing>
          <wp:inline distT="0" distB="0" distL="0" distR="0">
            <wp:extent cx="86677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66775" cy="238125"/>
                    </a:xfrm>
                    <a:prstGeom prst="rect">
                      <a:avLst/>
                    </a:prstGeom>
                    <a:noFill/>
                    <a:ln>
                      <a:noFill/>
                    </a:ln>
                  </pic:spPr>
                </pic:pic>
              </a:graphicData>
            </a:graphic>
          </wp:inline>
        </w:drawing>
      </w:r>
      <w:r>
        <w:t>, (6)</w:t>
      </w:r>
    </w:p>
    <w:p w:rsidR="00E34A5E" w:rsidRDefault="00E34A5E">
      <w:pPr>
        <w:pStyle w:val="ConsPlusNormal"/>
        <w:jc w:val="both"/>
      </w:pPr>
    </w:p>
    <w:p w:rsidR="00E34A5E" w:rsidRDefault="00E34A5E">
      <w:pPr>
        <w:pStyle w:val="ConsPlusNormal"/>
        <w:ind w:firstLine="540"/>
        <w:jc w:val="both"/>
      </w:pPr>
      <w:r>
        <w:t xml:space="preserve">где: </w:t>
      </w:r>
      <w:r>
        <w:rPr>
          <w:noProof/>
          <w:position w:val="-8"/>
        </w:rPr>
        <w:drawing>
          <wp:inline distT="0" distB="0" distL="0" distR="0">
            <wp:extent cx="228600"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t xml:space="preserve"> - количество лиц с i-м ПЗ в каждой группе;</w:t>
      </w:r>
    </w:p>
    <w:p w:rsidR="00E34A5E" w:rsidRDefault="00E34A5E">
      <w:pPr>
        <w:pStyle w:val="ConsPlusNormal"/>
        <w:spacing w:before="200"/>
        <w:ind w:firstLine="540"/>
        <w:jc w:val="both"/>
      </w:pPr>
      <w:r>
        <w:t>N - число работников в каждой группе.</w:t>
      </w:r>
    </w:p>
    <w:p w:rsidR="00E34A5E" w:rsidRDefault="00E34A5E">
      <w:pPr>
        <w:pStyle w:val="ConsPlusNormal"/>
        <w:spacing w:before="200"/>
        <w:ind w:firstLine="540"/>
        <w:jc w:val="both"/>
      </w:pPr>
      <w:r>
        <w:t xml:space="preserve">Расчет дополнительной вероятности развития i-го ПЗ </w:t>
      </w:r>
      <w:r>
        <w:rPr>
          <w:noProof/>
          <w:position w:val="-11"/>
        </w:rPr>
        <w:drawing>
          <wp:inline distT="0" distB="0" distL="0" distR="0">
            <wp:extent cx="352425" cy="2762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t xml:space="preserve"> у работающих производится при помощи вычисления разности вероятностей развития такого заболевания в группе исследования </w:t>
      </w:r>
      <w:r>
        <w:rPr>
          <w:noProof/>
          <w:position w:val="-8"/>
        </w:rPr>
        <w:drawing>
          <wp:inline distT="0" distB="0" distL="0" distR="0">
            <wp:extent cx="266700"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t xml:space="preserve"> и в группе сравнения </w:t>
      </w:r>
      <w:r>
        <w:rPr>
          <w:noProof/>
          <w:position w:val="-11"/>
        </w:rPr>
        <w:drawing>
          <wp:inline distT="0" distB="0" distL="0" distR="0">
            <wp:extent cx="371475" cy="2762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t xml:space="preserve"> по формуле (7):</w:t>
      </w:r>
    </w:p>
    <w:p w:rsidR="00E34A5E" w:rsidRDefault="00E34A5E">
      <w:pPr>
        <w:pStyle w:val="ConsPlusNormal"/>
        <w:jc w:val="both"/>
      </w:pPr>
    </w:p>
    <w:p w:rsidR="00E34A5E" w:rsidRDefault="00E34A5E">
      <w:pPr>
        <w:pStyle w:val="ConsPlusNormal"/>
        <w:jc w:val="center"/>
      </w:pPr>
      <w:r>
        <w:rPr>
          <w:noProof/>
          <w:position w:val="-11"/>
        </w:rPr>
        <w:drawing>
          <wp:inline distT="0" distB="0" distL="0" distR="0">
            <wp:extent cx="1209675" cy="2762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09675" cy="276225"/>
                    </a:xfrm>
                    <a:prstGeom prst="rect">
                      <a:avLst/>
                    </a:prstGeom>
                    <a:noFill/>
                    <a:ln>
                      <a:noFill/>
                    </a:ln>
                  </pic:spPr>
                </pic:pic>
              </a:graphicData>
            </a:graphic>
          </wp:inline>
        </w:drawing>
      </w:r>
      <w:r>
        <w:t>, (7)</w:t>
      </w:r>
    </w:p>
    <w:p w:rsidR="00E34A5E" w:rsidRDefault="00E34A5E">
      <w:pPr>
        <w:pStyle w:val="ConsPlusNormal"/>
        <w:jc w:val="both"/>
      </w:pPr>
    </w:p>
    <w:p w:rsidR="00E34A5E" w:rsidRDefault="00E34A5E">
      <w:pPr>
        <w:pStyle w:val="ConsPlusNormal"/>
        <w:ind w:firstLine="540"/>
        <w:jc w:val="both"/>
      </w:pPr>
      <w:r>
        <w:t xml:space="preserve">где </w:t>
      </w:r>
      <w:r>
        <w:rPr>
          <w:noProof/>
          <w:position w:val="-8"/>
        </w:rPr>
        <w:drawing>
          <wp:inline distT="0" distB="0" distL="0" distR="0">
            <wp:extent cx="266700" cy="2381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t xml:space="preserve"> - вероятность развития i-го ПЗ в группе исследования;</w:t>
      </w:r>
    </w:p>
    <w:p w:rsidR="00E34A5E" w:rsidRDefault="00E34A5E">
      <w:pPr>
        <w:pStyle w:val="ConsPlusNormal"/>
        <w:spacing w:before="200"/>
        <w:ind w:firstLine="540"/>
        <w:jc w:val="both"/>
      </w:pPr>
      <w:r>
        <w:rPr>
          <w:noProof/>
          <w:position w:val="-11"/>
        </w:rPr>
        <w:drawing>
          <wp:inline distT="0" distB="0" distL="0" distR="0">
            <wp:extent cx="371475" cy="2762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t xml:space="preserve"> - вероятность развития i-го ПЗ в группе сравнения.</w:t>
      </w:r>
    </w:p>
    <w:p w:rsidR="00E34A5E" w:rsidRDefault="00E34A5E">
      <w:pPr>
        <w:pStyle w:val="ConsPlusNormal"/>
        <w:spacing w:before="200"/>
        <w:ind w:firstLine="540"/>
        <w:jc w:val="both"/>
      </w:pPr>
      <w:r>
        <w:t xml:space="preserve">Расчет уровня группового риска i-го ПЗ </w:t>
      </w:r>
      <w:r>
        <w:rPr>
          <w:noProof/>
          <w:position w:val="-11"/>
        </w:rPr>
        <w:drawing>
          <wp:inline distT="0" distB="0" distL="0" distR="0">
            <wp:extent cx="390525" cy="2762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t xml:space="preserve"> в группах исследования выполняется по формуле (8):</w:t>
      </w:r>
    </w:p>
    <w:p w:rsidR="00E34A5E" w:rsidRDefault="00E34A5E">
      <w:pPr>
        <w:pStyle w:val="ConsPlusNormal"/>
        <w:jc w:val="both"/>
      </w:pPr>
    </w:p>
    <w:p w:rsidR="00E34A5E" w:rsidRDefault="00E34A5E">
      <w:pPr>
        <w:pStyle w:val="ConsPlusNormal"/>
        <w:jc w:val="center"/>
      </w:pPr>
      <w:r>
        <w:rPr>
          <w:noProof/>
          <w:position w:val="-13"/>
        </w:rPr>
        <w:drawing>
          <wp:inline distT="0" distB="0" distL="0" distR="0">
            <wp:extent cx="1019175" cy="2952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19175" cy="295275"/>
                    </a:xfrm>
                    <a:prstGeom prst="rect">
                      <a:avLst/>
                    </a:prstGeom>
                    <a:noFill/>
                    <a:ln>
                      <a:noFill/>
                    </a:ln>
                  </pic:spPr>
                </pic:pic>
              </a:graphicData>
            </a:graphic>
          </wp:inline>
        </w:drawing>
      </w:r>
      <w:r>
        <w:t>, (8)</w:t>
      </w:r>
    </w:p>
    <w:p w:rsidR="00E34A5E" w:rsidRDefault="00E34A5E">
      <w:pPr>
        <w:pStyle w:val="ConsPlusNormal"/>
        <w:jc w:val="both"/>
      </w:pPr>
    </w:p>
    <w:p w:rsidR="00E34A5E" w:rsidRDefault="00E34A5E">
      <w:pPr>
        <w:pStyle w:val="ConsPlusNormal"/>
        <w:ind w:firstLine="540"/>
        <w:jc w:val="both"/>
      </w:pPr>
      <w:r>
        <w:t xml:space="preserve">где: </w:t>
      </w:r>
      <w:r>
        <w:rPr>
          <w:noProof/>
          <w:position w:val="-11"/>
        </w:rPr>
        <w:drawing>
          <wp:inline distT="0" distB="0" distL="0" distR="0">
            <wp:extent cx="352425" cy="2762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t xml:space="preserve"> - дополнительная вероятность развития i-го ПЗ;</w:t>
      </w:r>
    </w:p>
    <w:p w:rsidR="00E34A5E" w:rsidRDefault="00E34A5E">
      <w:pPr>
        <w:pStyle w:val="ConsPlusNormal"/>
        <w:spacing w:before="200"/>
        <w:ind w:firstLine="540"/>
        <w:jc w:val="both"/>
      </w:pPr>
      <w:r>
        <w:t>G</w:t>
      </w:r>
      <w:r>
        <w:rPr>
          <w:vertAlign w:val="superscript"/>
        </w:rPr>
        <w:t>i</w:t>
      </w:r>
      <w:r>
        <w:t xml:space="preserve"> - тяжесть i-го ПЗ.</w:t>
      </w:r>
    </w:p>
    <w:p w:rsidR="00E34A5E" w:rsidRDefault="00E34A5E">
      <w:pPr>
        <w:pStyle w:val="ConsPlusNormal"/>
        <w:spacing w:before="200"/>
        <w:ind w:firstLine="540"/>
        <w:jc w:val="both"/>
      </w:pPr>
      <w:r>
        <w:t xml:space="preserve">Примеры коэффициентов тяжести ПЗ и болезней, связанных с условиями труда, рассчитанные на базе оценок DALY </w:t>
      </w:r>
      <w:hyperlink w:anchor="P3868">
        <w:r>
          <w:rPr>
            <w:color w:val="0000FF"/>
          </w:rPr>
          <w:t>[63]</w:t>
        </w:r>
      </w:hyperlink>
      <w:r>
        <w:t xml:space="preserve">, приведены в </w:t>
      </w:r>
      <w:hyperlink w:anchor="P3177">
        <w:r>
          <w:rPr>
            <w:color w:val="0000FF"/>
          </w:rPr>
          <w:t>приложении 3</w:t>
        </w:r>
      </w:hyperlink>
      <w:r>
        <w:t xml:space="preserve"> к настоящему руководству. При расчетах допускается использовать другие значения тяжести нарушения здоровья (при наличии в научной литературе). В качестве основного критерия выбора таких величин рассматривается релевантность источника научной литературы.</w:t>
      </w:r>
    </w:p>
    <w:p w:rsidR="00E34A5E" w:rsidRDefault="00E34A5E">
      <w:pPr>
        <w:pStyle w:val="ConsPlusNormal"/>
        <w:spacing w:before="200"/>
        <w:ind w:firstLine="540"/>
        <w:jc w:val="both"/>
      </w:pPr>
      <w:r>
        <w:t>3.5.12. Расчет уровня риска, обусловленного болезнями, связанными с условиями труда, выполняется только для заболеваний, производственная обусловленность которых фактором доказана по результатам эпидемиологических исследований.</w:t>
      </w:r>
    </w:p>
    <w:p w:rsidR="00E34A5E" w:rsidRDefault="00E34A5E">
      <w:pPr>
        <w:pStyle w:val="ConsPlusNormal"/>
        <w:spacing w:before="200"/>
        <w:ind w:firstLine="540"/>
        <w:jc w:val="both"/>
      </w:pPr>
      <w:r>
        <w:t>Оценка вероятности развития i-го заболевания, связанного с условиями труда (pБСУТi) в группе исследования и группе сравнения осуществляется при помощи вычисления частоты этого заболевания по формуле (9):</w:t>
      </w:r>
    </w:p>
    <w:p w:rsidR="00E34A5E" w:rsidRDefault="00E34A5E">
      <w:pPr>
        <w:pStyle w:val="ConsPlusNormal"/>
        <w:jc w:val="both"/>
      </w:pPr>
    </w:p>
    <w:p w:rsidR="00E34A5E" w:rsidRDefault="00E34A5E">
      <w:pPr>
        <w:pStyle w:val="ConsPlusNormal"/>
        <w:jc w:val="center"/>
      </w:pPr>
      <w:r>
        <w:rPr>
          <w:noProof/>
          <w:position w:val="-8"/>
        </w:rPr>
        <w:drawing>
          <wp:inline distT="0" distB="0" distL="0" distR="0">
            <wp:extent cx="1171575" cy="2381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71575" cy="238125"/>
                    </a:xfrm>
                    <a:prstGeom prst="rect">
                      <a:avLst/>
                    </a:prstGeom>
                    <a:noFill/>
                    <a:ln>
                      <a:noFill/>
                    </a:ln>
                  </pic:spPr>
                </pic:pic>
              </a:graphicData>
            </a:graphic>
          </wp:inline>
        </w:drawing>
      </w:r>
      <w:r>
        <w:t>, (9)</w:t>
      </w:r>
    </w:p>
    <w:p w:rsidR="00E34A5E" w:rsidRDefault="00E34A5E">
      <w:pPr>
        <w:pStyle w:val="ConsPlusNormal"/>
        <w:jc w:val="both"/>
      </w:pPr>
    </w:p>
    <w:p w:rsidR="00E34A5E" w:rsidRDefault="00E34A5E">
      <w:pPr>
        <w:pStyle w:val="ConsPlusNormal"/>
        <w:ind w:firstLine="540"/>
        <w:jc w:val="both"/>
      </w:pPr>
      <w:r>
        <w:t xml:space="preserve">где: </w:t>
      </w:r>
      <w:r>
        <w:rPr>
          <w:noProof/>
          <w:position w:val="-8"/>
        </w:rPr>
        <w:drawing>
          <wp:inline distT="0" distB="0" distL="0" distR="0">
            <wp:extent cx="390525" cy="2381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xml:space="preserve"> - количество лиц с i-м заболеванием, связанным с условиями труда в каждой группе;</w:t>
      </w:r>
    </w:p>
    <w:p w:rsidR="00E34A5E" w:rsidRDefault="00E34A5E">
      <w:pPr>
        <w:pStyle w:val="ConsPlusNormal"/>
        <w:spacing w:before="200"/>
        <w:ind w:firstLine="540"/>
        <w:jc w:val="both"/>
      </w:pPr>
      <w:r>
        <w:t>N - число работников в каждой группе.</w:t>
      </w:r>
    </w:p>
    <w:p w:rsidR="00E34A5E" w:rsidRDefault="00E34A5E">
      <w:pPr>
        <w:pStyle w:val="ConsPlusNormal"/>
        <w:spacing w:before="200"/>
        <w:ind w:firstLine="540"/>
        <w:jc w:val="both"/>
      </w:pPr>
      <w:r>
        <w:t xml:space="preserve">Дополнительная вероятность развития i-го заболевания, связанного с условиями труда </w:t>
      </w:r>
      <w:r>
        <w:rPr>
          <w:noProof/>
          <w:position w:val="-11"/>
        </w:rPr>
        <w:drawing>
          <wp:inline distT="0" distB="0" distL="0" distR="0">
            <wp:extent cx="495300" cy="2762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r>
        <w:t xml:space="preserve"> определяется как разность вероятностей развития такого заболевания в группе </w:t>
      </w:r>
      <w:r>
        <w:lastRenderedPageBreak/>
        <w:t xml:space="preserve">исследования </w:t>
      </w:r>
      <w:r>
        <w:rPr>
          <w:noProof/>
          <w:position w:val="-8"/>
        </w:rPr>
        <w:drawing>
          <wp:inline distT="0" distB="0" distL="0" distR="0">
            <wp:extent cx="390525" cy="2381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xml:space="preserve"> и в группе сравнения </w:t>
      </w:r>
      <w:r>
        <w:rPr>
          <w:noProof/>
          <w:position w:val="-11"/>
        </w:rPr>
        <w:drawing>
          <wp:inline distT="0" distB="0" distL="0" distR="0">
            <wp:extent cx="523875" cy="2762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pic:spPr>
                </pic:pic>
              </a:graphicData>
            </a:graphic>
          </wp:inline>
        </w:drawing>
      </w:r>
      <w:r>
        <w:t xml:space="preserve"> по формуле (10):</w:t>
      </w:r>
    </w:p>
    <w:p w:rsidR="00E34A5E" w:rsidRDefault="00E34A5E">
      <w:pPr>
        <w:pStyle w:val="ConsPlusNormal"/>
        <w:jc w:val="both"/>
      </w:pPr>
    </w:p>
    <w:p w:rsidR="00E34A5E" w:rsidRDefault="00E34A5E">
      <w:pPr>
        <w:pStyle w:val="ConsPlusNormal"/>
        <w:jc w:val="center"/>
      </w:pPr>
      <w:r>
        <w:rPr>
          <w:noProof/>
          <w:position w:val="-11"/>
        </w:rPr>
        <w:drawing>
          <wp:inline distT="0" distB="0" distL="0" distR="0">
            <wp:extent cx="1628775" cy="2762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t>, (10)</w:t>
      </w:r>
    </w:p>
    <w:p w:rsidR="00E34A5E" w:rsidRDefault="00E34A5E">
      <w:pPr>
        <w:pStyle w:val="ConsPlusNormal"/>
        <w:jc w:val="both"/>
      </w:pPr>
    </w:p>
    <w:p w:rsidR="00E34A5E" w:rsidRDefault="00E34A5E">
      <w:pPr>
        <w:pStyle w:val="ConsPlusNormal"/>
        <w:ind w:firstLine="540"/>
        <w:jc w:val="both"/>
      </w:pPr>
      <w:r>
        <w:t xml:space="preserve">где: </w:t>
      </w:r>
      <w:r>
        <w:rPr>
          <w:noProof/>
          <w:position w:val="-8"/>
        </w:rPr>
        <w:drawing>
          <wp:inline distT="0" distB="0" distL="0" distR="0">
            <wp:extent cx="419100" cy="2381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t xml:space="preserve"> - вероятность развития i-заболевания в группе исследования;</w:t>
      </w:r>
    </w:p>
    <w:p w:rsidR="00E34A5E" w:rsidRDefault="00E34A5E">
      <w:pPr>
        <w:pStyle w:val="ConsPlusNormal"/>
        <w:spacing w:before="200"/>
        <w:ind w:firstLine="540"/>
        <w:jc w:val="both"/>
      </w:pPr>
      <w:r>
        <w:rPr>
          <w:noProof/>
          <w:position w:val="-11"/>
        </w:rPr>
        <w:drawing>
          <wp:inline distT="0" distB="0" distL="0" distR="0">
            <wp:extent cx="523875" cy="2762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pic:spPr>
                </pic:pic>
              </a:graphicData>
            </a:graphic>
          </wp:inline>
        </w:drawing>
      </w:r>
      <w:r>
        <w:t xml:space="preserve"> - вероятность развития i-заболевания в группе сравнения.</w:t>
      </w:r>
    </w:p>
    <w:p w:rsidR="00E34A5E" w:rsidRDefault="00E34A5E">
      <w:pPr>
        <w:pStyle w:val="ConsPlusNormal"/>
        <w:spacing w:before="200"/>
        <w:ind w:firstLine="540"/>
        <w:jc w:val="both"/>
      </w:pPr>
      <w:r>
        <w:t xml:space="preserve">Расчет группового риска, обусловленного болезнями, связанными с условиями труда </w:t>
      </w:r>
      <w:r>
        <w:rPr>
          <w:noProof/>
          <w:position w:val="-8"/>
        </w:rPr>
        <w:drawing>
          <wp:inline distT="0" distB="0" distL="0" distR="0">
            <wp:extent cx="419100" cy="2381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t>, выполняется в группах исследования по формуле (11):</w:t>
      </w:r>
    </w:p>
    <w:p w:rsidR="00E34A5E" w:rsidRDefault="00E34A5E">
      <w:pPr>
        <w:pStyle w:val="ConsPlusNormal"/>
        <w:jc w:val="both"/>
      </w:pPr>
    </w:p>
    <w:p w:rsidR="00E34A5E" w:rsidRDefault="00E34A5E">
      <w:pPr>
        <w:pStyle w:val="ConsPlusNormal"/>
        <w:jc w:val="center"/>
      </w:pPr>
      <w:r>
        <w:rPr>
          <w:noProof/>
          <w:position w:val="-13"/>
        </w:rPr>
        <w:drawing>
          <wp:inline distT="0" distB="0" distL="0" distR="0">
            <wp:extent cx="1304925" cy="2952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04925" cy="295275"/>
                    </a:xfrm>
                    <a:prstGeom prst="rect">
                      <a:avLst/>
                    </a:prstGeom>
                    <a:noFill/>
                    <a:ln>
                      <a:noFill/>
                    </a:ln>
                  </pic:spPr>
                </pic:pic>
              </a:graphicData>
            </a:graphic>
          </wp:inline>
        </w:drawing>
      </w:r>
      <w:r>
        <w:t>, (11)</w:t>
      </w:r>
    </w:p>
    <w:p w:rsidR="00E34A5E" w:rsidRDefault="00E34A5E">
      <w:pPr>
        <w:pStyle w:val="ConsPlusNormal"/>
        <w:jc w:val="both"/>
      </w:pPr>
    </w:p>
    <w:p w:rsidR="00E34A5E" w:rsidRDefault="00E34A5E">
      <w:pPr>
        <w:pStyle w:val="ConsPlusNormal"/>
        <w:ind w:firstLine="540"/>
        <w:jc w:val="both"/>
      </w:pPr>
      <w:r>
        <w:t xml:space="preserve">где: </w:t>
      </w:r>
      <w:r>
        <w:rPr>
          <w:noProof/>
          <w:position w:val="-11"/>
        </w:rPr>
        <w:drawing>
          <wp:inline distT="0" distB="0" distL="0" distR="0">
            <wp:extent cx="485775" cy="27622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t xml:space="preserve"> - дополнительная вероятность развития i-болезней, связанных с условиями труда;</w:t>
      </w:r>
    </w:p>
    <w:p w:rsidR="00E34A5E" w:rsidRDefault="00E34A5E">
      <w:pPr>
        <w:pStyle w:val="ConsPlusNormal"/>
        <w:spacing w:before="200"/>
        <w:ind w:firstLine="540"/>
        <w:jc w:val="both"/>
      </w:pPr>
      <w:r>
        <w:t>G</w:t>
      </w:r>
      <w:r>
        <w:rPr>
          <w:vertAlign w:val="superscript"/>
        </w:rPr>
        <w:t>i</w:t>
      </w:r>
      <w:r>
        <w:t xml:space="preserve"> - тяжесть i-болезней, связанных с условиями труда.</w:t>
      </w:r>
    </w:p>
    <w:p w:rsidR="00E34A5E" w:rsidRDefault="00E34A5E">
      <w:pPr>
        <w:pStyle w:val="ConsPlusNormal"/>
        <w:spacing w:before="200"/>
        <w:ind w:firstLine="540"/>
        <w:jc w:val="both"/>
      </w:pPr>
      <w:r>
        <w:t xml:space="preserve">Расчет уровня интегрального группового риска </w:t>
      </w:r>
      <w:r>
        <w:rPr>
          <w:noProof/>
          <w:position w:val="-11"/>
        </w:rPr>
        <w:drawing>
          <wp:inline distT="0" distB="0" distL="0" distR="0">
            <wp:extent cx="485775" cy="2762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t>, обусловленного ПЗ и болезнями, связанными с условиями труда, производится по формуле (12):</w:t>
      </w:r>
    </w:p>
    <w:p w:rsidR="00E34A5E" w:rsidRDefault="00E34A5E">
      <w:pPr>
        <w:pStyle w:val="ConsPlusNormal"/>
        <w:jc w:val="both"/>
      </w:pPr>
    </w:p>
    <w:p w:rsidR="00E34A5E" w:rsidRDefault="00E34A5E">
      <w:pPr>
        <w:pStyle w:val="ConsPlusNormal"/>
        <w:jc w:val="center"/>
      </w:pPr>
      <w:r>
        <w:rPr>
          <w:noProof/>
          <w:position w:val="-11"/>
        </w:rPr>
        <w:drawing>
          <wp:inline distT="0" distB="0" distL="0" distR="0">
            <wp:extent cx="2066925" cy="2762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066925" cy="276225"/>
                    </a:xfrm>
                    <a:prstGeom prst="rect">
                      <a:avLst/>
                    </a:prstGeom>
                    <a:noFill/>
                    <a:ln>
                      <a:noFill/>
                    </a:ln>
                  </pic:spPr>
                </pic:pic>
              </a:graphicData>
            </a:graphic>
          </wp:inline>
        </w:drawing>
      </w:r>
      <w:r>
        <w:t>, (12)</w:t>
      </w:r>
    </w:p>
    <w:p w:rsidR="00E34A5E" w:rsidRDefault="00E34A5E">
      <w:pPr>
        <w:pStyle w:val="ConsPlusNormal"/>
        <w:jc w:val="both"/>
      </w:pPr>
    </w:p>
    <w:p w:rsidR="00E34A5E" w:rsidRDefault="00E34A5E">
      <w:pPr>
        <w:pStyle w:val="ConsPlusNormal"/>
        <w:ind w:firstLine="540"/>
        <w:jc w:val="both"/>
      </w:pPr>
      <w:r>
        <w:t>где: R</w:t>
      </w:r>
      <w:r>
        <w:rPr>
          <w:vertAlign w:val="subscript"/>
        </w:rPr>
        <w:t>ПЗ</w:t>
      </w:r>
      <w:r>
        <w:t xml:space="preserve"> - уровень риска, обусловленный развитием i-м ПЗ;</w:t>
      </w:r>
    </w:p>
    <w:p w:rsidR="00E34A5E" w:rsidRDefault="00E34A5E">
      <w:pPr>
        <w:pStyle w:val="ConsPlusNormal"/>
        <w:spacing w:before="200"/>
        <w:ind w:firstLine="540"/>
        <w:jc w:val="both"/>
      </w:pPr>
      <w:r>
        <w:t>R</w:t>
      </w:r>
      <w:r>
        <w:rPr>
          <w:vertAlign w:val="subscript"/>
        </w:rPr>
        <w:t>БСУТ</w:t>
      </w:r>
      <w:r>
        <w:t xml:space="preserve"> - уровень риска, обусловленный развитием i-х БСУТ.</w:t>
      </w:r>
    </w:p>
    <w:p w:rsidR="00E34A5E" w:rsidRDefault="00E34A5E">
      <w:pPr>
        <w:pStyle w:val="ConsPlusNormal"/>
        <w:spacing w:before="200"/>
        <w:ind w:firstLine="540"/>
        <w:jc w:val="both"/>
      </w:pPr>
      <w:r>
        <w:t>3.5.13. Оценка персонального ПР здоровью работающих производится с использованием результатов эпидемиологических исследований. Оценка персонального ПР производится только в случае доказанности причинно-следственной связи нарушений состояния здоровья работника с экспозицией факторов рабочей среды и трудового процесса на этапе оценки группового ПР здоровью.</w:t>
      </w:r>
    </w:p>
    <w:p w:rsidR="00E34A5E" w:rsidRDefault="00E34A5E">
      <w:pPr>
        <w:pStyle w:val="ConsPlusNormal"/>
        <w:spacing w:before="200"/>
        <w:ind w:firstLine="540"/>
        <w:jc w:val="both"/>
      </w:pPr>
      <w:r>
        <w:t>Исходной информацией для оценки персонифицированного ПР являются сведения об условиях труда каждого работника (экспозиции факторов рабочей среды и трудового процесса), полученные в результате СОУТ и производственного лабораторного контроля, информация о состоянии здоровья работника по результатам ПМО, а также об обращаемости работника за медицинской помощью, продолжительность стажа работы в оцениваемых условиях труда и возраст работника на момент оценки риска. При необходимости в соответствии с задачами оценки ПР проводятся дополнительные углубленные медицинские осмотры, включающие клинико-лабораторные обследования работника. Информация, полученная в результате таких осмотров, используется в оценке персонифицированного ПР. Предоставление персональной информации осуществляется с учетом действующего законодательства &lt;18&gt;.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&lt;18&gt; </w:t>
      </w:r>
      <w:hyperlink r:id="rId54">
        <w:r>
          <w:rPr>
            <w:color w:val="0000FF"/>
          </w:rPr>
          <w:t>Статьи 6</w:t>
        </w:r>
      </w:hyperlink>
      <w:r>
        <w:t xml:space="preserve">, </w:t>
      </w:r>
      <w:hyperlink r:id="rId55">
        <w:r>
          <w:rPr>
            <w:color w:val="0000FF"/>
          </w:rPr>
          <w:t>13</w:t>
        </w:r>
      </w:hyperlink>
      <w:r>
        <w:t xml:space="preserve"> Федерального закона от 21.11.2011 N 323-ФЗ "Об основах охраны здоровья граждан в Российской Федерации", </w:t>
      </w:r>
      <w:hyperlink r:id="rId56">
        <w:r>
          <w:rPr>
            <w:color w:val="0000FF"/>
          </w:rPr>
          <w:t>статья 6</w:t>
        </w:r>
      </w:hyperlink>
      <w:r>
        <w:t xml:space="preserve"> Федерального закона от 27.07.2006 N 152-ФЗ "О персональных данных".</w:t>
      </w:r>
    </w:p>
    <w:p w:rsidR="00E34A5E" w:rsidRDefault="00E34A5E">
      <w:pPr>
        <w:pStyle w:val="ConsPlusNormal"/>
        <w:jc w:val="both"/>
      </w:pPr>
    </w:p>
    <w:p w:rsidR="00E34A5E" w:rsidRDefault="00E34A5E">
      <w:pPr>
        <w:pStyle w:val="ConsPlusNormal"/>
        <w:ind w:firstLine="540"/>
        <w:jc w:val="both"/>
      </w:pPr>
      <w:r>
        <w:t>Для оценки персонального ПР здоровью производится математическое моделирование зависимости вероятности негативных ответов от условий труда, возраста и стажа (построение логистических регрессионных моделей). Данные модели (формула 13) количественно определяют зависимость вероятности негативного ответа (профессионального или производственно обусловленного заболевания) в условиях воздействия факторов рабочей среды и трудового процесса с учетом уровня воздействующего фактора, возраста и стажа работающих.</w:t>
      </w:r>
    </w:p>
    <w:p w:rsidR="00E34A5E" w:rsidRDefault="00E34A5E">
      <w:pPr>
        <w:pStyle w:val="ConsPlusNormal"/>
        <w:jc w:val="both"/>
      </w:pPr>
    </w:p>
    <w:p w:rsidR="00E34A5E" w:rsidRDefault="00E34A5E">
      <w:pPr>
        <w:pStyle w:val="ConsPlusNormal"/>
        <w:jc w:val="center"/>
      </w:pPr>
      <w:r>
        <w:rPr>
          <w:noProof/>
          <w:position w:val="-22"/>
        </w:rPr>
        <w:drawing>
          <wp:inline distT="0" distB="0" distL="0" distR="0">
            <wp:extent cx="1323975" cy="4095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23975" cy="409575"/>
                    </a:xfrm>
                    <a:prstGeom prst="rect">
                      <a:avLst/>
                    </a:prstGeom>
                    <a:noFill/>
                    <a:ln>
                      <a:noFill/>
                    </a:ln>
                  </pic:spPr>
                </pic:pic>
              </a:graphicData>
            </a:graphic>
          </wp:inline>
        </w:drawing>
      </w:r>
      <w:r>
        <w:t>, (13)</w:t>
      </w:r>
    </w:p>
    <w:p w:rsidR="00E34A5E" w:rsidRDefault="00E34A5E">
      <w:pPr>
        <w:pStyle w:val="ConsPlusNormal"/>
        <w:jc w:val="both"/>
      </w:pPr>
    </w:p>
    <w:p w:rsidR="00E34A5E" w:rsidRDefault="00E34A5E">
      <w:pPr>
        <w:pStyle w:val="ConsPlusNormal"/>
        <w:ind w:firstLine="540"/>
        <w:jc w:val="both"/>
      </w:pPr>
      <w:r>
        <w:t>где: p</w:t>
      </w:r>
      <w:r>
        <w:rPr>
          <w:vertAlign w:val="subscript"/>
        </w:rPr>
        <w:t>1</w:t>
      </w:r>
      <w:r>
        <w:t xml:space="preserve"> - вероятность негативного ответа (ПЗ или болезни, связанной с условиями труда);</w:t>
      </w:r>
    </w:p>
    <w:p w:rsidR="00E34A5E" w:rsidRDefault="00E34A5E">
      <w:pPr>
        <w:pStyle w:val="ConsPlusNormal"/>
        <w:spacing w:before="200"/>
        <w:ind w:firstLine="540"/>
        <w:jc w:val="both"/>
      </w:pPr>
      <w:r>
        <w:t>x</w:t>
      </w:r>
      <w:r>
        <w:rPr>
          <w:vertAlign w:val="subscript"/>
        </w:rPr>
        <w:t>1</w:t>
      </w:r>
      <w:r>
        <w:t xml:space="preserve"> - уровень экспозиции фактора;</w:t>
      </w:r>
    </w:p>
    <w:p w:rsidR="00E34A5E" w:rsidRDefault="00E34A5E">
      <w:pPr>
        <w:pStyle w:val="ConsPlusNormal"/>
        <w:spacing w:before="200"/>
        <w:ind w:firstLine="540"/>
        <w:jc w:val="both"/>
      </w:pPr>
      <w:r>
        <w:t>x</w:t>
      </w:r>
      <w:r>
        <w:rPr>
          <w:vertAlign w:val="subscript"/>
        </w:rPr>
        <w:t>2</w:t>
      </w:r>
      <w:r>
        <w:t xml:space="preserve"> - стаж, лет;</w:t>
      </w:r>
    </w:p>
    <w:p w:rsidR="00E34A5E" w:rsidRDefault="00E34A5E">
      <w:pPr>
        <w:pStyle w:val="ConsPlusNormal"/>
        <w:spacing w:before="200"/>
        <w:ind w:firstLine="540"/>
        <w:jc w:val="both"/>
      </w:pPr>
      <w:r>
        <w:t>x</w:t>
      </w:r>
      <w:r>
        <w:rPr>
          <w:vertAlign w:val="subscript"/>
        </w:rPr>
        <w:t>3</w:t>
      </w:r>
      <w:r>
        <w:t xml:space="preserve"> - возраст, лет;</w:t>
      </w:r>
    </w:p>
    <w:p w:rsidR="00E34A5E" w:rsidRDefault="00E34A5E">
      <w:pPr>
        <w:pStyle w:val="ConsPlusNormal"/>
        <w:spacing w:before="200"/>
        <w:ind w:firstLine="540"/>
        <w:jc w:val="both"/>
      </w:pPr>
      <w:r>
        <w:t>b</w:t>
      </w:r>
      <w:r>
        <w:rPr>
          <w:vertAlign w:val="subscript"/>
        </w:rPr>
        <w:t>0</w:t>
      </w:r>
      <w:r>
        <w:t>, b</w:t>
      </w:r>
      <w:r>
        <w:rPr>
          <w:vertAlign w:val="subscript"/>
        </w:rPr>
        <w:t>1</w:t>
      </w:r>
      <w:r>
        <w:t>, b</w:t>
      </w:r>
      <w:r>
        <w:rPr>
          <w:vertAlign w:val="subscript"/>
        </w:rPr>
        <w:t>2</w:t>
      </w:r>
      <w:r>
        <w:t xml:space="preserve"> - параметры математической модели.</w:t>
      </w:r>
    </w:p>
    <w:p w:rsidR="00E34A5E" w:rsidRDefault="00E34A5E">
      <w:pPr>
        <w:pStyle w:val="ConsPlusNormal"/>
        <w:spacing w:before="200"/>
        <w:ind w:firstLine="540"/>
        <w:jc w:val="both"/>
      </w:pPr>
      <w:r>
        <w:t>Определение параметров математической модели производится методом наименьших квадратов с применением пакетов программ статистического анализа данных. Оценка достоверности параметров и адекватности модели осуществляется на основании однофакторного дисперсионного анализа по критерию Фишера.</w:t>
      </w:r>
    </w:p>
    <w:p w:rsidR="00E34A5E" w:rsidRDefault="00E34A5E">
      <w:pPr>
        <w:pStyle w:val="ConsPlusNormal"/>
        <w:spacing w:before="200"/>
        <w:ind w:firstLine="540"/>
        <w:jc w:val="both"/>
      </w:pPr>
      <w:r>
        <w:t>3.5.14. Для оценки категорий персонального ПР, обусловленного различными видами нарушений здоровья работников, связанными с комплексом факторов рабочей среды и трудового процесса, применяется методика оценки на базе анализа нечетких множеств (</w:t>
      </w:r>
      <w:hyperlink w:anchor="P3441">
        <w:r>
          <w:rPr>
            <w:color w:val="0000FF"/>
          </w:rPr>
          <w:t>приложение 4</w:t>
        </w:r>
      </w:hyperlink>
      <w:r>
        <w:t xml:space="preserve"> к настоящему руководству).</w:t>
      </w:r>
    </w:p>
    <w:p w:rsidR="00E34A5E" w:rsidRDefault="00E34A5E">
      <w:pPr>
        <w:pStyle w:val="ConsPlusNormal"/>
        <w:jc w:val="both"/>
      </w:pPr>
    </w:p>
    <w:p w:rsidR="00E34A5E" w:rsidRDefault="00E34A5E">
      <w:pPr>
        <w:pStyle w:val="ConsPlusTitle"/>
        <w:jc w:val="center"/>
        <w:outlineLvl w:val="1"/>
      </w:pPr>
      <w:r>
        <w:t>IV. Основные принципы оценки профессионального риска</w:t>
      </w:r>
    </w:p>
    <w:p w:rsidR="00E34A5E" w:rsidRDefault="00E34A5E">
      <w:pPr>
        <w:pStyle w:val="ConsPlusTitle"/>
        <w:jc w:val="center"/>
      </w:pPr>
      <w:r>
        <w:t>нарушений репродуктивного здоровья работников</w:t>
      </w:r>
    </w:p>
    <w:p w:rsidR="00E34A5E" w:rsidRDefault="00E34A5E">
      <w:pPr>
        <w:pStyle w:val="ConsPlusNormal"/>
        <w:jc w:val="both"/>
      </w:pPr>
    </w:p>
    <w:p w:rsidR="00E34A5E" w:rsidRDefault="00E34A5E">
      <w:pPr>
        <w:pStyle w:val="ConsPlusNormal"/>
        <w:ind w:firstLine="540"/>
        <w:jc w:val="both"/>
      </w:pPr>
      <w:r>
        <w:t>4.1. Целью оценки ПР нарушений РЗ является определение вероятности их возникновения у работников, занятых в условиях воздействия вредных производственных факторов на организм мужчин и женщин репродуктивного возраста, во все периоды репродуктивной жизни, а также здоровье их будущих детей.</w:t>
      </w:r>
    </w:p>
    <w:p w:rsidR="00E34A5E" w:rsidRDefault="00E34A5E">
      <w:pPr>
        <w:pStyle w:val="ConsPlusNormal"/>
        <w:spacing w:before="200"/>
        <w:ind w:firstLine="540"/>
        <w:jc w:val="both"/>
      </w:pPr>
      <w:r>
        <w:t>4.2. При оценке ПР репродуктивных нарушений, обусловленного факторами производственной среды и трудового процесса, учитываются следующие принципиальные положения:</w:t>
      </w:r>
    </w:p>
    <w:p w:rsidR="00E34A5E" w:rsidRDefault="00E34A5E">
      <w:pPr>
        <w:pStyle w:val="ConsPlusNormal"/>
        <w:spacing w:before="200"/>
        <w:ind w:firstLine="540"/>
        <w:jc w:val="both"/>
      </w:pPr>
      <w:r>
        <w:t>- гендерный подход - проявление негативных ответов (эффектов) у мужчин и женщин отличается ввиду физиологических особенностей;</w:t>
      </w:r>
    </w:p>
    <w:p w:rsidR="00E34A5E" w:rsidRDefault="00E34A5E">
      <w:pPr>
        <w:pStyle w:val="ConsPlusNormal"/>
        <w:spacing w:before="200"/>
        <w:ind w:firstLine="540"/>
        <w:jc w:val="both"/>
      </w:pPr>
      <w:r>
        <w:t>- учет разных периодов репродуктивного развития (цикла) и физиологических состояний - проявление негативных ответов (эффектов) у мужчин и женщин отличается в зависимости от степени развития репродуктивной системы, наличия беременности у женщин или кормления грудью новорожденного;</w:t>
      </w:r>
    </w:p>
    <w:p w:rsidR="00E34A5E" w:rsidRDefault="00E34A5E">
      <w:pPr>
        <w:pStyle w:val="ConsPlusNormal"/>
        <w:spacing w:before="200"/>
        <w:ind w:firstLine="540"/>
        <w:jc w:val="both"/>
      </w:pPr>
      <w:r>
        <w:t>- период проявления ответов (эффектов) - ответы (эффекты) со стороны РЗ (критических точек) вероятно проявляются как во время воздействия, так и в отдаленный период после прекращения воздействия;</w:t>
      </w:r>
    </w:p>
    <w:p w:rsidR="00E34A5E" w:rsidRDefault="00E34A5E">
      <w:pPr>
        <w:pStyle w:val="ConsPlusNormal"/>
        <w:spacing w:before="200"/>
        <w:ind w:firstLine="540"/>
        <w:jc w:val="both"/>
      </w:pPr>
      <w:r>
        <w:t>- наличие "конкурирующих рисков" - в результате действия одного фактора формируются разные негативные ответы (эффекты), степень тяжести которых отличается;</w:t>
      </w:r>
    </w:p>
    <w:p w:rsidR="00E34A5E" w:rsidRDefault="00E34A5E">
      <w:pPr>
        <w:pStyle w:val="ConsPlusNormal"/>
        <w:spacing w:before="200"/>
        <w:ind w:firstLine="540"/>
        <w:jc w:val="both"/>
      </w:pPr>
      <w:r>
        <w:t>- нелинейная зависимость "экспозиция - эффект (ответ)", "экспозиция - ответ" или "экспозиция - эффект" - кривая "экспозиция - ответ" или "экспозиция - эффект" в результате действия факторов производственной среды и трудового процесса на репродуктивную систему, как правило, не имеет линейной зависимости вследствие различных типов биологического ответа на воздействие профессиональных факторов.</w:t>
      </w:r>
    </w:p>
    <w:p w:rsidR="00E34A5E" w:rsidRDefault="00E34A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A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A5E" w:rsidRDefault="00E34A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A5E" w:rsidRDefault="00E34A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A5E" w:rsidRDefault="00E34A5E">
            <w:pPr>
              <w:pStyle w:val="ConsPlusNormal"/>
              <w:jc w:val="both"/>
            </w:pPr>
            <w:r>
              <w:rPr>
                <w:color w:val="392C69"/>
              </w:rPr>
              <w:t>КонсультантПлюс: примечание.</w:t>
            </w:r>
          </w:p>
          <w:p w:rsidR="00E34A5E" w:rsidRDefault="00E34A5E">
            <w:pPr>
              <w:pStyle w:val="ConsPlusNormal"/>
              <w:jc w:val="both"/>
            </w:pPr>
            <w:r>
              <w:rPr>
                <w:color w:val="392C69"/>
              </w:rPr>
              <w:t>В официальном тексте документа, видимо, допущена опечатка: имеется в виду форма 096/у-20 (сноска 19), а не сноска 20.</w:t>
            </w:r>
          </w:p>
        </w:tc>
        <w:tc>
          <w:tcPr>
            <w:tcW w:w="113" w:type="dxa"/>
            <w:tcBorders>
              <w:top w:val="nil"/>
              <w:left w:val="nil"/>
              <w:bottom w:val="nil"/>
              <w:right w:val="nil"/>
            </w:tcBorders>
            <w:shd w:val="clear" w:color="auto" w:fill="F4F3F8"/>
            <w:tcMar>
              <w:top w:w="0" w:type="dxa"/>
              <w:left w:w="0" w:type="dxa"/>
              <w:bottom w:w="0" w:type="dxa"/>
              <w:right w:w="0" w:type="dxa"/>
            </w:tcMar>
          </w:tcPr>
          <w:p w:rsidR="00E34A5E" w:rsidRDefault="00E34A5E">
            <w:pPr>
              <w:pStyle w:val="ConsPlusNormal"/>
            </w:pPr>
          </w:p>
        </w:tc>
      </w:tr>
    </w:tbl>
    <w:p w:rsidR="00E34A5E" w:rsidRDefault="00E34A5E">
      <w:pPr>
        <w:pStyle w:val="ConsPlusNormal"/>
        <w:spacing w:before="260"/>
        <w:ind w:firstLine="540"/>
        <w:jc w:val="both"/>
      </w:pPr>
      <w:r>
        <w:t xml:space="preserve">4.3. При оценке репродуктивного риска от воздействия неблагоприятных факторов проводится </w:t>
      </w:r>
      <w:r>
        <w:lastRenderedPageBreak/>
        <w:t xml:space="preserve">определение ответов (эффектов) или "конечных точек" (исходов), характеризующих репродуктивные нарушения (идентификация опасности). Вся совокупность ответов (эффектов) делится на специфические и неспецифические. Среди специфических ответов (эффектов) выделяются три категории: специфичные для мужчин, специфичные для женщин, опосредованные для пар (ответы, в которых оба пола могут играть важную роль, если оба пола подвергаются воздействию). Учитывается, что ответы (эффекты) проявляются как во время воздействия фактора, так и в отдаленный период после прекращения воздействия. В качестве дополнительных источников информации рекомендуется использовать "Медицинскую карту беременной, роженицы и родильницы, получающей медицинскую помощь в стационарных условиях" </w:t>
      </w:r>
      <w:hyperlink r:id="rId58">
        <w:r>
          <w:rPr>
            <w:color w:val="0000FF"/>
          </w:rPr>
          <w:t>(форма 096/у-20)</w:t>
        </w:r>
      </w:hyperlink>
      <w:r>
        <w:t xml:space="preserve"> &lt;20&gt;, "Индивидуальную медицинскую карту беременной и родильницы" </w:t>
      </w:r>
      <w:hyperlink r:id="rId59">
        <w:r>
          <w:rPr>
            <w:color w:val="0000FF"/>
          </w:rPr>
          <w:t>(форма 111/у-20)</w:t>
        </w:r>
      </w:hyperlink>
      <w:r>
        <w:t xml:space="preserve"> &lt;19&gt;, "Историю развития новорожденного" </w:t>
      </w:r>
      <w:hyperlink r:id="rId60">
        <w:r>
          <w:rPr>
            <w:color w:val="0000FF"/>
          </w:rPr>
          <w:t>(форма 097-у)</w:t>
        </w:r>
      </w:hyperlink>
      <w:r>
        <w:t xml:space="preserve"> &lt;20&gt; и иные действующие медицинские формы.</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&lt;19&gt; </w:t>
      </w:r>
      <w:hyperlink r:id="rId61">
        <w:r>
          <w:rPr>
            <w:color w:val="0000FF"/>
          </w:rPr>
          <w:t>Приказ</w:t>
        </w:r>
      </w:hyperlink>
      <w:r>
        <w:t xml:space="preserve"> Минздрава России от 20.10.2020 N 1130н "Об утверждении Порядка оказания медицинской помощи по профилю "акушерство и гинекология".</w:t>
      </w:r>
    </w:p>
    <w:p w:rsidR="00E34A5E" w:rsidRDefault="00E34A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A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A5E" w:rsidRDefault="00E34A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A5E" w:rsidRDefault="00E34A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A5E" w:rsidRDefault="00E34A5E">
            <w:pPr>
              <w:pStyle w:val="ConsPlusNormal"/>
              <w:jc w:val="both"/>
            </w:pPr>
            <w:r>
              <w:rPr>
                <w:color w:val="392C69"/>
              </w:rPr>
              <w:t>КонсультантПлюс: примечание.</w:t>
            </w:r>
          </w:p>
          <w:p w:rsidR="00E34A5E" w:rsidRDefault="00E34A5E">
            <w:pPr>
              <w:pStyle w:val="ConsPlusNormal"/>
              <w:jc w:val="both"/>
            </w:pPr>
            <w:r>
              <w:rPr>
                <w:color w:val="392C69"/>
              </w:rPr>
              <w:t>В официальном тексте документа, видимо, допущена опечатка: имеется в виду Минздрав СССР, а не Минздрав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E34A5E" w:rsidRDefault="00E34A5E">
            <w:pPr>
              <w:pStyle w:val="ConsPlusNormal"/>
            </w:pPr>
          </w:p>
        </w:tc>
      </w:tr>
    </w:tbl>
    <w:p w:rsidR="00E34A5E" w:rsidRDefault="00E34A5E">
      <w:pPr>
        <w:pStyle w:val="ConsPlusNormal"/>
        <w:spacing w:before="260"/>
        <w:ind w:firstLine="540"/>
        <w:jc w:val="both"/>
      </w:pPr>
      <w:r>
        <w:t xml:space="preserve">&lt;20&gt; </w:t>
      </w:r>
      <w:hyperlink r:id="rId62">
        <w:r>
          <w:rPr>
            <w:color w:val="0000FF"/>
          </w:rPr>
          <w:t>Приказ</w:t>
        </w:r>
      </w:hyperlink>
      <w:r>
        <w:t xml:space="preserve"> Минздрава России от 04.10.1980 N 1030 "Об утверждении форм первичной медицинской документации учреждений здравоохранения".</w:t>
      </w:r>
    </w:p>
    <w:p w:rsidR="00E34A5E" w:rsidRDefault="00E34A5E">
      <w:pPr>
        <w:pStyle w:val="ConsPlusNormal"/>
        <w:jc w:val="both"/>
      </w:pPr>
    </w:p>
    <w:p w:rsidR="00E34A5E" w:rsidRDefault="00E34A5E">
      <w:pPr>
        <w:pStyle w:val="ConsPlusNormal"/>
        <w:ind w:firstLine="540"/>
        <w:jc w:val="both"/>
      </w:pPr>
      <w:r>
        <w:t>4.4. Химический фактор среди вредных и опасных производственных факторов занимает лидирующее положение.</w:t>
      </w:r>
    </w:p>
    <w:p w:rsidR="00E34A5E" w:rsidRDefault="00E34A5E">
      <w:pPr>
        <w:pStyle w:val="ConsPlusNormal"/>
        <w:spacing w:before="200"/>
        <w:ind w:firstLine="540"/>
        <w:jc w:val="both"/>
      </w:pPr>
      <w:r>
        <w:t>При классификации опасности воздействия на репродуктивную функцию химическое вещество или смесь относятся к двум классам опасности (табл. 4.1). Во внимание принимаются последствия воздействия на половую функцию и плодовитость, а также для развития потомства. Последствия для лактации выделены в отдельный класс опасности.</w:t>
      </w:r>
    </w:p>
    <w:p w:rsidR="00E34A5E" w:rsidRDefault="00E34A5E">
      <w:pPr>
        <w:pStyle w:val="ConsPlusNormal"/>
        <w:jc w:val="both"/>
      </w:pPr>
    </w:p>
    <w:p w:rsidR="00E34A5E" w:rsidRDefault="00E34A5E">
      <w:pPr>
        <w:pStyle w:val="ConsPlusNormal"/>
        <w:jc w:val="right"/>
      </w:pPr>
      <w:r>
        <w:t>Таблица 4.1</w:t>
      </w:r>
    </w:p>
    <w:p w:rsidR="00E34A5E" w:rsidRDefault="00E34A5E">
      <w:pPr>
        <w:pStyle w:val="ConsPlusNormal"/>
        <w:jc w:val="both"/>
      </w:pPr>
    </w:p>
    <w:p w:rsidR="00E34A5E" w:rsidRDefault="00E34A5E">
      <w:pPr>
        <w:pStyle w:val="ConsPlusNormal"/>
        <w:jc w:val="center"/>
      </w:pPr>
      <w:r>
        <w:t>Классификация опасности химических веществ и смесей</w:t>
      </w:r>
    </w:p>
    <w:p w:rsidR="00E34A5E" w:rsidRDefault="00E34A5E">
      <w:pPr>
        <w:pStyle w:val="ConsPlusNormal"/>
        <w:jc w:val="center"/>
      </w:pPr>
      <w:r>
        <w:t>по воздействию на репродуктивную функцию организма</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3118"/>
        <w:gridCol w:w="4535"/>
      </w:tblGrid>
      <w:tr w:rsidR="00E34A5E">
        <w:tc>
          <w:tcPr>
            <w:tcW w:w="1417" w:type="dxa"/>
          </w:tcPr>
          <w:p w:rsidR="00E34A5E" w:rsidRDefault="00E34A5E">
            <w:pPr>
              <w:pStyle w:val="ConsPlusNormal"/>
              <w:jc w:val="center"/>
            </w:pPr>
            <w:r>
              <w:t>Класс (подкласс) опасности</w:t>
            </w:r>
          </w:p>
        </w:tc>
        <w:tc>
          <w:tcPr>
            <w:tcW w:w="3118" w:type="dxa"/>
          </w:tcPr>
          <w:p w:rsidR="00E34A5E" w:rsidRDefault="00E34A5E">
            <w:pPr>
              <w:pStyle w:val="ConsPlusNormal"/>
              <w:jc w:val="center"/>
            </w:pPr>
            <w:r>
              <w:t>Химические вещества и смеси</w:t>
            </w:r>
          </w:p>
        </w:tc>
        <w:tc>
          <w:tcPr>
            <w:tcW w:w="4535" w:type="dxa"/>
          </w:tcPr>
          <w:p w:rsidR="00E34A5E" w:rsidRDefault="00E34A5E">
            <w:pPr>
              <w:pStyle w:val="ConsPlusNormal"/>
              <w:jc w:val="center"/>
            </w:pPr>
            <w:r>
              <w:t>Примечание</w:t>
            </w:r>
          </w:p>
        </w:tc>
      </w:tr>
      <w:tr w:rsidR="00E34A5E">
        <w:tc>
          <w:tcPr>
            <w:tcW w:w="1417" w:type="dxa"/>
          </w:tcPr>
          <w:p w:rsidR="00E34A5E" w:rsidRDefault="00E34A5E">
            <w:pPr>
              <w:pStyle w:val="ConsPlusNormal"/>
              <w:jc w:val="center"/>
            </w:pPr>
            <w:r>
              <w:t>1</w:t>
            </w:r>
          </w:p>
        </w:tc>
        <w:tc>
          <w:tcPr>
            <w:tcW w:w="3118" w:type="dxa"/>
          </w:tcPr>
          <w:p w:rsidR="00E34A5E" w:rsidRDefault="00E34A5E">
            <w:pPr>
              <w:pStyle w:val="ConsPlusNormal"/>
              <w:jc w:val="center"/>
            </w:pPr>
            <w:r>
              <w:t>2</w:t>
            </w:r>
          </w:p>
        </w:tc>
        <w:tc>
          <w:tcPr>
            <w:tcW w:w="4535" w:type="dxa"/>
          </w:tcPr>
          <w:p w:rsidR="00E34A5E" w:rsidRDefault="00E34A5E">
            <w:pPr>
              <w:pStyle w:val="ConsPlusNormal"/>
              <w:jc w:val="center"/>
            </w:pPr>
            <w:r>
              <w:t>3</w:t>
            </w:r>
          </w:p>
        </w:tc>
      </w:tr>
      <w:tr w:rsidR="00E34A5E">
        <w:tc>
          <w:tcPr>
            <w:tcW w:w="1417" w:type="dxa"/>
            <w:vAlign w:val="center"/>
          </w:tcPr>
          <w:p w:rsidR="00E34A5E" w:rsidRDefault="00E34A5E">
            <w:pPr>
              <w:pStyle w:val="ConsPlusNormal"/>
              <w:jc w:val="center"/>
            </w:pPr>
            <w:r>
              <w:t>1</w:t>
            </w:r>
          </w:p>
        </w:tc>
        <w:tc>
          <w:tcPr>
            <w:tcW w:w="3118" w:type="dxa"/>
            <w:vAlign w:val="center"/>
          </w:tcPr>
          <w:p w:rsidR="00E34A5E" w:rsidRDefault="00E34A5E">
            <w:pPr>
              <w:pStyle w:val="ConsPlusNormal"/>
            </w:pPr>
            <w:r>
              <w:t>Химические вещества и смеси, в отношении которых известно или предполагается воздействие на репродуктивную функцию человека</w:t>
            </w:r>
          </w:p>
        </w:tc>
        <w:tc>
          <w:tcPr>
            <w:tcW w:w="4535" w:type="dxa"/>
            <w:vAlign w:val="center"/>
          </w:tcPr>
          <w:p w:rsidR="00E34A5E" w:rsidRDefault="00E34A5E">
            <w:pPr>
              <w:pStyle w:val="ConsPlusNormal"/>
            </w:pPr>
            <w:r>
              <w:t>Отрицательное воздействие на половую функцию и плодовитость или на развитие потомства установлено в эпидемиологических исследованиях на людях или на основании данных, полученных в ходе испытаний на животных</w:t>
            </w:r>
          </w:p>
        </w:tc>
      </w:tr>
    </w:tbl>
    <w:p w:rsidR="00E34A5E" w:rsidRDefault="00E34A5E">
      <w:pPr>
        <w:pStyle w:val="ConsPlusNormal"/>
        <w:jc w:val="both"/>
      </w:pPr>
    </w:p>
    <w:p w:rsidR="00E34A5E" w:rsidRDefault="00E34A5E">
      <w:pPr>
        <w:pStyle w:val="ConsPlusNormal"/>
        <w:jc w:val="right"/>
      </w:pPr>
      <w:r>
        <w:t>Продолжение табл. 4.1</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3118"/>
        <w:gridCol w:w="4535"/>
      </w:tblGrid>
      <w:tr w:rsidR="00E34A5E">
        <w:tc>
          <w:tcPr>
            <w:tcW w:w="1417" w:type="dxa"/>
          </w:tcPr>
          <w:p w:rsidR="00E34A5E" w:rsidRDefault="00E34A5E">
            <w:pPr>
              <w:pStyle w:val="ConsPlusNormal"/>
              <w:jc w:val="center"/>
            </w:pPr>
            <w:r>
              <w:t>1</w:t>
            </w:r>
          </w:p>
        </w:tc>
        <w:tc>
          <w:tcPr>
            <w:tcW w:w="3118" w:type="dxa"/>
          </w:tcPr>
          <w:p w:rsidR="00E34A5E" w:rsidRDefault="00E34A5E">
            <w:pPr>
              <w:pStyle w:val="ConsPlusNormal"/>
              <w:jc w:val="center"/>
            </w:pPr>
            <w:r>
              <w:t>2</w:t>
            </w:r>
          </w:p>
        </w:tc>
        <w:tc>
          <w:tcPr>
            <w:tcW w:w="4535" w:type="dxa"/>
          </w:tcPr>
          <w:p w:rsidR="00E34A5E" w:rsidRDefault="00E34A5E">
            <w:pPr>
              <w:pStyle w:val="ConsPlusNormal"/>
              <w:jc w:val="center"/>
            </w:pPr>
            <w:r>
              <w:t>3</w:t>
            </w:r>
          </w:p>
        </w:tc>
      </w:tr>
      <w:tr w:rsidR="00E34A5E">
        <w:tc>
          <w:tcPr>
            <w:tcW w:w="1417" w:type="dxa"/>
            <w:vAlign w:val="center"/>
          </w:tcPr>
          <w:p w:rsidR="00E34A5E" w:rsidRDefault="00E34A5E">
            <w:pPr>
              <w:pStyle w:val="ConsPlusNormal"/>
              <w:jc w:val="center"/>
            </w:pPr>
            <w:r>
              <w:t>1A</w:t>
            </w:r>
          </w:p>
        </w:tc>
        <w:tc>
          <w:tcPr>
            <w:tcW w:w="3118" w:type="dxa"/>
            <w:vAlign w:val="center"/>
          </w:tcPr>
          <w:p w:rsidR="00E34A5E" w:rsidRDefault="00E34A5E">
            <w:pPr>
              <w:pStyle w:val="ConsPlusNormal"/>
            </w:pPr>
            <w:r>
              <w:t>Химические вещества и смеси, известные как оказывающие вредное воздействие на репродуктивную функцию человека</w:t>
            </w:r>
          </w:p>
        </w:tc>
        <w:tc>
          <w:tcPr>
            <w:tcW w:w="4535" w:type="dxa"/>
            <w:vAlign w:val="center"/>
          </w:tcPr>
          <w:p w:rsidR="00E34A5E" w:rsidRDefault="00E34A5E">
            <w:pPr>
              <w:pStyle w:val="ConsPlusNormal"/>
            </w:pPr>
            <w:r>
              <w:t>Негативное воздействие установлено в исследованиях на людях</w:t>
            </w:r>
          </w:p>
        </w:tc>
      </w:tr>
      <w:tr w:rsidR="00E34A5E">
        <w:tc>
          <w:tcPr>
            <w:tcW w:w="1417" w:type="dxa"/>
            <w:vAlign w:val="center"/>
          </w:tcPr>
          <w:p w:rsidR="00E34A5E" w:rsidRDefault="00E34A5E">
            <w:pPr>
              <w:pStyle w:val="ConsPlusNormal"/>
              <w:jc w:val="center"/>
            </w:pPr>
            <w:r>
              <w:lastRenderedPageBreak/>
              <w:t>1B</w:t>
            </w:r>
          </w:p>
        </w:tc>
        <w:tc>
          <w:tcPr>
            <w:tcW w:w="3118" w:type="dxa"/>
            <w:vAlign w:val="center"/>
          </w:tcPr>
          <w:p w:rsidR="00E34A5E" w:rsidRDefault="00E34A5E">
            <w:pPr>
              <w:pStyle w:val="ConsPlusNormal"/>
            </w:pPr>
            <w:r>
              <w:t>Химические вещества и смеси, предположительно оказывающие воздействие на репродуктивную функцию человека</w:t>
            </w:r>
          </w:p>
        </w:tc>
        <w:tc>
          <w:tcPr>
            <w:tcW w:w="4535" w:type="dxa"/>
            <w:vAlign w:val="center"/>
          </w:tcPr>
          <w:p w:rsidR="00E34A5E" w:rsidRDefault="00E34A5E">
            <w:pPr>
              <w:pStyle w:val="ConsPlusNormal"/>
            </w:pPr>
            <w:r>
              <w:t>Опасные свойства установлены в значительной степени по данным исследований на животных</w:t>
            </w:r>
          </w:p>
        </w:tc>
      </w:tr>
      <w:tr w:rsidR="00E34A5E">
        <w:tc>
          <w:tcPr>
            <w:tcW w:w="1417" w:type="dxa"/>
            <w:vAlign w:val="center"/>
          </w:tcPr>
          <w:p w:rsidR="00E34A5E" w:rsidRDefault="00E34A5E">
            <w:pPr>
              <w:pStyle w:val="ConsPlusNormal"/>
              <w:jc w:val="center"/>
            </w:pPr>
            <w:r>
              <w:t>2</w:t>
            </w:r>
          </w:p>
        </w:tc>
        <w:tc>
          <w:tcPr>
            <w:tcW w:w="3118" w:type="dxa"/>
            <w:vAlign w:val="center"/>
          </w:tcPr>
          <w:p w:rsidR="00E34A5E" w:rsidRDefault="00E34A5E">
            <w:pPr>
              <w:pStyle w:val="ConsPlusNormal"/>
            </w:pPr>
            <w:r>
              <w:t>Химические вещества и смеси, оказывающие предполагаемое воздействие на репродуктивную функцию человека</w:t>
            </w:r>
          </w:p>
        </w:tc>
        <w:tc>
          <w:tcPr>
            <w:tcW w:w="4535" w:type="dxa"/>
            <w:vAlign w:val="center"/>
          </w:tcPr>
          <w:p w:rsidR="00E34A5E" w:rsidRDefault="00E34A5E">
            <w:pPr>
              <w:pStyle w:val="ConsPlusNormal"/>
            </w:pPr>
            <w:r>
              <w:t>Имеются ограниченные доказательства вредного воздействия на функцию воспроизводства человека и/или животных, которые являются недостаточно убедительными для отнесения химического вещества к классу 1</w:t>
            </w:r>
          </w:p>
        </w:tc>
      </w:tr>
    </w:tbl>
    <w:p w:rsidR="00E34A5E" w:rsidRDefault="00E34A5E">
      <w:pPr>
        <w:pStyle w:val="ConsPlusNormal"/>
        <w:jc w:val="both"/>
      </w:pPr>
    </w:p>
    <w:p w:rsidR="00E34A5E" w:rsidRDefault="00E34A5E">
      <w:pPr>
        <w:pStyle w:val="ConsPlusNormal"/>
        <w:ind w:firstLine="540"/>
        <w:jc w:val="both"/>
      </w:pPr>
      <w:r>
        <w:t>Перечень химических веществ, которые могут вызывать нарушения РЗ у работников, представлен в методических документах &lt;21&gt;.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&lt;21&gt; </w:t>
      </w:r>
      <w:hyperlink r:id="rId63">
        <w:r>
          <w:rPr>
            <w:color w:val="0000FF"/>
          </w:rPr>
          <w:t>МР 1.2.0321-23</w:t>
        </w:r>
      </w:hyperlink>
      <w:r>
        <w:t xml:space="preserve"> "Оценка и классификация опасности репродуктивных токсикантов", утвержденные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04.04.2023.</w:t>
      </w:r>
    </w:p>
    <w:p w:rsidR="00E34A5E" w:rsidRDefault="00E34A5E">
      <w:pPr>
        <w:pStyle w:val="ConsPlusNormal"/>
        <w:jc w:val="both"/>
      </w:pPr>
    </w:p>
    <w:p w:rsidR="00E34A5E" w:rsidRDefault="00E34A5E">
      <w:pPr>
        <w:pStyle w:val="ConsPlusNormal"/>
        <w:ind w:firstLine="540"/>
        <w:jc w:val="both"/>
      </w:pPr>
      <w:r>
        <w:t>Предполагается, что все представленные в классификации химические вещества являются биодоступными.</w:t>
      </w:r>
    </w:p>
    <w:p w:rsidR="00E34A5E" w:rsidRDefault="00E34A5E">
      <w:pPr>
        <w:pStyle w:val="ConsPlusNormal"/>
        <w:spacing w:before="200"/>
        <w:ind w:firstLine="540"/>
        <w:jc w:val="both"/>
      </w:pPr>
      <w:r>
        <w:t>4.5. На этапе оценки экспозиции воздействия учитывается величина, продолжительность, а также характер воздействия фактора. Особенностью оценки экспозиции воздействия на репродуктивную систему является то, что воздействие в разные периоды репродуктивной жизни приводит к различным ответным реакциям. У женщин определяются периоды развития репродуктивной системы - антенатальный препубертатный, репродуктивный, климактерический, период менопаузы; периоды физиологических состояний - беременная, кормящая грудью, небеременная.</w:t>
      </w:r>
    </w:p>
    <w:p w:rsidR="00E34A5E" w:rsidRDefault="00E34A5E">
      <w:pPr>
        <w:pStyle w:val="ConsPlusNormal"/>
        <w:spacing w:before="200"/>
        <w:ind w:firstLine="540"/>
        <w:jc w:val="both"/>
      </w:pPr>
      <w:r>
        <w:t>4.6. Оценка зависимости "экспозиция-ответ" или "экспозиция-эффект" включает определение безопасных уровней, при которых не обнаружены вредные эффекты (англ. no observed adverse effect level, NOAEL) и наименьшего уровня экспозиции (воздействия), при котором наблюдается вредный эффект - порог вредного действия (англ. lowest observed effect level, LOAEL).</w:t>
      </w:r>
    </w:p>
    <w:p w:rsidR="00E34A5E" w:rsidRDefault="00E34A5E">
      <w:pPr>
        <w:pStyle w:val="ConsPlusNormal"/>
        <w:spacing w:before="200"/>
        <w:ind w:firstLine="540"/>
        <w:jc w:val="both"/>
      </w:pPr>
      <w:r>
        <w:t>4.7. Характеристика риска составляется на основе резюмирующих заключений каждого предыдущего этапа. Тяжесть последствий вредного воздействия для репродуктивной системы работников и их потомства (эффектов) является одним из основных детерминантов риска.</w:t>
      </w:r>
    </w:p>
    <w:p w:rsidR="00E34A5E" w:rsidRDefault="00E34A5E">
      <w:pPr>
        <w:pStyle w:val="ConsPlusNormal"/>
        <w:spacing w:before="200"/>
        <w:ind w:firstLine="540"/>
        <w:jc w:val="both"/>
      </w:pPr>
      <w:r>
        <w:t>4.8. Показатели нарушения РЗ мужчин и женщин во все периоды репродуктивной жизни, а также здоровья их будущих детей входят в перечень медико-биологических показателей для оценки риска. Беременные женщины и кормящие матери относятся к группам повышенного риска (уязвимые группы), требующим дополнительной защиты. Дополнительная оценка риска проводится с момента наступления беременности или кормления грудью.</w:t>
      </w:r>
    </w:p>
    <w:p w:rsidR="00E34A5E" w:rsidRDefault="00E34A5E">
      <w:pPr>
        <w:pStyle w:val="ConsPlusNormal"/>
        <w:spacing w:before="200"/>
        <w:ind w:firstLine="540"/>
        <w:jc w:val="both"/>
      </w:pPr>
      <w:r>
        <w:t xml:space="preserve">4.9. Особую опасность представляют химические вещества, вызывающие нарушения РЗ - репротоксиканты. При международной маркировке этих веществ, используется краткая характеристика опасности (H-фразы) &lt;22&gt;, информирующая о виде и степени данной опасности </w:t>
      </w:r>
      <w:hyperlink w:anchor="P436">
        <w:r>
          <w:rPr>
            <w:color w:val="0000FF"/>
          </w:rPr>
          <w:t>(табл. 4.2)</w:t>
        </w:r>
      </w:hyperlink>
      <w:r>
        <w:t>, которую учитывают при допуске работы женщин с этими веществами.</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&lt;22&gt; Приложение 5 Р 1.2.3156-13 "Оценка токсичности и опасности химических веществ и их смесей для здоровья человека", утверждено врио руководителя Федеральной службы по надзору в сфере защиты прав потребителей и благополучия человека, Главного государственного санитарного врача Российской Федерации 27.12.2013.</w:t>
      </w:r>
    </w:p>
    <w:p w:rsidR="00E34A5E" w:rsidRDefault="00E34A5E">
      <w:pPr>
        <w:pStyle w:val="ConsPlusNormal"/>
        <w:jc w:val="both"/>
      </w:pPr>
    </w:p>
    <w:p w:rsidR="00E34A5E" w:rsidRDefault="00E34A5E">
      <w:pPr>
        <w:pStyle w:val="ConsPlusNormal"/>
        <w:jc w:val="right"/>
      </w:pPr>
      <w:r>
        <w:t>Таблица 4.2</w:t>
      </w:r>
    </w:p>
    <w:p w:rsidR="00E34A5E" w:rsidRDefault="00E34A5E">
      <w:pPr>
        <w:pStyle w:val="ConsPlusNormal"/>
        <w:jc w:val="both"/>
      </w:pPr>
    </w:p>
    <w:p w:rsidR="00E34A5E" w:rsidRDefault="00E34A5E">
      <w:pPr>
        <w:pStyle w:val="ConsPlusNormal"/>
        <w:jc w:val="center"/>
      </w:pPr>
      <w:bookmarkStart w:id="1" w:name="P436"/>
      <w:bookmarkEnd w:id="1"/>
      <w:r>
        <w:lastRenderedPageBreak/>
        <w:t>Маркировка химических веществ, опасных</w:t>
      </w:r>
    </w:p>
    <w:p w:rsidR="00E34A5E" w:rsidRDefault="00E34A5E">
      <w:pPr>
        <w:pStyle w:val="ConsPlusNormal"/>
        <w:jc w:val="center"/>
      </w:pPr>
      <w:r>
        <w:t>для репродуктивного здоровья</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E34A5E">
        <w:tc>
          <w:tcPr>
            <w:tcW w:w="1134" w:type="dxa"/>
          </w:tcPr>
          <w:p w:rsidR="00E34A5E" w:rsidRDefault="00E34A5E">
            <w:pPr>
              <w:pStyle w:val="ConsPlusNormal"/>
              <w:jc w:val="center"/>
            </w:pPr>
            <w:r>
              <w:t>H-фразы</w:t>
            </w:r>
          </w:p>
        </w:tc>
        <w:tc>
          <w:tcPr>
            <w:tcW w:w="7937" w:type="dxa"/>
          </w:tcPr>
          <w:p w:rsidR="00E34A5E" w:rsidRDefault="00E34A5E">
            <w:pPr>
              <w:pStyle w:val="ConsPlusNormal"/>
              <w:jc w:val="center"/>
            </w:pPr>
            <w:r>
              <w:t>Характеристика опасности</w:t>
            </w:r>
          </w:p>
        </w:tc>
      </w:tr>
      <w:tr w:rsidR="00E34A5E">
        <w:tc>
          <w:tcPr>
            <w:tcW w:w="1134" w:type="dxa"/>
          </w:tcPr>
          <w:p w:rsidR="00E34A5E" w:rsidRDefault="00E34A5E">
            <w:pPr>
              <w:pStyle w:val="ConsPlusNormal"/>
            </w:pPr>
            <w:r>
              <w:t>H 360</w:t>
            </w:r>
          </w:p>
        </w:tc>
        <w:tc>
          <w:tcPr>
            <w:tcW w:w="7937" w:type="dxa"/>
          </w:tcPr>
          <w:p w:rsidR="00E34A5E" w:rsidRDefault="00E34A5E">
            <w:pPr>
              <w:pStyle w:val="ConsPlusNormal"/>
            </w:pPr>
            <w:r>
              <w:t>Может отрицательно повлиять на способность к деторождению или на неродившегося ребенка</w:t>
            </w:r>
          </w:p>
        </w:tc>
      </w:tr>
      <w:tr w:rsidR="00E34A5E">
        <w:tc>
          <w:tcPr>
            <w:tcW w:w="1134" w:type="dxa"/>
          </w:tcPr>
          <w:p w:rsidR="00E34A5E" w:rsidRDefault="00E34A5E">
            <w:pPr>
              <w:pStyle w:val="ConsPlusNormal"/>
            </w:pPr>
            <w:r>
              <w:t>H 361</w:t>
            </w:r>
          </w:p>
        </w:tc>
        <w:tc>
          <w:tcPr>
            <w:tcW w:w="7937" w:type="dxa"/>
          </w:tcPr>
          <w:p w:rsidR="00E34A5E" w:rsidRDefault="00E34A5E">
            <w:pPr>
              <w:pStyle w:val="ConsPlusNormal"/>
            </w:pPr>
            <w:r>
              <w:t>Предполагается, что данное вещество может отрицательно повлиять на способность к деторождению или на неродившегося ребенка</w:t>
            </w:r>
          </w:p>
        </w:tc>
      </w:tr>
      <w:tr w:rsidR="00E34A5E">
        <w:tc>
          <w:tcPr>
            <w:tcW w:w="1134" w:type="dxa"/>
          </w:tcPr>
          <w:p w:rsidR="00E34A5E" w:rsidRDefault="00E34A5E">
            <w:pPr>
              <w:pStyle w:val="ConsPlusNormal"/>
            </w:pPr>
            <w:r>
              <w:t>H 362</w:t>
            </w:r>
          </w:p>
        </w:tc>
        <w:tc>
          <w:tcPr>
            <w:tcW w:w="7937" w:type="dxa"/>
          </w:tcPr>
          <w:p w:rsidR="00E34A5E" w:rsidRDefault="00E34A5E">
            <w:pPr>
              <w:pStyle w:val="ConsPlusNormal"/>
            </w:pPr>
            <w:r>
              <w:t>Может причинить вред детям, находящимся на грудном вскармливании</w:t>
            </w:r>
          </w:p>
        </w:tc>
      </w:tr>
    </w:tbl>
    <w:p w:rsidR="00E34A5E" w:rsidRDefault="00E34A5E">
      <w:pPr>
        <w:pStyle w:val="ConsPlusNormal"/>
        <w:jc w:val="both"/>
      </w:pPr>
    </w:p>
    <w:p w:rsidR="00E34A5E" w:rsidRDefault="00E34A5E">
      <w:pPr>
        <w:pStyle w:val="ConsPlusNormal"/>
        <w:ind w:firstLine="540"/>
        <w:jc w:val="both"/>
      </w:pPr>
      <w:r>
        <w:t>4.10. В разные периоды репродуктивной жизни опасными являются определенные химические вещества. При оценке риска женщин репродуктивного возраста (15 - 49 лет) их делят на группы: женщины, не достигшие 18-летнего возраста; женщины репродуктивного возраста, планирующие беременность; беременные женщины; недавно родившие и кормящие грудью (табл. 4.3).</w:t>
      </w:r>
    </w:p>
    <w:p w:rsidR="00E34A5E" w:rsidRDefault="00E34A5E">
      <w:pPr>
        <w:pStyle w:val="ConsPlusNormal"/>
        <w:jc w:val="both"/>
      </w:pPr>
    </w:p>
    <w:p w:rsidR="00E34A5E" w:rsidRDefault="00E34A5E">
      <w:pPr>
        <w:pStyle w:val="ConsPlusNormal"/>
        <w:jc w:val="right"/>
      </w:pPr>
      <w:r>
        <w:t>Таблица 4.3</w:t>
      </w:r>
    </w:p>
    <w:p w:rsidR="00E34A5E" w:rsidRDefault="00E34A5E">
      <w:pPr>
        <w:pStyle w:val="ConsPlusNormal"/>
        <w:jc w:val="both"/>
      </w:pPr>
    </w:p>
    <w:p w:rsidR="00E34A5E" w:rsidRDefault="00E34A5E">
      <w:pPr>
        <w:pStyle w:val="ConsPlusNormal"/>
        <w:jc w:val="center"/>
      </w:pPr>
      <w:r>
        <w:t>Опасность (H-фразы) репродуктивных</w:t>
      </w:r>
    </w:p>
    <w:p w:rsidR="00E34A5E" w:rsidRDefault="00E34A5E">
      <w:pPr>
        <w:pStyle w:val="ConsPlusNormal"/>
        <w:jc w:val="center"/>
      </w:pPr>
      <w:r>
        <w:t>токсикантов, в зависимости от периода репродуктивного</w:t>
      </w:r>
    </w:p>
    <w:p w:rsidR="00E34A5E" w:rsidRDefault="00E34A5E">
      <w:pPr>
        <w:pStyle w:val="ConsPlusNormal"/>
        <w:jc w:val="center"/>
      </w:pPr>
      <w:r>
        <w:t>возраста женщины-работницы</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102"/>
        <w:gridCol w:w="3402"/>
      </w:tblGrid>
      <w:tr w:rsidR="00E34A5E">
        <w:tc>
          <w:tcPr>
            <w:tcW w:w="567" w:type="dxa"/>
          </w:tcPr>
          <w:p w:rsidR="00E34A5E" w:rsidRDefault="00E34A5E">
            <w:pPr>
              <w:pStyle w:val="ConsPlusNormal"/>
              <w:jc w:val="center"/>
            </w:pPr>
            <w:r>
              <w:t>N</w:t>
            </w:r>
          </w:p>
        </w:tc>
        <w:tc>
          <w:tcPr>
            <w:tcW w:w="5102" w:type="dxa"/>
          </w:tcPr>
          <w:p w:rsidR="00E34A5E" w:rsidRDefault="00E34A5E">
            <w:pPr>
              <w:pStyle w:val="ConsPlusNormal"/>
              <w:jc w:val="center"/>
            </w:pPr>
            <w:r>
              <w:t>Категория женщины-работницы</w:t>
            </w:r>
          </w:p>
        </w:tc>
        <w:tc>
          <w:tcPr>
            <w:tcW w:w="3402" w:type="dxa"/>
          </w:tcPr>
          <w:p w:rsidR="00E34A5E" w:rsidRDefault="00E34A5E">
            <w:pPr>
              <w:pStyle w:val="ConsPlusNormal"/>
              <w:jc w:val="center"/>
            </w:pPr>
            <w:r>
              <w:t>Краткая характеристика опасности (H-фразы)</w:t>
            </w:r>
          </w:p>
        </w:tc>
      </w:tr>
      <w:tr w:rsidR="00E34A5E">
        <w:tc>
          <w:tcPr>
            <w:tcW w:w="567" w:type="dxa"/>
            <w:vAlign w:val="center"/>
          </w:tcPr>
          <w:p w:rsidR="00E34A5E" w:rsidRDefault="00E34A5E">
            <w:pPr>
              <w:pStyle w:val="ConsPlusNormal"/>
              <w:jc w:val="center"/>
            </w:pPr>
            <w:r>
              <w:t>1</w:t>
            </w:r>
          </w:p>
        </w:tc>
        <w:tc>
          <w:tcPr>
            <w:tcW w:w="5102" w:type="dxa"/>
            <w:vAlign w:val="center"/>
          </w:tcPr>
          <w:p w:rsidR="00E34A5E" w:rsidRDefault="00E34A5E">
            <w:pPr>
              <w:pStyle w:val="ConsPlusNormal"/>
              <w:jc w:val="center"/>
            </w:pPr>
            <w:r>
              <w:t>Девушки-подростки</w:t>
            </w:r>
          </w:p>
        </w:tc>
        <w:tc>
          <w:tcPr>
            <w:tcW w:w="3402" w:type="dxa"/>
            <w:vAlign w:val="center"/>
          </w:tcPr>
          <w:p w:rsidR="00E34A5E" w:rsidRDefault="00E34A5E">
            <w:pPr>
              <w:pStyle w:val="ConsPlusNormal"/>
              <w:jc w:val="center"/>
            </w:pPr>
            <w:r>
              <w:t>H360, H361</w:t>
            </w:r>
          </w:p>
        </w:tc>
      </w:tr>
      <w:tr w:rsidR="00E34A5E">
        <w:tc>
          <w:tcPr>
            <w:tcW w:w="567" w:type="dxa"/>
            <w:vAlign w:val="center"/>
          </w:tcPr>
          <w:p w:rsidR="00E34A5E" w:rsidRDefault="00E34A5E">
            <w:pPr>
              <w:pStyle w:val="ConsPlusNormal"/>
              <w:jc w:val="center"/>
            </w:pPr>
            <w:r>
              <w:t>2</w:t>
            </w:r>
          </w:p>
        </w:tc>
        <w:tc>
          <w:tcPr>
            <w:tcW w:w="5102" w:type="dxa"/>
            <w:vAlign w:val="center"/>
          </w:tcPr>
          <w:p w:rsidR="00E34A5E" w:rsidRDefault="00E34A5E">
            <w:pPr>
              <w:pStyle w:val="ConsPlusNormal"/>
              <w:jc w:val="center"/>
            </w:pPr>
            <w:r>
              <w:t>Женщины репродуктивного возраста, планирующие беременность</w:t>
            </w:r>
          </w:p>
        </w:tc>
        <w:tc>
          <w:tcPr>
            <w:tcW w:w="3402" w:type="dxa"/>
            <w:vAlign w:val="center"/>
          </w:tcPr>
          <w:p w:rsidR="00E34A5E" w:rsidRDefault="00E34A5E">
            <w:pPr>
              <w:pStyle w:val="ConsPlusNormal"/>
              <w:jc w:val="center"/>
            </w:pPr>
            <w:r>
              <w:t>H360, H361</w:t>
            </w:r>
          </w:p>
        </w:tc>
      </w:tr>
      <w:tr w:rsidR="00E34A5E">
        <w:tc>
          <w:tcPr>
            <w:tcW w:w="567" w:type="dxa"/>
            <w:vAlign w:val="center"/>
          </w:tcPr>
          <w:p w:rsidR="00E34A5E" w:rsidRDefault="00E34A5E">
            <w:pPr>
              <w:pStyle w:val="ConsPlusNormal"/>
              <w:jc w:val="center"/>
            </w:pPr>
            <w:r>
              <w:t>3</w:t>
            </w:r>
          </w:p>
        </w:tc>
        <w:tc>
          <w:tcPr>
            <w:tcW w:w="5102" w:type="dxa"/>
            <w:vAlign w:val="center"/>
          </w:tcPr>
          <w:p w:rsidR="00E34A5E" w:rsidRDefault="00E34A5E">
            <w:pPr>
              <w:pStyle w:val="ConsPlusNormal"/>
              <w:jc w:val="center"/>
            </w:pPr>
            <w:r>
              <w:t>Беременные женщины</w:t>
            </w:r>
          </w:p>
        </w:tc>
        <w:tc>
          <w:tcPr>
            <w:tcW w:w="3402" w:type="dxa"/>
            <w:vAlign w:val="center"/>
          </w:tcPr>
          <w:p w:rsidR="00E34A5E" w:rsidRDefault="00E34A5E">
            <w:pPr>
              <w:pStyle w:val="ConsPlusNormal"/>
              <w:jc w:val="center"/>
            </w:pPr>
            <w:r>
              <w:t>H360, H361</w:t>
            </w:r>
          </w:p>
        </w:tc>
      </w:tr>
      <w:tr w:rsidR="00E34A5E">
        <w:tc>
          <w:tcPr>
            <w:tcW w:w="567" w:type="dxa"/>
            <w:vAlign w:val="center"/>
          </w:tcPr>
          <w:p w:rsidR="00E34A5E" w:rsidRDefault="00E34A5E">
            <w:pPr>
              <w:pStyle w:val="ConsPlusNormal"/>
              <w:jc w:val="center"/>
            </w:pPr>
            <w:r>
              <w:t>4</w:t>
            </w:r>
          </w:p>
        </w:tc>
        <w:tc>
          <w:tcPr>
            <w:tcW w:w="5102" w:type="dxa"/>
            <w:vAlign w:val="center"/>
          </w:tcPr>
          <w:p w:rsidR="00E34A5E" w:rsidRDefault="00E34A5E">
            <w:pPr>
              <w:pStyle w:val="ConsPlusNormal"/>
              <w:jc w:val="center"/>
            </w:pPr>
            <w:r>
              <w:t>Женщины, кормящие грудью</w:t>
            </w:r>
          </w:p>
        </w:tc>
        <w:tc>
          <w:tcPr>
            <w:tcW w:w="3402" w:type="dxa"/>
            <w:vAlign w:val="center"/>
          </w:tcPr>
          <w:p w:rsidR="00E34A5E" w:rsidRDefault="00E34A5E">
            <w:pPr>
              <w:pStyle w:val="ConsPlusNormal"/>
              <w:jc w:val="center"/>
            </w:pPr>
            <w:r>
              <w:t>H362</w:t>
            </w:r>
          </w:p>
        </w:tc>
      </w:tr>
    </w:tbl>
    <w:p w:rsidR="00E34A5E" w:rsidRDefault="00E34A5E">
      <w:pPr>
        <w:pStyle w:val="ConsPlusNormal"/>
        <w:jc w:val="both"/>
      </w:pPr>
    </w:p>
    <w:p w:rsidR="00E34A5E" w:rsidRDefault="00E34A5E">
      <w:pPr>
        <w:pStyle w:val="ConsPlusNormal"/>
        <w:ind w:firstLine="540"/>
        <w:jc w:val="both"/>
      </w:pPr>
      <w:r>
        <w:t>4.11. Имеются данные о более высоком риске развития нарушений здоровья у ребенка по сравнению с матерью. Пример интегральной оценки медико-социального ущерба здоровью матери и ребенка, полученной на основе суммарного относительного риска для матери по показателям течения беременности и состояния здоровья новорожденного приведен в табл. 4.4.</w:t>
      </w:r>
    </w:p>
    <w:p w:rsidR="00E34A5E" w:rsidRDefault="00E34A5E">
      <w:pPr>
        <w:pStyle w:val="ConsPlusNormal"/>
        <w:jc w:val="both"/>
      </w:pPr>
    </w:p>
    <w:p w:rsidR="00E34A5E" w:rsidRDefault="00E34A5E">
      <w:pPr>
        <w:pStyle w:val="ConsPlusNormal"/>
        <w:jc w:val="right"/>
      </w:pPr>
      <w:r>
        <w:t>Таблица 4.4</w:t>
      </w:r>
    </w:p>
    <w:p w:rsidR="00E34A5E" w:rsidRDefault="00E34A5E">
      <w:pPr>
        <w:pStyle w:val="ConsPlusNormal"/>
        <w:jc w:val="both"/>
      </w:pPr>
    </w:p>
    <w:p w:rsidR="00E34A5E" w:rsidRDefault="00E34A5E">
      <w:pPr>
        <w:pStyle w:val="ConsPlusNormal"/>
        <w:jc w:val="center"/>
      </w:pPr>
      <w:r>
        <w:t>Сравнительная оценка риска для здоровья матери и ребенка</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1913"/>
        <w:gridCol w:w="1913"/>
        <w:gridCol w:w="1913"/>
        <w:gridCol w:w="1913"/>
      </w:tblGrid>
      <w:tr w:rsidR="00E34A5E">
        <w:tc>
          <w:tcPr>
            <w:tcW w:w="1360" w:type="dxa"/>
            <w:vMerge w:val="restart"/>
          </w:tcPr>
          <w:p w:rsidR="00E34A5E" w:rsidRDefault="00E34A5E">
            <w:pPr>
              <w:pStyle w:val="ConsPlusNormal"/>
              <w:jc w:val="center"/>
            </w:pPr>
            <w:r>
              <w:t xml:space="preserve">Класс условий труда женщины до зачатия </w:t>
            </w:r>
            <w:hyperlink w:anchor="P501">
              <w:r>
                <w:rPr>
                  <w:color w:val="0000FF"/>
                </w:rPr>
                <w:t>&lt;*&gt;</w:t>
              </w:r>
            </w:hyperlink>
          </w:p>
        </w:tc>
        <w:tc>
          <w:tcPr>
            <w:tcW w:w="3826" w:type="dxa"/>
            <w:gridSpan w:val="2"/>
          </w:tcPr>
          <w:p w:rsidR="00E34A5E" w:rsidRDefault="00E34A5E">
            <w:pPr>
              <w:pStyle w:val="ConsPlusNormal"/>
              <w:jc w:val="center"/>
            </w:pPr>
            <w:r>
              <w:t>Мать (по показателям течения и исходов беременности)</w:t>
            </w:r>
          </w:p>
        </w:tc>
        <w:tc>
          <w:tcPr>
            <w:tcW w:w="3826" w:type="dxa"/>
            <w:gridSpan w:val="2"/>
          </w:tcPr>
          <w:p w:rsidR="00E34A5E" w:rsidRDefault="00E34A5E">
            <w:pPr>
              <w:pStyle w:val="ConsPlusNormal"/>
              <w:jc w:val="center"/>
            </w:pPr>
            <w:r>
              <w:t>Новорожденный</w:t>
            </w:r>
          </w:p>
        </w:tc>
      </w:tr>
      <w:tr w:rsidR="00E34A5E">
        <w:tc>
          <w:tcPr>
            <w:tcW w:w="1360" w:type="dxa"/>
            <w:vMerge/>
          </w:tcPr>
          <w:p w:rsidR="00E34A5E" w:rsidRDefault="00E34A5E">
            <w:pPr>
              <w:pStyle w:val="ConsPlusNormal"/>
            </w:pPr>
          </w:p>
        </w:tc>
        <w:tc>
          <w:tcPr>
            <w:tcW w:w="1913" w:type="dxa"/>
          </w:tcPr>
          <w:p w:rsidR="00E34A5E" w:rsidRDefault="00E34A5E">
            <w:pPr>
              <w:pStyle w:val="ConsPlusNormal"/>
              <w:jc w:val="center"/>
            </w:pPr>
            <w:r>
              <w:t>Относительный риск RR</w:t>
            </w:r>
          </w:p>
        </w:tc>
        <w:tc>
          <w:tcPr>
            <w:tcW w:w="1913" w:type="dxa"/>
          </w:tcPr>
          <w:p w:rsidR="00E34A5E" w:rsidRDefault="00E34A5E">
            <w:pPr>
              <w:pStyle w:val="ConsPlusNormal"/>
              <w:jc w:val="center"/>
            </w:pPr>
            <w:r>
              <w:t>Этиологическая доля EF, %</w:t>
            </w:r>
          </w:p>
        </w:tc>
        <w:tc>
          <w:tcPr>
            <w:tcW w:w="1913" w:type="dxa"/>
          </w:tcPr>
          <w:p w:rsidR="00E34A5E" w:rsidRDefault="00E34A5E">
            <w:pPr>
              <w:pStyle w:val="ConsPlusNormal"/>
              <w:jc w:val="center"/>
            </w:pPr>
            <w:r>
              <w:t>Относительный риск RR</w:t>
            </w:r>
          </w:p>
        </w:tc>
        <w:tc>
          <w:tcPr>
            <w:tcW w:w="1913" w:type="dxa"/>
          </w:tcPr>
          <w:p w:rsidR="00E34A5E" w:rsidRDefault="00E34A5E">
            <w:pPr>
              <w:pStyle w:val="ConsPlusNormal"/>
              <w:jc w:val="center"/>
            </w:pPr>
            <w:r>
              <w:t>Этиологическая доля EF, %</w:t>
            </w:r>
          </w:p>
        </w:tc>
      </w:tr>
      <w:tr w:rsidR="00E34A5E">
        <w:tc>
          <w:tcPr>
            <w:tcW w:w="1360" w:type="dxa"/>
            <w:vAlign w:val="center"/>
          </w:tcPr>
          <w:p w:rsidR="00E34A5E" w:rsidRDefault="00E34A5E">
            <w:pPr>
              <w:pStyle w:val="ConsPlusNormal"/>
              <w:jc w:val="center"/>
            </w:pPr>
            <w:r>
              <w:t>3.1</w:t>
            </w:r>
          </w:p>
        </w:tc>
        <w:tc>
          <w:tcPr>
            <w:tcW w:w="1913" w:type="dxa"/>
            <w:vAlign w:val="center"/>
          </w:tcPr>
          <w:p w:rsidR="00E34A5E" w:rsidRDefault="00E34A5E">
            <w:pPr>
              <w:pStyle w:val="ConsPlusNormal"/>
              <w:jc w:val="center"/>
            </w:pPr>
            <w:r>
              <w:t>1,5 (1,2 - 1,8)</w:t>
            </w:r>
          </w:p>
        </w:tc>
        <w:tc>
          <w:tcPr>
            <w:tcW w:w="1913" w:type="dxa"/>
            <w:vAlign w:val="center"/>
          </w:tcPr>
          <w:p w:rsidR="00E34A5E" w:rsidRDefault="00E34A5E">
            <w:pPr>
              <w:pStyle w:val="ConsPlusNormal"/>
              <w:jc w:val="center"/>
            </w:pPr>
            <w:r>
              <w:t>33,3</w:t>
            </w:r>
          </w:p>
        </w:tc>
        <w:tc>
          <w:tcPr>
            <w:tcW w:w="1913" w:type="dxa"/>
            <w:vAlign w:val="center"/>
          </w:tcPr>
          <w:p w:rsidR="00E34A5E" w:rsidRDefault="00E34A5E">
            <w:pPr>
              <w:pStyle w:val="ConsPlusNormal"/>
              <w:jc w:val="center"/>
            </w:pPr>
            <w:r>
              <w:t>1,7 (1,3 - 2,1)</w:t>
            </w:r>
          </w:p>
        </w:tc>
        <w:tc>
          <w:tcPr>
            <w:tcW w:w="1913" w:type="dxa"/>
            <w:vAlign w:val="center"/>
          </w:tcPr>
          <w:p w:rsidR="00E34A5E" w:rsidRDefault="00E34A5E">
            <w:pPr>
              <w:pStyle w:val="ConsPlusNormal"/>
              <w:jc w:val="center"/>
            </w:pPr>
            <w:r>
              <w:t>41,2</w:t>
            </w:r>
          </w:p>
        </w:tc>
      </w:tr>
      <w:tr w:rsidR="00E34A5E">
        <w:tc>
          <w:tcPr>
            <w:tcW w:w="1360" w:type="dxa"/>
            <w:vAlign w:val="center"/>
          </w:tcPr>
          <w:p w:rsidR="00E34A5E" w:rsidRDefault="00E34A5E">
            <w:pPr>
              <w:pStyle w:val="ConsPlusNormal"/>
              <w:jc w:val="center"/>
            </w:pPr>
            <w:r>
              <w:t>3.2</w:t>
            </w:r>
          </w:p>
        </w:tc>
        <w:tc>
          <w:tcPr>
            <w:tcW w:w="1913" w:type="dxa"/>
            <w:vAlign w:val="center"/>
          </w:tcPr>
          <w:p w:rsidR="00E34A5E" w:rsidRDefault="00E34A5E">
            <w:pPr>
              <w:pStyle w:val="ConsPlusNormal"/>
              <w:jc w:val="center"/>
            </w:pPr>
            <w:r>
              <w:t>1,7 (1,4 - 2,0)</w:t>
            </w:r>
          </w:p>
        </w:tc>
        <w:tc>
          <w:tcPr>
            <w:tcW w:w="1913" w:type="dxa"/>
            <w:vAlign w:val="center"/>
          </w:tcPr>
          <w:p w:rsidR="00E34A5E" w:rsidRDefault="00E34A5E">
            <w:pPr>
              <w:pStyle w:val="ConsPlusNormal"/>
              <w:jc w:val="center"/>
            </w:pPr>
            <w:r>
              <w:t>41,2</w:t>
            </w:r>
          </w:p>
        </w:tc>
        <w:tc>
          <w:tcPr>
            <w:tcW w:w="1913" w:type="dxa"/>
            <w:vAlign w:val="center"/>
          </w:tcPr>
          <w:p w:rsidR="00E34A5E" w:rsidRDefault="00E34A5E">
            <w:pPr>
              <w:pStyle w:val="ConsPlusNormal"/>
              <w:jc w:val="center"/>
            </w:pPr>
            <w:r>
              <w:t>2,7 (2,2 - 3,1)</w:t>
            </w:r>
          </w:p>
        </w:tc>
        <w:tc>
          <w:tcPr>
            <w:tcW w:w="1913" w:type="dxa"/>
            <w:vAlign w:val="center"/>
          </w:tcPr>
          <w:p w:rsidR="00E34A5E" w:rsidRDefault="00E34A5E">
            <w:pPr>
              <w:pStyle w:val="ConsPlusNormal"/>
              <w:jc w:val="center"/>
            </w:pPr>
            <w:r>
              <w:t>63,0</w:t>
            </w:r>
          </w:p>
        </w:tc>
      </w:tr>
      <w:tr w:rsidR="00E34A5E">
        <w:tc>
          <w:tcPr>
            <w:tcW w:w="1360" w:type="dxa"/>
            <w:vAlign w:val="center"/>
          </w:tcPr>
          <w:p w:rsidR="00E34A5E" w:rsidRDefault="00E34A5E">
            <w:pPr>
              <w:pStyle w:val="ConsPlusNormal"/>
              <w:jc w:val="center"/>
            </w:pPr>
            <w:r>
              <w:t>3.3</w:t>
            </w:r>
          </w:p>
        </w:tc>
        <w:tc>
          <w:tcPr>
            <w:tcW w:w="1913" w:type="dxa"/>
            <w:vAlign w:val="center"/>
          </w:tcPr>
          <w:p w:rsidR="00E34A5E" w:rsidRDefault="00E34A5E">
            <w:pPr>
              <w:pStyle w:val="ConsPlusNormal"/>
              <w:jc w:val="center"/>
            </w:pPr>
            <w:r>
              <w:t>2,0 (1,7 - 2,3)</w:t>
            </w:r>
          </w:p>
        </w:tc>
        <w:tc>
          <w:tcPr>
            <w:tcW w:w="1913" w:type="dxa"/>
            <w:vAlign w:val="center"/>
          </w:tcPr>
          <w:p w:rsidR="00E34A5E" w:rsidRDefault="00E34A5E">
            <w:pPr>
              <w:pStyle w:val="ConsPlusNormal"/>
              <w:jc w:val="center"/>
            </w:pPr>
            <w:r>
              <w:t>50,0</w:t>
            </w:r>
          </w:p>
        </w:tc>
        <w:tc>
          <w:tcPr>
            <w:tcW w:w="1913" w:type="dxa"/>
            <w:vAlign w:val="center"/>
          </w:tcPr>
          <w:p w:rsidR="00E34A5E" w:rsidRDefault="00E34A5E">
            <w:pPr>
              <w:pStyle w:val="ConsPlusNormal"/>
              <w:jc w:val="center"/>
            </w:pPr>
            <w:r>
              <w:t>3,8 (3,0 - 4,3)</w:t>
            </w:r>
          </w:p>
        </w:tc>
        <w:tc>
          <w:tcPr>
            <w:tcW w:w="1913" w:type="dxa"/>
            <w:vAlign w:val="center"/>
          </w:tcPr>
          <w:p w:rsidR="00E34A5E" w:rsidRDefault="00E34A5E">
            <w:pPr>
              <w:pStyle w:val="ConsPlusNormal"/>
              <w:jc w:val="center"/>
            </w:pPr>
            <w:r>
              <w:t>73,7</w:t>
            </w:r>
          </w:p>
        </w:tc>
      </w:tr>
      <w:tr w:rsidR="00E34A5E">
        <w:tc>
          <w:tcPr>
            <w:tcW w:w="9012" w:type="dxa"/>
            <w:gridSpan w:val="5"/>
            <w:vAlign w:val="bottom"/>
          </w:tcPr>
          <w:p w:rsidR="00E34A5E" w:rsidRDefault="00E34A5E">
            <w:pPr>
              <w:pStyle w:val="ConsPlusNormal"/>
            </w:pPr>
            <w:r>
              <w:t>Примечание:</w:t>
            </w:r>
          </w:p>
          <w:p w:rsidR="00E34A5E" w:rsidRDefault="00E34A5E">
            <w:pPr>
              <w:pStyle w:val="ConsPlusNormal"/>
            </w:pPr>
            <w:bookmarkStart w:id="2" w:name="P501"/>
            <w:bookmarkEnd w:id="2"/>
            <w:r>
              <w:t>&lt;*&gt; Для условий труда, класс вредности и опасности которых установлен с учетом вредных производственных факторов, классифицируемых по репродуктивной токсичности.</w:t>
            </w:r>
          </w:p>
        </w:tc>
      </w:tr>
    </w:tbl>
    <w:p w:rsidR="00E34A5E" w:rsidRDefault="00E34A5E">
      <w:pPr>
        <w:pStyle w:val="ConsPlusNormal"/>
        <w:jc w:val="both"/>
      </w:pPr>
    </w:p>
    <w:p w:rsidR="00E34A5E" w:rsidRDefault="00E34A5E">
      <w:pPr>
        <w:pStyle w:val="ConsPlusNormal"/>
        <w:ind w:firstLine="540"/>
        <w:jc w:val="both"/>
      </w:pPr>
      <w:r>
        <w:lastRenderedPageBreak/>
        <w:t>Учитывая, что поступление вредных веществ с молоком матери при грудном вскармливании в организм ребенка является дополнительным риском для его здоровья, то с момента наступления беременности или кормления грудью проводится дополнительная оценка ПР.</w:t>
      </w:r>
    </w:p>
    <w:p w:rsidR="00E34A5E" w:rsidRDefault="00E34A5E">
      <w:pPr>
        <w:pStyle w:val="ConsPlusNormal"/>
        <w:spacing w:before="200"/>
        <w:ind w:firstLine="540"/>
        <w:jc w:val="both"/>
      </w:pPr>
      <w:r>
        <w:t>4.12. Появление на современном научно-методическом уровне новых научных данных о вредных производственных факторах и медико-биологических данных, характеризующих их влияние на работников, внедрение новых информационных технологий в медицинскую практику сопровождается актуализацией и совершенствованием алгоритмов и моделей прогнозирования вероятности нарушений РЗ и тяжести их последствий.</w:t>
      </w:r>
    </w:p>
    <w:p w:rsidR="00E34A5E" w:rsidRDefault="00E34A5E">
      <w:pPr>
        <w:pStyle w:val="ConsPlusNormal"/>
        <w:jc w:val="both"/>
      </w:pPr>
    </w:p>
    <w:p w:rsidR="00E34A5E" w:rsidRDefault="00E34A5E">
      <w:pPr>
        <w:pStyle w:val="ConsPlusTitle"/>
        <w:jc w:val="center"/>
        <w:outlineLvl w:val="1"/>
      </w:pPr>
      <w:r>
        <w:t>V. Оценка канцерогенного риска для работников</w:t>
      </w:r>
    </w:p>
    <w:p w:rsidR="00E34A5E" w:rsidRDefault="00E34A5E">
      <w:pPr>
        <w:pStyle w:val="ConsPlusNormal"/>
        <w:jc w:val="both"/>
      </w:pPr>
    </w:p>
    <w:p w:rsidR="00E34A5E" w:rsidRDefault="00E34A5E">
      <w:pPr>
        <w:pStyle w:val="ConsPlusNormal"/>
        <w:ind w:firstLine="540"/>
        <w:jc w:val="both"/>
      </w:pPr>
      <w:r>
        <w:t>5.1. Оценка канцерогенного риска производится для работников профессиональных групп, подвергающихся экспозиции канцерогенными химическими факторами с целью:</w:t>
      </w:r>
    </w:p>
    <w:p w:rsidR="00E34A5E" w:rsidRDefault="00E34A5E">
      <w:pPr>
        <w:pStyle w:val="ConsPlusNormal"/>
        <w:spacing w:before="200"/>
        <w:ind w:firstLine="540"/>
        <w:jc w:val="both"/>
      </w:pPr>
      <w:r>
        <w:t>- прогноза уровней канцерогенного риска для работников, в том числе с учетом различных стажевых диапазонов;</w:t>
      </w:r>
    </w:p>
    <w:p w:rsidR="00E34A5E" w:rsidRDefault="00E34A5E">
      <w:pPr>
        <w:pStyle w:val="ConsPlusNormal"/>
        <w:spacing w:before="200"/>
        <w:ind w:firstLine="540"/>
        <w:jc w:val="both"/>
      </w:pPr>
      <w:r>
        <w:t>- определения уровней стажа и экспозиции, безопасных по критерию приемлемого канцерогенного риска;</w:t>
      </w:r>
    </w:p>
    <w:p w:rsidR="00E34A5E" w:rsidRDefault="00E34A5E">
      <w:pPr>
        <w:pStyle w:val="ConsPlusNormal"/>
        <w:spacing w:before="200"/>
        <w:ind w:firstLine="540"/>
        <w:jc w:val="both"/>
      </w:pPr>
      <w:r>
        <w:t>- определения приоритетных канцерогенных факторов, формирующих риск;</w:t>
      </w:r>
    </w:p>
    <w:p w:rsidR="00E34A5E" w:rsidRDefault="00E34A5E">
      <w:pPr>
        <w:pStyle w:val="ConsPlusNormal"/>
        <w:spacing w:before="200"/>
        <w:ind w:firstLine="540"/>
        <w:jc w:val="both"/>
      </w:pPr>
      <w:r>
        <w:t>- определения вклада отдельных канцерогенных факторов при их комбинированном и сочетанном воздействии;</w:t>
      </w:r>
    </w:p>
    <w:p w:rsidR="00E34A5E" w:rsidRDefault="00E34A5E">
      <w:pPr>
        <w:pStyle w:val="ConsPlusNormal"/>
        <w:spacing w:before="200"/>
        <w:ind w:firstLine="540"/>
        <w:jc w:val="both"/>
      </w:pPr>
      <w:r>
        <w:t>- выделения групп, работающих в условиях неприемлемого канцерогенного риска.</w:t>
      </w:r>
    </w:p>
    <w:p w:rsidR="00E34A5E" w:rsidRDefault="00E34A5E">
      <w:pPr>
        <w:pStyle w:val="ConsPlusNormal"/>
        <w:spacing w:before="200"/>
        <w:ind w:firstLine="540"/>
        <w:jc w:val="both"/>
      </w:pPr>
      <w:r>
        <w:t>5.2. В соответствии с принципами оценки ПР оценка канцерогенного риска для работающих производится с выполнением следующих этапов: идентификация опасности; оценка зависимости "экспозиция-ответ"; оценка экспозиции; характеристика риска.</w:t>
      </w:r>
    </w:p>
    <w:p w:rsidR="00E34A5E" w:rsidRDefault="00E34A5E">
      <w:pPr>
        <w:pStyle w:val="ConsPlusNormal"/>
        <w:spacing w:before="200"/>
        <w:ind w:firstLine="540"/>
        <w:jc w:val="both"/>
      </w:pPr>
      <w:r>
        <w:t>5.3. В ходе идентификации опасности, в отношении химических факторов, выделяются вещества, содержащиеся в воздухе рабочей зоны (далее - ВРЗ), обладающие канцерогенным действием в соответствии с рекомендациями Международного агентства по изучению рака (МАИР) (группы 1, 2A, 2B) &lt;23&gt;, классификацией по CLP (группы 1A, 1B, 2), санитарно-эпидемиологическими требованиями &lt;24&gt;, а также методическими документами &lt;25&gt;.</w:t>
      </w:r>
    </w:p>
    <w:p w:rsidR="00E34A5E" w:rsidRDefault="00E34A5E">
      <w:pPr>
        <w:pStyle w:val="ConsPlusNormal"/>
        <w:spacing w:before="200"/>
        <w:ind w:firstLine="540"/>
        <w:jc w:val="both"/>
      </w:pPr>
      <w:r>
        <w:t>--------------------------------</w:t>
      </w:r>
    </w:p>
    <w:p w:rsidR="00E34A5E" w:rsidRPr="00E34A5E" w:rsidRDefault="00E34A5E">
      <w:pPr>
        <w:pStyle w:val="ConsPlusNormal"/>
        <w:spacing w:before="200"/>
        <w:ind w:firstLine="540"/>
        <w:jc w:val="both"/>
        <w:rPr>
          <w:lang w:val="en-US"/>
        </w:rPr>
      </w:pPr>
      <w:r>
        <w:t xml:space="preserve">&lt;23&gt; Агенты, классифицированные в монографиях МАИР, тома 1 - 133 (англ. </w:t>
      </w:r>
      <w:r w:rsidRPr="00E34A5E">
        <w:rPr>
          <w:lang w:val="en-US"/>
        </w:rPr>
        <w:t>Agents Classified by the IARC Monographs, Volumes 1 - 133) monographs iarc who int/agents-classified-by-the-iarc (</w:t>
      </w:r>
      <w:r>
        <w:t>в</w:t>
      </w:r>
      <w:r w:rsidRPr="00E34A5E">
        <w:rPr>
          <w:lang w:val="en-US"/>
        </w:rPr>
        <w:t xml:space="preserve"> </w:t>
      </w:r>
      <w:r>
        <w:t>свободном</w:t>
      </w:r>
      <w:r w:rsidRPr="00E34A5E">
        <w:rPr>
          <w:lang w:val="en-US"/>
        </w:rPr>
        <w:t xml:space="preserve"> </w:t>
      </w:r>
      <w:r>
        <w:t>доступе</w:t>
      </w:r>
      <w:r w:rsidRPr="00E34A5E">
        <w:rPr>
          <w:lang w:val="en-US"/>
        </w:rPr>
        <w:t>).</w:t>
      </w:r>
    </w:p>
    <w:p w:rsidR="00E34A5E" w:rsidRDefault="00E34A5E">
      <w:pPr>
        <w:pStyle w:val="ConsPlusNormal"/>
        <w:spacing w:before="200"/>
        <w:ind w:firstLine="540"/>
        <w:jc w:val="both"/>
      </w:pPr>
      <w:r>
        <w:t xml:space="preserve">&lt;24&gt; </w:t>
      </w:r>
      <w:hyperlink r:id="rId64">
        <w:r>
          <w:rPr>
            <w:color w:val="0000FF"/>
          </w:rPr>
          <w:t>Таблица 2.1 главы II</w:t>
        </w:r>
      </w:hyperlink>
      <w:r>
        <w:t xml:space="preserve"> СанПиН 1.2.3685-21.</w:t>
      </w:r>
    </w:p>
    <w:p w:rsidR="00E34A5E" w:rsidRDefault="00E34A5E">
      <w:pPr>
        <w:pStyle w:val="ConsPlusNormal"/>
        <w:spacing w:before="200"/>
        <w:ind w:firstLine="540"/>
        <w:jc w:val="both"/>
      </w:pPr>
      <w:r>
        <w:t>&lt;25&gt; МР 1.2.0275-22 "Классификация токсичности и опасности химических веществ и смесей в соответствии с согласованной на глобальном уровне системой классификации и маркировки СГС", утвержденные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15.02.2022.</w:t>
      </w:r>
    </w:p>
    <w:p w:rsidR="00E34A5E" w:rsidRDefault="00E34A5E">
      <w:pPr>
        <w:pStyle w:val="ConsPlusNormal"/>
        <w:jc w:val="both"/>
      </w:pPr>
    </w:p>
    <w:p w:rsidR="00E34A5E" w:rsidRDefault="00E34A5E">
      <w:pPr>
        <w:pStyle w:val="ConsPlusNormal"/>
        <w:ind w:firstLine="540"/>
        <w:jc w:val="both"/>
      </w:pPr>
      <w:r>
        <w:t>В руководстве ингаляционный путь рассматривается в качестве основного пути поступления химических канцерогенов в организм работников.</w:t>
      </w:r>
    </w:p>
    <w:p w:rsidR="00E34A5E" w:rsidRDefault="00E34A5E">
      <w:pPr>
        <w:pStyle w:val="ConsPlusNormal"/>
        <w:spacing w:before="200"/>
        <w:ind w:firstLine="540"/>
        <w:jc w:val="both"/>
      </w:pPr>
      <w:r>
        <w:t>5.4. На этапе идентификации опасности осуществляется оценка полноты и достоверности имеющихся данных о канцерогенной опасности веществ в воздухе рабочей зоны и наличия сведений о количественных критериях, требуемых для последующего анализа риска для здоровья.</w:t>
      </w:r>
    </w:p>
    <w:p w:rsidR="00E34A5E" w:rsidRDefault="00E34A5E">
      <w:pPr>
        <w:pStyle w:val="ConsPlusNormal"/>
        <w:spacing w:before="200"/>
        <w:ind w:firstLine="540"/>
        <w:jc w:val="both"/>
      </w:pPr>
      <w:r>
        <w:t>5.5. Результатом этапа идентификации опасности является обобщенная и систематизированная информация о канцерогенах, содержащихся в воздухе рабочей зоны, численности работников, потенциально подверженных воздействию.</w:t>
      </w:r>
    </w:p>
    <w:p w:rsidR="00E34A5E" w:rsidRDefault="00E34A5E">
      <w:pPr>
        <w:pStyle w:val="ConsPlusNormal"/>
        <w:spacing w:before="200"/>
        <w:ind w:firstLine="540"/>
        <w:jc w:val="both"/>
      </w:pPr>
      <w:r>
        <w:t xml:space="preserve">5.6. Этап анализа зависимости "экспозиция-ответ" предусматривает установление связи между воздействующей экспозицией, режимом, продолжительностью воздействия и степенью </w:t>
      </w:r>
      <w:r>
        <w:lastRenderedPageBreak/>
        <w:t>выраженности, распространенности вредного эффекта для различных профессиональных групп.</w:t>
      </w:r>
    </w:p>
    <w:p w:rsidR="00E34A5E" w:rsidRDefault="00E34A5E">
      <w:pPr>
        <w:pStyle w:val="ConsPlusNormal"/>
        <w:spacing w:before="200"/>
        <w:ind w:firstLine="540"/>
        <w:jc w:val="both"/>
      </w:pPr>
      <w:r>
        <w:t>Проводится сбор и анализ информации о факторах канцерогенного потенциала химических веществ, установленных для условий профессиональной экспозиции. До разработки факторов канцерогенного потенциала в условиях профессиональной экспозиции, рекомендуется использовать значения факторов канцерогенного потенциала для веществ, указанных в методических документах по оценке риска для здоровья населения при воздействии химических веществ, загрязняющих среду обитания &lt;26&gt;.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&lt;26&gt; </w:t>
      </w:r>
      <w:hyperlink r:id="rId65">
        <w:r>
          <w:rPr>
            <w:color w:val="0000FF"/>
          </w:rPr>
          <w:t>Р 2.1.10.1920-04</w:t>
        </w:r>
      </w:hyperlink>
      <w:r>
        <w:t xml:space="preserve"> "Руководство по оценке риска для здоровья населения при воздействии химических веществ, загрязняющих среду обитания", утвержденное Главным государственным санитарным врачом Российской Федерации, Первым заместителем Министра здравоохранения Российской Федерации 05.03.2004, </w:t>
      </w:r>
      <w:hyperlink r:id="rId66">
        <w:r>
          <w:rPr>
            <w:color w:val="0000FF"/>
          </w:rPr>
          <w:t>Р 2.1.10.3968-23</w:t>
        </w:r>
      </w:hyperlink>
      <w:r>
        <w:t xml:space="preserve"> "Руководство по оценке риска здоровью населения при воздействии химических веществ, загрязняющих среду обитания", утвержденное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06.09.2023 (вступает в силу с 01.01.2024).</w:t>
      </w:r>
    </w:p>
    <w:p w:rsidR="00E34A5E" w:rsidRDefault="00E34A5E">
      <w:pPr>
        <w:pStyle w:val="ConsPlusNormal"/>
        <w:jc w:val="both"/>
      </w:pPr>
    </w:p>
    <w:p w:rsidR="00E34A5E" w:rsidRDefault="00E34A5E">
      <w:pPr>
        <w:pStyle w:val="ConsPlusNormal"/>
        <w:ind w:firstLine="540"/>
        <w:jc w:val="both"/>
      </w:pPr>
      <w:r>
        <w:t>5.7. На этапе оценки зависимости "экспозиция-ответ" проводится анализ имеющейся информации о влиянии канцерогенов на здоровье работников, полученной в ходе эпидемиологических исследований состояния здоровья работников. Предпочтение отдается данным исследований, проведенным в отношении работников различных отраслей промышленности, а также продолжительным (ретроспективным) исследованиям, ввиду вероятности развития стохастических эффектов при воздействии канцерогенных факторов. При оценке зависимости "экспозиция - ответ" учитывается, что генотоксическое действие канцерогенных веществ является беспороговым.</w:t>
      </w:r>
    </w:p>
    <w:p w:rsidR="00E34A5E" w:rsidRDefault="00E34A5E">
      <w:pPr>
        <w:pStyle w:val="ConsPlusNormal"/>
        <w:spacing w:before="200"/>
        <w:ind w:firstLine="540"/>
        <w:jc w:val="both"/>
      </w:pPr>
      <w:r>
        <w:t>5.8. Для доказательства причинно-следственной связи между повышенной заболеваемостью (смертностью) от злокачественных новообразований (далее - ЗН) и воздействием канцерогенных факторов применяются эпидемиологические методы исследования. Для изучения канцерогенной опасности наибольшее распространение получил ретроспективный метод, который является более доступным, скорым и менее трудоемким по сравнению с другими методами (например, проспективный, когортный).</w:t>
      </w:r>
    </w:p>
    <w:p w:rsidR="00E34A5E" w:rsidRDefault="00E34A5E">
      <w:pPr>
        <w:pStyle w:val="ConsPlusNormal"/>
        <w:spacing w:before="200"/>
        <w:ind w:firstLine="540"/>
        <w:jc w:val="both"/>
      </w:pPr>
      <w:r>
        <w:t>Сущность ретроспективного метода заключается в изучении за определенный промежуток времени, который предшествовал началу исследований, смертности от ЗН работников определенной профессии (или производства), а также условий их труда. Полученные данные сопоставляются с ожидаемыми показателями онкологической смертности для соответствующего общего населения или иной контрольной группы. Такая группа формируется идентичной по основным параметрам (например, возрастно-половая структура, социальные, бытовые характеристики) изучаемой профессиональной группе, исключая специфические особенности ее как профессиональной группы (например, подверженность воздействию производственных канцерогенов, условий труда). Кратность превышения наблюдаемых показателей смертности от ЗН над ожидаемыми определяет степень дополнительного риска, связанного с условиями труда в изучаемом производстве, и позволяет ориентировочно оценить интенсивность влияния канцерогенных факторов, а само производство либо отнести, либо не отнести к канцерогеноопасным.</w:t>
      </w:r>
    </w:p>
    <w:p w:rsidR="00E34A5E" w:rsidRDefault="00E34A5E">
      <w:pPr>
        <w:pStyle w:val="ConsPlusNormal"/>
        <w:spacing w:before="200"/>
        <w:ind w:firstLine="540"/>
        <w:jc w:val="both"/>
      </w:pPr>
      <w:r>
        <w:t>Результаты оценки позволяют выявить цеха, участки и профессии, в которых наблюдается повышенная смертность от ЗН, определить преимущественные локализации опухолей, особенности в распространенности опухолей по полу и возрасту работавших, рассчитать средний возраст умерших и стаж от начала контакта с канцерогенными факторами до возникновения опухоли. Работа в профессии, для которой в результате эпидемиологических исследований выявлена повышенная смертность от ЗН, является основанием для включения занятых в ней лиц в группу повышенного канцерогенного риска.</w:t>
      </w:r>
    </w:p>
    <w:p w:rsidR="00E34A5E" w:rsidRDefault="00E34A5E">
      <w:pPr>
        <w:pStyle w:val="ConsPlusNormal"/>
        <w:spacing w:before="200"/>
        <w:ind w:firstLine="540"/>
        <w:jc w:val="both"/>
      </w:pPr>
      <w:r>
        <w:t>5.9. На этапе оценки экспозиции химических веществ производится расчет дозы канцерогена, формируемой в результате трудовой деятельности (пожизненная среднесуточная доза, англ. lifetime average daily dose, далее - LADD), усредненной с учетом продолжительности трудовой деятельности по формуле (14):</w:t>
      </w:r>
    </w:p>
    <w:p w:rsidR="00E34A5E" w:rsidRDefault="00E34A5E">
      <w:pPr>
        <w:pStyle w:val="ConsPlusNormal"/>
        <w:jc w:val="both"/>
      </w:pPr>
    </w:p>
    <w:p w:rsidR="00E34A5E" w:rsidRDefault="00E34A5E">
      <w:pPr>
        <w:pStyle w:val="ConsPlusNormal"/>
        <w:jc w:val="center"/>
      </w:pPr>
      <w:r>
        <w:rPr>
          <w:noProof/>
          <w:position w:val="-20"/>
        </w:rPr>
        <w:lastRenderedPageBreak/>
        <w:drawing>
          <wp:inline distT="0" distB="0" distL="0" distR="0">
            <wp:extent cx="1638300" cy="3905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38300" cy="390525"/>
                    </a:xfrm>
                    <a:prstGeom prst="rect">
                      <a:avLst/>
                    </a:prstGeom>
                    <a:noFill/>
                    <a:ln>
                      <a:noFill/>
                    </a:ln>
                  </pic:spPr>
                </pic:pic>
              </a:graphicData>
            </a:graphic>
          </wp:inline>
        </w:drawing>
      </w:r>
      <w:r>
        <w:t>, (14)</w:t>
      </w:r>
    </w:p>
    <w:p w:rsidR="00E34A5E" w:rsidRDefault="00E34A5E">
      <w:pPr>
        <w:pStyle w:val="ConsPlusNormal"/>
        <w:jc w:val="both"/>
      </w:pPr>
    </w:p>
    <w:p w:rsidR="00E34A5E" w:rsidRDefault="00E34A5E">
      <w:pPr>
        <w:pStyle w:val="ConsPlusNormal"/>
        <w:ind w:firstLine="540"/>
        <w:jc w:val="both"/>
      </w:pPr>
      <w:r>
        <w:t>где: LADD - доза, формируемая в результате трудовой деятельности, мг/(кг x день);</w:t>
      </w:r>
    </w:p>
    <w:p w:rsidR="00E34A5E" w:rsidRDefault="00E34A5E">
      <w:pPr>
        <w:pStyle w:val="ConsPlusNormal"/>
        <w:spacing w:before="200"/>
        <w:ind w:firstLine="540"/>
        <w:jc w:val="both"/>
      </w:pPr>
      <w:r>
        <w:t>C - среднесменная концентрация вещества в воздухе рабочей зоны, мг/м</w:t>
      </w:r>
      <w:r>
        <w:rPr>
          <w:vertAlign w:val="superscript"/>
        </w:rPr>
        <w:t>3</w:t>
      </w:r>
      <w:r>
        <w:t xml:space="preserve"> (на основании полученного массива данных среднесменных концентраций рассчитывается верхняя граница 95%-го доверительного интервала, за наиболее продолжительный период, как минимум, за последние 3 года);</w:t>
      </w:r>
    </w:p>
    <w:p w:rsidR="00E34A5E" w:rsidRDefault="00E34A5E">
      <w:pPr>
        <w:pStyle w:val="ConsPlusNormal"/>
        <w:spacing w:before="200"/>
        <w:ind w:firstLine="540"/>
        <w:jc w:val="both"/>
      </w:pPr>
      <w:r>
        <w:t>IR (англ. inhalation rate) - скорость поступления воздуха рабочей зоны, (м</w:t>
      </w:r>
      <w:r>
        <w:rPr>
          <w:vertAlign w:val="superscript"/>
        </w:rPr>
        <w:t>3</w:t>
      </w:r>
      <w:r>
        <w:t xml:space="preserve">/смену) (определяется ориентировочно, исходя из величины легочной вентиляции, находящейся в зависимости от категории тяжести труда работающего; рекомендуется использование следующих усредненных величин объемов легочной вентиляции, которые зависят от уровней энергетических трат и соответственно категорий работ </w:t>
      </w:r>
      <w:hyperlink w:anchor="P548">
        <w:r>
          <w:rPr>
            <w:color w:val="0000FF"/>
          </w:rPr>
          <w:t>(табл. 5.1)</w:t>
        </w:r>
      </w:hyperlink>
      <w:r>
        <w:t>.</w:t>
      </w:r>
    </w:p>
    <w:p w:rsidR="00E34A5E" w:rsidRDefault="00E34A5E">
      <w:pPr>
        <w:pStyle w:val="ConsPlusNormal"/>
        <w:spacing w:before="200"/>
        <w:ind w:firstLine="540"/>
        <w:jc w:val="both"/>
      </w:pPr>
      <w:r>
        <w:t>ED (англ. exposure duration) - продолжительность воздействия, лет (для расчета прогнозного группового значения канцерогенного риска на рабочем месте берется 12, 24, 36, 47 лет, а для персонального - равна стажу работы в канцерогеноопасных условиях труда конкретного работающего);</w:t>
      </w:r>
    </w:p>
    <w:p w:rsidR="00E34A5E" w:rsidRDefault="00E34A5E">
      <w:pPr>
        <w:pStyle w:val="ConsPlusNormal"/>
        <w:spacing w:before="200"/>
        <w:ind w:firstLine="540"/>
        <w:jc w:val="both"/>
      </w:pPr>
      <w:r>
        <w:t>EF (англ. exposure frequency) - частота воздействия, смен/год (частота воздействия (EF) берется 250 рабочих смен в год (при 8-часовой пятидневной рабочей неделе);</w:t>
      </w:r>
    </w:p>
    <w:p w:rsidR="00E34A5E" w:rsidRDefault="00E34A5E">
      <w:pPr>
        <w:pStyle w:val="ConsPlusNormal"/>
        <w:spacing w:before="200"/>
        <w:ind w:firstLine="540"/>
        <w:jc w:val="both"/>
      </w:pPr>
      <w:r>
        <w:t xml:space="preserve">BW (англ. body weight) - масса тела человека, кг (масса тела работающего) (BW) условно принимается для мужчины 70 кг, для женщины 58 кг (факторы экспозиции, рекомендуемые ВОЗ </w:t>
      </w:r>
      <w:hyperlink w:anchor="P3842">
        <w:r>
          <w:rPr>
            <w:color w:val="0000FF"/>
          </w:rPr>
          <w:t>[37]</w:t>
        </w:r>
      </w:hyperlink>
      <w:r>
        <w:t>) при расчете прогнозных значений для рабочего места или фактическая для конкретного работника);</w:t>
      </w:r>
    </w:p>
    <w:p w:rsidR="00E34A5E" w:rsidRDefault="00E34A5E">
      <w:pPr>
        <w:pStyle w:val="ConsPlusNormal"/>
        <w:spacing w:before="200"/>
        <w:ind w:firstLine="540"/>
        <w:jc w:val="both"/>
      </w:pPr>
      <w:r>
        <w:t>AT (англ. averaging time) - период усреднения экспозиции (для канцерогенов AT - 70 лет);</w:t>
      </w:r>
    </w:p>
    <w:p w:rsidR="00E34A5E" w:rsidRDefault="00E34A5E">
      <w:pPr>
        <w:pStyle w:val="ConsPlusNormal"/>
        <w:spacing w:before="200"/>
        <w:ind w:firstLine="540"/>
        <w:jc w:val="both"/>
      </w:pPr>
      <w:r>
        <w:t>365 - число дней в году.</w:t>
      </w:r>
    </w:p>
    <w:p w:rsidR="00E34A5E" w:rsidRDefault="00E34A5E">
      <w:pPr>
        <w:pStyle w:val="ConsPlusNormal"/>
        <w:jc w:val="both"/>
      </w:pPr>
    </w:p>
    <w:p w:rsidR="00E34A5E" w:rsidRDefault="00E34A5E">
      <w:pPr>
        <w:pStyle w:val="ConsPlusNormal"/>
        <w:jc w:val="right"/>
      </w:pPr>
      <w:r>
        <w:t>Таблица 5.1</w:t>
      </w:r>
    </w:p>
    <w:p w:rsidR="00E34A5E" w:rsidRDefault="00E34A5E">
      <w:pPr>
        <w:pStyle w:val="ConsPlusNormal"/>
        <w:jc w:val="both"/>
      </w:pPr>
    </w:p>
    <w:p w:rsidR="00E34A5E" w:rsidRDefault="00E34A5E">
      <w:pPr>
        <w:pStyle w:val="ConsPlusNormal"/>
        <w:jc w:val="center"/>
      </w:pPr>
      <w:bookmarkStart w:id="3" w:name="P548"/>
      <w:bookmarkEnd w:id="3"/>
      <w:r>
        <w:t>Объем легочной вентиляции в зависимости от энергетических</w:t>
      </w:r>
    </w:p>
    <w:p w:rsidR="00E34A5E" w:rsidRDefault="00E34A5E">
      <w:pPr>
        <w:pStyle w:val="ConsPlusNormal"/>
        <w:jc w:val="center"/>
      </w:pPr>
      <w:r>
        <w:t>затрат при различных категориях работ</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3036"/>
        <w:gridCol w:w="3037"/>
      </w:tblGrid>
      <w:tr w:rsidR="00E34A5E">
        <w:tc>
          <w:tcPr>
            <w:tcW w:w="566" w:type="dxa"/>
          </w:tcPr>
          <w:p w:rsidR="00E34A5E" w:rsidRDefault="00E34A5E">
            <w:pPr>
              <w:pStyle w:val="ConsPlusNormal"/>
              <w:jc w:val="center"/>
            </w:pPr>
            <w:r>
              <w:t>N</w:t>
            </w:r>
          </w:p>
        </w:tc>
        <w:tc>
          <w:tcPr>
            <w:tcW w:w="2381" w:type="dxa"/>
          </w:tcPr>
          <w:p w:rsidR="00E34A5E" w:rsidRDefault="00E34A5E">
            <w:pPr>
              <w:pStyle w:val="ConsPlusNormal"/>
              <w:jc w:val="center"/>
            </w:pPr>
            <w:r>
              <w:t>Категория работ</w:t>
            </w:r>
          </w:p>
        </w:tc>
        <w:tc>
          <w:tcPr>
            <w:tcW w:w="3036" w:type="dxa"/>
          </w:tcPr>
          <w:p w:rsidR="00E34A5E" w:rsidRDefault="00E34A5E">
            <w:pPr>
              <w:pStyle w:val="ConsPlusNormal"/>
              <w:jc w:val="center"/>
            </w:pPr>
            <w:r>
              <w:t>Уровень энергетических затрат (Вт)</w:t>
            </w:r>
          </w:p>
        </w:tc>
        <w:tc>
          <w:tcPr>
            <w:tcW w:w="3037" w:type="dxa"/>
          </w:tcPr>
          <w:p w:rsidR="00E34A5E" w:rsidRDefault="00E34A5E">
            <w:pPr>
              <w:pStyle w:val="ConsPlusNormal"/>
              <w:jc w:val="center"/>
            </w:pPr>
            <w:r>
              <w:t>Объем легочной вентиляции (м</w:t>
            </w:r>
            <w:r>
              <w:rPr>
                <w:vertAlign w:val="superscript"/>
              </w:rPr>
              <w:t>3</w:t>
            </w:r>
            <w:r>
              <w:t>/смену)</w:t>
            </w:r>
          </w:p>
        </w:tc>
      </w:tr>
      <w:tr w:rsidR="00E34A5E">
        <w:tc>
          <w:tcPr>
            <w:tcW w:w="566" w:type="dxa"/>
          </w:tcPr>
          <w:p w:rsidR="00E34A5E" w:rsidRDefault="00E34A5E">
            <w:pPr>
              <w:pStyle w:val="ConsPlusNormal"/>
              <w:jc w:val="center"/>
            </w:pPr>
            <w:r>
              <w:t>1</w:t>
            </w:r>
          </w:p>
        </w:tc>
        <w:tc>
          <w:tcPr>
            <w:tcW w:w="2381" w:type="dxa"/>
          </w:tcPr>
          <w:p w:rsidR="00E34A5E" w:rsidRDefault="00E34A5E">
            <w:pPr>
              <w:pStyle w:val="ConsPlusNormal"/>
              <w:jc w:val="center"/>
            </w:pPr>
            <w:r>
              <w:t>Iа - Iб</w:t>
            </w:r>
          </w:p>
        </w:tc>
        <w:tc>
          <w:tcPr>
            <w:tcW w:w="3036" w:type="dxa"/>
          </w:tcPr>
          <w:p w:rsidR="00E34A5E" w:rsidRDefault="00E34A5E">
            <w:pPr>
              <w:pStyle w:val="ConsPlusNormal"/>
              <w:jc w:val="center"/>
            </w:pPr>
            <w:r>
              <w:t>До 174</w:t>
            </w:r>
          </w:p>
        </w:tc>
        <w:tc>
          <w:tcPr>
            <w:tcW w:w="3037" w:type="dxa"/>
          </w:tcPr>
          <w:p w:rsidR="00E34A5E" w:rsidRDefault="00E34A5E">
            <w:pPr>
              <w:pStyle w:val="ConsPlusNormal"/>
              <w:jc w:val="center"/>
            </w:pPr>
            <w:r>
              <w:t>4</w:t>
            </w:r>
          </w:p>
        </w:tc>
      </w:tr>
      <w:tr w:rsidR="00E34A5E">
        <w:tc>
          <w:tcPr>
            <w:tcW w:w="566" w:type="dxa"/>
          </w:tcPr>
          <w:p w:rsidR="00E34A5E" w:rsidRDefault="00E34A5E">
            <w:pPr>
              <w:pStyle w:val="ConsPlusNormal"/>
              <w:jc w:val="center"/>
            </w:pPr>
            <w:r>
              <w:t>2</w:t>
            </w:r>
          </w:p>
        </w:tc>
        <w:tc>
          <w:tcPr>
            <w:tcW w:w="2381" w:type="dxa"/>
          </w:tcPr>
          <w:p w:rsidR="00E34A5E" w:rsidRDefault="00E34A5E">
            <w:pPr>
              <w:pStyle w:val="ConsPlusNormal"/>
              <w:jc w:val="center"/>
            </w:pPr>
            <w:r>
              <w:t>IIа - IIб</w:t>
            </w:r>
          </w:p>
        </w:tc>
        <w:tc>
          <w:tcPr>
            <w:tcW w:w="3036" w:type="dxa"/>
          </w:tcPr>
          <w:p w:rsidR="00E34A5E" w:rsidRDefault="00E34A5E">
            <w:pPr>
              <w:pStyle w:val="ConsPlusNormal"/>
              <w:jc w:val="center"/>
            </w:pPr>
            <w:r>
              <w:t>175 - 290</w:t>
            </w:r>
          </w:p>
        </w:tc>
        <w:tc>
          <w:tcPr>
            <w:tcW w:w="3037" w:type="dxa"/>
          </w:tcPr>
          <w:p w:rsidR="00E34A5E" w:rsidRDefault="00E34A5E">
            <w:pPr>
              <w:pStyle w:val="ConsPlusNormal"/>
              <w:jc w:val="center"/>
            </w:pPr>
            <w:r>
              <w:t>7</w:t>
            </w:r>
          </w:p>
        </w:tc>
      </w:tr>
      <w:tr w:rsidR="00E34A5E">
        <w:tc>
          <w:tcPr>
            <w:tcW w:w="566" w:type="dxa"/>
          </w:tcPr>
          <w:p w:rsidR="00E34A5E" w:rsidRDefault="00E34A5E">
            <w:pPr>
              <w:pStyle w:val="ConsPlusNormal"/>
              <w:jc w:val="center"/>
            </w:pPr>
            <w:r>
              <w:t>3</w:t>
            </w:r>
          </w:p>
        </w:tc>
        <w:tc>
          <w:tcPr>
            <w:tcW w:w="2381" w:type="dxa"/>
          </w:tcPr>
          <w:p w:rsidR="00E34A5E" w:rsidRDefault="00E34A5E">
            <w:pPr>
              <w:pStyle w:val="ConsPlusNormal"/>
              <w:jc w:val="center"/>
            </w:pPr>
            <w:r>
              <w:t>III</w:t>
            </w:r>
          </w:p>
        </w:tc>
        <w:tc>
          <w:tcPr>
            <w:tcW w:w="3036" w:type="dxa"/>
          </w:tcPr>
          <w:p w:rsidR="00E34A5E" w:rsidRDefault="00E34A5E">
            <w:pPr>
              <w:pStyle w:val="ConsPlusNormal"/>
              <w:jc w:val="center"/>
            </w:pPr>
            <w:r>
              <w:t>Более 290</w:t>
            </w:r>
          </w:p>
        </w:tc>
        <w:tc>
          <w:tcPr>
            <w:tcW w:w="3037" w:type="dxa"/>
          </w:tcPr>
          <w:p w:rsidR="00E34A5E" w:rsidRDefault="00E34A5E">
            <w:pPr>
              <w:pStyle w:val="ConsPlusNormal"/>
              <w:jc w:val="center"/>
            </w:pPr>
            <w:r>
              <w:t>10</w:t>
            </w:r>
          </w:p>
        </w:tc>
      </w:tr>
    </w:tbl>
    <w:p w:rsidR="00E34A5E" w:rsidRDefault="00E34A5E">
      <w:pPr>
        <w:pStyle w:val="ConsPlusNormal"/>
        <w:jc w:val="both"/>
      </w:pPr>
    </w:p>
    <w:p w:rsidR="00E34A5E" w:rsidRDefault="00E34A5E">
      <w:pPr>
        <w:pStyle w:val="ConsPlusNormal"/>
        <w:ind w:firstLine="540"/>
        <w:jc w:val="both"/>
      </w:pPr>
      <w:r>
        <w:t>5.10. Результатом этапа являются натурные (измеренные) и (или) расчетные данные об уровнях химической экспозиции на исследуемом предприятии, в том числе с учетом фактора времени и количество работников, подвергающихся тому или иному уровню экспозиции. Результаты расчетной или инструментальной оценки экспозиции используются для гигиенической оценки и расчета ПР для здоровья.</w:t>
      </w:r>
    </w:p>
    <w:p w:rsidR="00E34A5E" w:rsidRDefault="00E34A5E">
      <w:pPr>
        <w:pStyle w:val="ConsPlusNormal"/>
        <w:spacing w:before="200"/>
        <w:ind w:firstLine="540"/>
        <w:jc w:val="both"/>
      </w:pPr>
      <w:r>
        <w:t>5.11. На этапе характеристики риска рассчитывается уровень канцерогенного риска, связанного с действием химических веществ, с использованием данных о величине экспозиции и значениях факторов канцерогенного потенциала (фактор наклона) по формуле (15):</w:t>
      </w:r>
    </w:p>
    <w:p w:rsidR="00E34A5E" w:rsidRDefault="00E34A5E">
      <w:pPr>
        <w:pStyle w:val="ConsPlusNormal"/>
        <w:jc w:val="both"/>
      </w:pPr>
    </w:p>
    <w:p w:rsidR="00E34A5E" w:rsidRDefault="00E34A5E">
      <w:pPr>
        <w:pStyle w:val="ConsPlusNormal"/>
        <w:jc w:val="center"/>
      </w:pPr>
      <w:r>
        <w:t>CR = LADD x SF</w:t>
      </w:r>
      <w:r>
        <w:rPr>
          <w:vertAlign w:val="subscript"/>
        </w:rPr>
        <w:t>i</w:t>
      </w:r>
      <w:r>
        <w:t>, (15)</w:t>
      </w:r>
    </w:p>
    <w:p w:rsidR="00E34A5E" w:rsidRDefault="00E34A5E">
      <w:pPr>
        <w:pStyle w:val="ConsPlusNormal"/>
        <w:jc w:val="both"/>
      </w:pPr>
    </w:p>
    <w:p w:rsidR="00E34A5E" w:rsidRDefault="00E34A5E">
      <w:pPr>
        <w:pStyle w:val="ConsPlusNormal"/>
        <w:ind w:firstLine="540"/>
        <w:jc w:val="both"/>
      </w:pPr>
      <w:r>
        <w:t>где: CR - канцерогенный риск;</w:t>
      </w:r>
    </w:p>
    <w:p w:rsidR="00E34A5E" w:rsidRDefault="00E34A5E">
      <w:pPr>
        <w:pStyle w:val="ConsPlusNormal"/>
        <w:spacing w:before="200"/>
        <w:ind w:firstLine="540"/>
        <w:jc w:val="both"/>
      </w:pPr>
      <w:r>
        <w:t>SF</w:t>
      </w:r>
      <w:r>
        <w:rPr>
          <w:vertAlign w:val="subscript"/>
        </w:rPr>
        <w:t>i</w:t>
      </w:r>
      <w:r>
        <w:t xml:space="preserve"> (англ, inhalation slope factor) - фактор канцерогенного потенциала при ингаляционном воздействии, (мг/(кг x день)</w:t>
      </w:r>
      <w:r>
        <w:rPr>
          <w:vertAlign w:val="superscript"/>
        </w:rPr>
        <w:t>-1</w:t>
      </w:r>
      <w:r>
        <w:t>).</w:t>
      </w:r>
    </w:p>
    <w:p w:rsidR="00E34A5E" w:rsidRDefault="00E34A5E">
      <w:pPr>
        <w:pStyle w:val="ConsPlusNormal"/>
        <w:spacing w:before="200"/>
        <w:ind w:firstLine="540"/>
        <w:jc w:val="both"/>
      </w:pPr>
      <w:r>
        <w:lastRenderedPageBreak/>
        <w:t>Поскольку количественная величина канцерогенного риска носит вероятностный характер, то расчет величин суммарного (CR</w:t>
      </w:r>
      <w:r>
        <w:rPr>
          <w:vertAlign w:val="superscript"/>
        </w:rPr>
        <w:t>сум</w:t>
      </w:r>
      <w:r>
        <w:t>) канцерогенного риска, при наличии в воздухе рабочей зоны нескольких канцерогенных факторов, производится по формуле (16):</w:t>
      </w:r>
    </w:p>
    <w:p w:rsidR="00E34A5E" w:rsidRDefault="00E34A5E">
      <w:pPr>
        <w:pStyle w:val="ConsPlusNormal"/>
        <w:jc w:val="both"/>
      </w:pPr>
    </w:p>
    <w:p w:rsidR="00E34A5E" w:rsidRDefault="00E34A5E">
      <w:pPr>
        <w:pStyle w:val="ConsPlusNormal"/>
        <w:jc w:val="center"/>
      </w:pPr>
      <w:r>
        <w:rPr>
          <w:noProof/>
          <w:position w:val="-8"/>
        </w:rPr>
        <w:drawing>
          <wp:inline distT="0" distB="0" distL="0" distR="0">
            <wp:extent cx="1533525" cy="2381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533525" cy="238125"/>
                    </a:xfrm>
                    <a:prstGeom prst="rect">
                      <a:avLst/>
                    </a:prstGeom>
                    <a:noFill/>
                    <a:ln>
                      <a:noFill/>
                    </a:ln>
                  </pic:spPr>
                </pic:pic>
              </a:graphicData>
            </a:graphic>
          </wp:inline>
        </w:drawing>
      </w:r>
      <w:r>
        <w:t>, (16)</w:t>
      </w:r>
    </w:p>
    <w:p w:rsidR="00E34A5E" w:rsidRDefault="00E34A5E">
      <w:pPr>
        <w:pStyle w:val="ConsPlusNormal"/>
        <w:jc w:val="both"/>
      </w:pPr>
    </w:p>
    <w:p w:rsidR="00E34A5E" w:rsidRDefault="00E34A5E">
      <w:pPr>
        <w:pStyle w:val="ConsPlusNormal"/>
        <w:ind w:firstLine="540"/>
        <w:jc w:val="both"/>
      </w:pPr>
      <w:r>
        <w:t>где: N - число канцерогенных факторов;</w:t>
      </w:r>
    </w:p>
    <w:p w:rsidR="00E34A5E" w:rsidRDefault="00E34A5E">
      <w:pPr>
        <w:pStyle w:val="ConsPlusNormal"/>
        <w:spacing w:before="200"/>
        <w:ind w:firstLine="540"/>
        <w:jc w:val="both"/>
      </w:pPr>
      <w:r>
        <w:t>CR</w:t>
      </w:r>
      <w:r>
        <w:rPr>
          <w:vertAlign w:val="superscript"/>
        </w:rPr>
        <w:t>i</w:t>
      </w:r>
      <w:r>
        <w:t xml:space="preserve"> - уровень канцерогенного риска, связанный с i-м фактором.</w:t>
      </w:r>
    </w:p>
    <w:p w:rsidR="00E34A5E" w:rsidRDefault="00E34A5E">
      <w:pPr>
        <w:pStyle w:val="ConsPlusNormal"/>
        <w:spacing w:before="200"/>
        <w:ind w:firstLine="540"/>
        <w:jc w:val="both"/>
      </w:pPr>
      <w:r>
        <w:t>В этом случае определяется вклад каждого из веществ (в %) в величину суммарного канцерогенного риска и идентифицируется приоритетный канцерогенный фактор, вещество (или вещества), доля которых в суммарном риске превышает 50%.</w:t>
      </w:r>
    </w:p>
    <w:p w:rsidR="00E34A5E" w:rsidRDefault="00E34A5E">
      <w:pPr>
        <w:pStyle w:val="ConsPlusNormal"/>
        <w:spacing w:before="200"/>
        <w:ind w:firstLine="540"/>
        <w:jc w:val="both"/>
      </w:pPr>
      <w:r>
        <w:t>5.12. Для условий профессионального воздействия канцерогенов приемлемым считается уровень канцерогенного риска (CR) &lt; 1,0 x 10</w:t>
      </w:r>
      <w:r>
        <w:rPr>
          <w:vertAlign w:val="superscript"/>
        </w:rPr>
        <w:t>-3</w:t>
      </w:r>
      <w:r>
        <w:t>. Для случаев, когда прогнозная величина канцерогенного риска является большей или равной 1,0 x 10</w:t>
      </w:r>
      <w:r>
        <w:rPr>
          <w:vertAlign w:val="superscript"/>
        </w:rPr>
        <w:t>-3</w:t>
      </w:r>
      <w:r>
        <w:t>, рассчитывается продолжительность приемлемого стажа работы, при котором достигается верхний предел допустимого ПР. Для этого применяется линейная зависимость уровня канцерогенного риска от стажа путем расчета одногодичного риска (ED = 1) и определения продолжительности стажа работы в контакте с канцерогенными факторами, при котором канцерогенный риск не будет равным или превышать 1,0 x 10</w:t>
      </w:r>
      <w:r>
        <w:rPr>
          <w:vertAlign w:val="superscript"/>
        </w:rPr>
        <w:t>-3</w:t>
      </w:r>
      <w:r>
        <w:t>. По результатам расчета прогнозных значений канцерогенного риска определяются условия (стаж, возраст, уровень воздействующего фактора, продолжительность экспозиции), при которых канцерогенный риск работы в профессии достигает приемлемого уровня.</w:t>
      </w:r>
    </w:p>
    <w:p w:rsidR="00E34A5E" w:rsidRDefault="00E34A5E">
      <w:pPr>
        <w:pStyle w:val="ConsPlusNormal"/>
        <w:spacing w:before="200"/>
        <w:ind w:firstLine="540"/>
        <w:jc w:val="both"/>
      </w:pPr>
      <w:r>
        <w:t>5.13. Учитывая тот факт, что величина канцерогенного риска определяется величиной экспозиции, решающее значение для снижения риска будет иметь уменьшение содержания канцерогенных веществ в ВРЗ (или напряженности ЭМП) до тех величин, при которых прогнозное значение канцерогенного риска при стаже работы на момент достижения возраста 65 лет не будет достигать 1,0 x 10</w:t>
      </w:r>
      <w:r>
        <w:rPr>
          <w:vertAlign w:val="superscript"/>
        </w:rPr>
        <w:t>-3</w:t>
      </w:r>
      <w:r>
        <w:t>.</w:t>
      </w:r>
    </w:p>
    <w:p w:rsidR="00E34A5E" w:rsidRDefault="00E34A5E">
      <w:pPr>
        <w:pStyle w:val="ConsPlusNormal"/>
        <w:spacing w:before="200"/>
        <w:ind w:firstLine="540"/>
        <w:jc w:val="both"/>
      </w:pPr>
      <w:r>
        <w:t>5.14. При оценке влияния канцерогенных веществ на организм работающего важным дополнением оценки канцерогенного риска служит определение дозы канцерогена и (или) его метаболитов в биологических средах организма. Такое определение, осуществляемое однократно (биоиндикация), или систематически (биомониторинг), позволяет оценить уровень начальных доклинических проявлений эффекта, индивидуальную чувствительность организма к нему. В качестве биомаркеров используются как биомаркеры экспозиции - вещества или их метаболиты, которые измеряются в биосредах организма, так и биомаркеры эффекта - биохимические и (или) физиологические изменения в организме, которые служат признаком потенциального ухудшения здоровья.</w:t>
      </w:r>
    </w:p>
    <w:p w:rsidR="00E34A5E" w:rsidRDefault="00E34A5E">
      <w:pPr>
        <w:pStyle w:val="ConsPlusNormal"/>
        <w:jc w:val="both"/>
      </w:pPr>
    </w:p>
    <w:p w:rsidR="00E34A5E" w:rsidRDefault="00E34A5E">
      <w:pPr>
        <w:pStyle w:val="ConsPlusTitle"/>
        <w:jc w:val="center"/>
        <w:outlineLvl w:val="1"/>
      </w:pPr>
      <w:r>
        <w:t>VI. Показатели и критерии оценки профессионального риска</w:t>
      </w:r>
    </w:p>
    <w:p w:rsidR="00E34A5E" w:rsidRDefault="00E34A5E">
      <w:pPr>
        <w:pStyle w:val="ConsPlusNormal"/>
        <w:jc w:val="both"/>
      </w:pPr>
    </w:p>
    <w:p w:rsidR="00E34A5E" w:rsidRDefault="00E34A5E">
      <w:pPr>
        <w:pStyle w:val="ConsPlusNormal"/>
        <w:ind w:firstLine="540"/>
        <w:jc w:val="both"/>
      </w:pPr>
      <w:r>
        <w:t>6.1. При априорной оценке ПР по результатам гигиенической оценки факторов рабочей среды и трудового процесса &lt;27&gt; при характеристике риска используются критерии для категорирования уровней риска, представленные в табл. 6.1.</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&lt;27&gt; </w:t>
      </w:r>
      <w:hyperlink r:id="rId69">
        <w:r>
          <w:rPr>
            <w:color w:val="0000FF"/>
          </w:rPr>
          <w:t>Р 2.2.2006-05</w:t>
        </w:r>
      </w:hyperlink>
      <w:r>
        <w:t>.</w:t>
      </w:r>
    </w:p>
    <w:p w:rsidR="00E34A5E" w:rsidRDefault="00E34A5E">
      <w:pPr>
        <w:pStyle w:val="ConsPlusNormal"/>
        <w:jc w:val="both"/>
      </w:pPr>
    </w:p>
    <w:p w:rsidR="00E34A5E" w:rsidRDefault="00E34A5E">
      <w:pPr>
        <w:pStyle w:val="ConsPlusNormal"/>
        <w:jc w:val="right"/>
      </w:pPr>
      <w:r>
        <w:t>Таблица 6.1</w:t>
      </w:r>
    </w:p>
    <w:p w:rsidR="00E34A5E" w:rsidRDefault="00E34A5E">
      <w:pPr>
        <w:pStyle w:val="ConsPlusNormal"/>
        <w:jc w:val="both"/>
      </w:pPr>
    </w:p>
    <w:p w:rsidR="00E34A5E" w:rsidRDefault="00E34A5E">
      <w:pPr>
        <w:pStyle w:val="ConsPlusNormal"/>
        <w:jc w:val="center"/>
      </w:pPr>
      <w:r>
        <w:t>Критерии для категорирования уровней риска</w:t>
      </w:r>
    </w:p>
    <w:p w:rsidR="00E34A5E" w:rsidRDefault="00E34A5E">
      <w:pPr>
        <w:pStyle w:val="ConsPlusNormal"/>
        <w:jc w:val="center"/>
      </w:pPr>
      <w:r>
        <w:t>по результатам гигиенической оценки факторов рабочей среды</w:t>
      </w:r>
    </w:p>
    <w:p w:rsidR="00E34A5E" w:rsidRDefault="00E34A5E">
      <w:pPr>
        <w:pStyle w:val="ConsPlusNormal"/>
        <w:jc w:val="center"/>
      </w:pPr>
      <w:r>
        <w:t>и трудового процесса</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82"/>
        <w:gridCol w:w="4762"/>
      </w:tblGrid>
      <w:tr w:rsidR="00E34A5E">
        <w:tc>
          <w:tcPr>
            <w:tcW w:w="4282" w:type="dxa"/>
          </w:tcPr>
          <w:p w:rsidR="00E34A5E" w:rsidRDefault="00E34A5E">
            <w:pPr>
              <w:pStyle w:val="ConsPlusNormal"/>
              <w:jc w:val="center"/>
            </w:pPr>
            <w:r>
              <w:t>Класс условий труда</w:t>
            </w:r>
          </w:p>
        </w:tc>
        <w:tc>
          <w:tcPr>
            <w:tcW w:w="4762" w:type="dxa"/>
          </w:tcPr>
          <w:p w:rsidR="00E34A5E" w:rsidRDefault="00E34A5E">
            <w:pPr>
              <w:pStyle w:val="ConsPlusNormal"/>
              <w:jc w:val="center"/>
            </w:pPr>
            <w:r>
              <w:t>Категория профессионального риска</w:t>
            </w:r>
          </w:p>
        </w:tc>
      </w:tr>
      <w:tr w:rsidR="00E34A5E">
        <w:tc>
          <w:tcPr>
            <w:tcW w:w="4282" w:type="dxa"/>
          </w:tcPr>
          <w:p w:rsidR="00E34A5E" w:rsidRDefault="00E34A5E">
            <w:pPr>
              <w:pStyle w:val="ConsPlusNormal"/>
            </w:pPr>
            <w:r>
              <w:t>Оптимальный - 1</w:t>
            </w:r>
          </w:p>
        </w:tc>
        <w:tc>
          <w:tcPr>
            <w:tcW w:w="4762" w:type="dxa"/>
          </w:tcPr>
          <w:p w:rsidR="00E34A5E" w:rsidRDefault="00E34A5E">
            <w:pPr>
              <w:pStyle w:val="ConsPlusNormal"/>
              <w:jc w:val="center"/>
            </w:pPr>
            <w:r>
              <w:t>Пренебрежимо малый риск</w:t>
            </w:r>
          </w:p>
        </w:tc>
      </w:tr>
      <w:tr w:rsidR="00E34A5E">
        <w:tc>
          <w:tcPr>
            <w:tcW w:w="4282" w:type="dxa"/>
          </w:tcPr>
          <w:p w:rsidR="00E34A5E" w:rsidRDefault="00E34A5E">
            <w:pPr>
              <w:pStyle w:val="ConsPlusNormal"/>
            </w:pPr>
            <w:r>
              <w:t>Допустимый - 2</w:t>
            </w:r>
          </w:p>
        </w:tc>
        <w:tc>
          <w:tcPr>
            <w:tcW w:w="4762" w:type="dxa"/>
          </w:tcPr>
          <w:p w:rsidR="00E34A5E" w:rsidRDefault="00E34A5E">
            <w:pPr>
              <w:pStyle w:val="ConsPlusNormal"/>
              <w:jc w:val="center"/>
            </w:pPr>
            <w:r>
              <w:t>Малый риск</w:t>
            </w:r>
          </w:p>
        </w:tc>
      </w:tr>
      <w:tr w:rsidR="00E34A5E">
        <w:tc>
          <w:tcPr>
            <w:tcW w:w="4282" w:type="dxa"/>
          </w:tcPr>
          <w:p w:rsidR="00E34A5E" w:rsidRDefault="00E34A5E">
            <w:pPr>
              <w:pStyle w:val="ConsPlusNormal"/>
            </w:pPr>
            <w:r>
              <w:lastRenderedPageBreak/>
              <w:t>Вредный - 3.1</w:t>
            </w:r>
          </w:p>
        </w:tc>
        <w:tc>
          <w:tcPr>
            <w:tcW w:w="4762" w:type="dxa"/>
          </w:tcPr>
          <w:p w:rsidR="00E34A5E" w:rsidRDefault="00E34A5E">
            <w:pPr>
              <w:pStyle w:val="ConsPlusNormal"/>
              <w:jc w:val="center"/>
            </w:pPr>
            <w:r>
              <w:t>Умеренный риск</w:t>
            </w:r>
          </w:p>
        </w:tc>
      </w:tr>
      <w:tr w:rsidR="00E34A5E">
        <w:tc>
          <w:tcPr>
            <w:tcW w:w="4282" w:type="dxa"/>
          </w:tcPr>
          <w:p w:rsidR="00E34A5E" w:rsidRDefault="00E34A5E">
            <w:pPr>
              <w:pStyle w:val="ConsPlusNormal"/>
            </w:pPr>
            <w:r>
              <w:t>Вредный - 3.2</w:t>
            </w:r>
          </w:p>
        </w:tc>
        <w:tc>
          <w:tcPr>
            <w:tcW w:w="4762" w:type="dxa"/>
          </w:tcPr>
          <w:p w:rsidR="00E34A5E" w:rsidRDefault="00E34A5E">
            <w:pPr>
              <w:pStyle w:val="ConsPlusNormal"/>
              <w:jc w:val="center"/>
            </w:pPr>
            <w:r>
              <w:t>Средний риск</w:t>
            </w:r>
          </w:p>
        </w:tc>
      </w:tr>
      <w:tr w:rsidR="00E34A5E">
        <w:tc>
          <w:tcPr>
            <w:tcW w:w="4282" w:type="dxa"/>
          </w:tcPr>
          <w:p w:rsidR="00E34A5E" w:rsidRDefault="00E34A5E">
            <w:pPr>
              <w:pStyle w:val="ConsPlusNormal"/>
            </w:pPr>
            <w:r>
              <w:t>Вредный - 3.3</w:t>
            </w:r>
          </w:p>
        </w:tc>
        <w:tc>
          <w:tcPr>
            <w:tcW w:w="4762" w:type="dxa"/>
          </w:tcPr>
          <w:p w:rsidR="00E34A5E" w:rsidRDefault="00E34A5E">
            <w:pPr>
              <w:pStyle w:val="ConsPlusNormal"/>
              <w:jc w:val="center"/>
            </w:pPr>
            <w:r>
              <w:t>Высокий риск</w:t>
            </w:r>
          </w:p>
        </w:tc>
      </w:tr>
      <w:tr w:rsidR="00E34A5E">
        <w:tc>
          <w:tcPr>
            <w:tcW w:w="4282" w:type="dxa"/>
          </w:tcPr>
          <w:p w:rsidR="00E34A5E" w:rsidRDefault="00E34A5E">
            <w:pPr>
              <w:pStyle w:val="ConsPlusNormal"/>
            </w:pPr>
            <w:r>
              <w:t>Вредный - 3.4</w:t>
            </w:r>
          </w:p>
        </w:tc>
        <w:tc>
          <w:tcPr>
            <w:tcW w:w="4762" w:type="dxa"/>
          </w:tcPr>
          <w:p w:rsidR="00E34A5E" w:rsidRDefault="00E34A5E">
            <w:pPr>
              <w:pStyle w:val="ConsPlusNormal"/>
              <w:jc w:val="center"/>
            </w:pPr>
            <w:r>
              <w:t>Очень высокий риск</w:t>
            </w:r>
          </w:p>
        </w:tc>
      </w:tr>
      <w:tr w:rsidR="00E34A5E">
        <w:tc>
          <w:tcPr>
            <w:tcW w:w="4282" w:type="dxa"/>
          </w:tcPr>
          <w:p w:rsidR="00E34A5E" w:rsidRDefault="00E34A5E">
            <w:pPr>
              <w:pStyle w:val="ConsPlusNormal"/>
            </w:pPr>
            <w:r>
              <w:t>Опасный - 4</w:t>
            </w:r>
          </w:p>
        </w:tc>
        <w:tc>
          <w:tcPr>
            <w:tcW w:w="4762" w:type="dxa"/>
          </w:tcPr>
          <w:p w:rsidR="00E34A5E" w:rsidRDefault="00E34A5E">
            <w:pPr>
              <w:pStyle w:val="ConsPlusNormal"/>
              <w:jc w:val="center"/>
            </w:pPr>
            <w:r>
              <w:t>Экстремально высокий риск</w:t>
            </w:r>
          </w:p>
        </w:tc>
      </w:tr>
    </w:tbl>
    <w:p w:rsidR="00E34A5E" w:rsidRDefault="00E34A5E">
      <w:pPr>
        <w:pStyle w:val="ConsPlusNormal"/>
        <w:jc w:val="both"/>
      </w:pPr>
    </w:p>
    <w:p w:rsidR="00E34A5E" w:rsidRDefault="00E34A5E">
      <w:pPr>
        <w:pStyle w:val="ConsPlusNormal"/>
        <w:ind w:firstLine="540"/>
        <w:jc w:val="both"/>
      </w:pPr>
      <w:r>
        <w:t>6.2. При апостериорной оценке ПР, с использованием индексов ПЗ и БСУТ при характеристике риска используются критерии для категорирования уровней и формирования групп риска, представленные в табл. 6.2.</w:t>
      </w:r>
    </w:p>
    <w:p w:rsidR="00E34A5E" w:rsidRDefault="00E34A5E">
      <w:pPr>
        <w:pStyle w:val="ConsPlusNormal"/>
        <w:jc w:val="both"/>
      </w:pPr>
    </w:p>
    <w:p w:rsidR="00E34A5E" w:rsidRDefault="00E34A5E">
      <w:pPr>
        <w:pStyle w:val="ConsPlusNormal"/>
        <w:jc w:val="right"/>
      </w:pPr>
      <w:r>
        <w:t>Таблица 6.2</w:t>
      </w:r>
    </w:p>
    <w:p w:rsidR="00E34A5E" w:rsidRDefault="00E34A5E">
      <w:pPr>
        <w:pStyle w:val="ConsPlusNormal"/>
        <w:jc w:val="both"/>
      </w:pPr>
    </w:p>
    <w:p w:rsidR="00E34A5E" w:rsidRDefault="00E34A5E">
      <w:pPr>
        <w:pStyle w:val="ConsPlusNormal"/>
        <w:jc w:val="center"/>
      </w:pPr>
      <w:r>
        <w:t>Критерии для категорирования уровней риска с использованием</w:t>
      </w:r>
    </w:p>
    <w:p w:rsidR="00E34A5E" w:rsidRDefault="00E34A5E">
      <w:pPr>
        <w:pStyle w:val="ConsPlusNormal"/>
        <w:jc w:val="center"/>
      </w:pPr>
      <w:r>
        <w:t>индексов ПЗ и БСУТ</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2154"/>
        <w:gridCol w:w="5046"/>
      </w:tblGrid>
      <w:tr w:rsidR="00E34A5E">
        <w:tc>
          <w:tcPr>
            <w:tcW w:w="1871" w:type="dxa"/>
          </w:tcPr>
          <w:p w:rsidR="00E34A5E" w:rsidRDefault="00E34A5E">
            <w:pPr>
              <w:pStyle w:val="ConsPlusNormal"/>
              <w:jc w:val="center"/>
            </w:pPr>
            <w:r>
              <w:t>И</w:t>
            </w:r>
            <w:r>
              <w:rPr>
                <w:vertAlign w:val="subscript"/>
              </w:rPr>
              <w:t>ПЗ</w:t>
            </w:r>
          </w:p>
        </w:tc>
        <w:tc>
          <w:tcPr>
            <w:tcW w:w="2154" w:type="dxa"/>
          </w:tcPr>
          <w:p w:rsidR="00E34A5E" w:rsidRDefault="00E34A5E">
            <w:pPr>
              <w:pStyle w:val="ConsPlusNormal"/>
              <w:jc w:val="center"/>
            </w:pPr>
            <w:r>
              <w:t>И</w:t>
            </w:r>
            <w:r>
              <w:rPr>
                <w:vertAlign w:val="subscript"/>
              </w:rPr>
              <w:t>БСУТ</w:t>
            </w:r>
          </w:p>
        </w:tc>
        <w:tc>
          <w:tcPr>
            <w:tcW w:w="5046" w:type="dxa"/>
          </w:tcPr>
          <w:p w:rsidR="00E34A5E" w:rsidRDefault="00E34A5E">
            <w:pPr>
              <w:pStyle w:val="ConsPlusNormal"/>
              <w:jc w:val="center"/>
            </w:pPr>
            <w:r>
              <w:t>Категория профессионального риска</w:t>
            </w:r>
          </w:p>
        </w:tc>
      </w:tr>
      <w:tr w:rsidR="00E34A5E">
        <w:tc>
          <w:tcPr>
            <w:tcW w:w="1871" w:type="dxa"/>
          </w:tcPr>
          <w:p w:rsidR="00E34A5E" w:rsidRDefault="00E34A5E">
            <w:pPr>
              <w:pStyle w:val="ConsPlusNormal"/>
              <w:jc w:val="center"/>
            </w:pPr>
            <w:r>
              <w:t>1</w:t>
            </w:r>
          </w:p>
        </w:tc>
        <w:tc>
          <w:tcPr>
            <w:tcW w:w="2154" w:type="dxa"/>
          </w:tcPr>
          <w:p w:rsidR="00E34A5E" w:rsidRDefault="00E34A5E">
            <w:pPr>
              <w:pStyle w:val="ConsPlusNormal"/>
              <w:jc w:val="center"/>
            </w:pPr>
            <w:r>
              <w:t>2</w:t>
            </w:r>
          </w:p>
        </w:tc>
        <w:tc>
          <w:tcPr>
            <w:tcW w:w="5046" w:type="dxa"/>
          </w:tcPr>
          <w:p w:rsidR="00E34A5E" w:rsidRDefault="00E34A5E">
            <w:pPr>
              <w:pStyle w:val="ConsPlusNormal"/>
              <w:jc w:val="center"/>
            </w:pPr>
            <w:r>
              <w:t>3</w:t>
            </w:r>
          </w:p>
        </w:tc>
      </w:tr>
      <w:tr w:rsidR="00E34A5E">
        <w:tc>
          <w:tcPr>
            <w:tcW w:w="1871" w:type="dxa"/>
          </w:tcPr>
          <w:p w:rsidR="00E34A5E" w:rsidRDefault="00E34A5E">
            <w:pPr>
              <w:pStyle w:val="ConsPlusNormal"/>
              <w:jc w:val="center"/>
            </w:pPr>
            <w:r>
              <w:t>Менее 0,05</w:t>
            </w:r>
          </w:p>
        </w:tc>
        <w:tc>
          <w:tcPr>
            <w:tcW w:w="2154" w:type="dxa"/>
          </w:tcPr>
          <w:p w:rsidR="00E34A5E" w:rsidRDefault="00E34A5E">
            <w:pPr>
              <w:pStyle w:val="ConsPlusNormal"/>
              <w:jc w:val="center"/>
            </w:pPr>
            <w:r>
              <w:t>Менее 0,05</w:t>
            </w:r>
          </w:p>
        </w:tc>
        <w:tc>
          <w:tcPr>
            <w:tcW w:w="5046" w:type="dxa"/>
          </w:tcPr>
          <w:p w:rsidR="00E34A5E" w:rsidRDefault="00E34A5E">
            <w:pPr>
              <w:pStyle w:val="ConsPlusNormal"/>
              <w:jc w:val="center"/>
            </w:pPr>
            <w:r>
              <w:t>Пренебрежимо малый риск</w:t>
            </w:r>
          </w:p>
        </w:tc>
      </w:tr>
      <w:tr w:rsidR="00E34A5E">
        <w:tc>
          <w:tcPr>
            <w:tcW w:w="1871" w:type="dxa"/>
          </w:tcPr>
          <w:p w:rsidR="00E34A5E" w:rsidRDefault="00E34A5E">
            <w:pPr>
              <w:pStyle w:val="ConsPlusNormal"/>
              <w:jc w:val="center"/>
            </w:pPr>
            <w:r>
              <w:t>0,05 - 0,1</w:t>
            </w:r>
          </w:p>
        </w:tc>
        <w:tc>
          <w:tcPr>
            <w:tcW w:w="2154" w:type="dxa"/>
          </w:tcPr>
          <w:p w:rsidR="00E34A5E" w:rsidRDefault="00E34A5E">
            <w:pPr>
              <w:pStyle w:val="ConsPlusNormal"/>
              <w:jc w:val="center"/>
            </w:pPr>
            <w:r>
              <w:t>0,05 - 0,1</w:t>
            </w:r>
          </w:p>
        </w:tc>
        <w:tc>
          <w:tcPr>
            <w:tcW w:w="5046" w:type="dxa"/>
          </w:tcPr>
          <w:p w:rsidR="00E34A5E" w:rsidRDefault="00E34A5E">
            <w:pPr>
              <w:pStyle w:val="ConsPlusNormal"/>
              <w:jc w:val="center"/>
            </w:pPr>
            <w:r>
              <w:t>Малый риск</w:t>
            </w:r>
          </w:p>
        </w:tc>
      </w:tr>
      <w:tr w:rsidR="00E34A5E">
        <w:tc>
          <w:tcPr>
            <w:tcW w:w="1871" w:type="dxa"/>
          </w:tcPr>
          <w:p w:rsidR="00E34A5E" w:rsidRDefault="00E34A5E">
            <w:pPr>
              <w:pStyle w:val="ConsPlusNormal"/>
              <w:jc w:val="center"/>
            </w:pPr>
            <w:r>
              <w:t>0,1 - 0,2</w:t>
            </w:r>
          </w:p>
        </w:tc>
        <w:tc>
          <w:tcPr>
            <w:tcW w:w="2154" w:type="dxa"/>
          </w:tcPr>
          <w:p w:rsidR="00E34A5E" w:rsidRDefault="00E34A5E">
            <w:pPr>
              <w:pStyle w:val="ConsPlusNormal"/>
              <w:jc w:val="center"/>
            </w:pPr>
            <w:r>
              <w:t>0,1 - 0,2</w:t>
            </w:r>
          </w:p>
        </w:tc>
        <w:tc>
          <w:tcPr>
            <w:tcW w:w="5046" w:type="dxa"/>
          </w:tcPr>
          <w:p w:rsidR="00E34A5E" w:rsidRDefault="00E34A5E">
            <w:pPr>
              <w:pStyle w:val="ConsPlusNormal"/>
              <w:jc w:val="center"/>
            </w:pPr>
            <w:r>
              <w:t>Умеренный риск</w:t>
            </w:r>
          </w:p>
        </w:tc>
      </w:tr>
      <w:tr w:rsidR="00E34A5E">
        <w:tc>
          <w:tcPr>
            <w:tcW w:w="1871" w:type="dxa"/>
          </w:tcPr>
          <w:p w:rsidR="00E34A5E" w:rsidRDefault="00E34A5E">
            <w:pPr>
              <w:pStyle w:val="ConsPlusNormal"/>
              <w:jc w:val="center"/>
            </w:pPr>
            <w:r>
              <w:t>0,2 - 0,4</w:t>
            </w:r>
          </w:p>
        </w:tc>
        <w:tc>
          <w:tcPr>
            <w:tcW w:w="2154" w:type="dxa"/>
          </w:tcPr>
          <w:p w:rsidR="00E34A5E" w:rsidRDefault="00E34A5E">
            <w:pPr>
              <w:pStyle w:val="ConsPlusNormal"/>
              <w:jc w:val="center"/>
            </w:pPr>
            <w:r>
              <w:t>0,2 - 0,4</w:t>
            </w:r>
          </w:p>
        </w:tc>
        <w:tc>
          <w:tcPr>
            <w:tcW w:w="5046" w:type="dxa"/>
          </w:tcPr>
          <w:p w:rsidR="00E34A5E" w:rsidRDefault="00E34A5E">
            <w:pPr>
              <w:pStyle w:val="ConsPlusNormal"/>
              <w:jc w:val="center"/>
            </w:pPr>
            <w:r>
              <w:t>Средний риск</w:t>
            </w:r>
          </w:p>
        </w:tc>
      </w:tr>
      <w:tr w:rsidR="00E34A5E">
        <w:tc>
          <w:tcPr>
            <w:tcW w:w="1871" w:type="dxa"/>
          </w:tcPr>
          <w:p w:rsidR="00E34A5E" w:rsidRDefault="00E34A5E">
            <w:pPr>
              <w:pStyle w:val="ConsPlusNormal"/>
              <w:jc w:val="center"/>
            </w:pPr>
            <w:r>
              <w:t>0,4 - 0,6</w:t>
            </w:r>
          </w:p>
        </w:tc>
        <w:tc>
          <w:tcPr>
            <w:tcW w:w="2154" w:type="dxa"/>
          </w:tcPr>
          <w:p w:rsidR="00E34A5E" w:rsidRDefault="00E34A5E">
            <w:pPr>
              <w:pStyle w:val="ConsPlusNormal"/>
              <w:jc w:val="center"/>
            </w:pPr>
            <w:r>
              <w:t>0,4 - 0,6</w:t>
            </w:r>
          </w:p>
        </w:tc>
        <w:tc>
          <w:tcPr>
            <w:tcW w:w="5046" w:type="dxa"/>
          </w:tcPr>
          <w:p w:rsidR="00E34A5E" w:rsidRDefault="00E34A5E">
            <w:pPr>
              <w:pStyle w:val="ConsPlusNormal"/>
              <w:jc w:val="center"/>
            </w:pPr>
            <w:r>
              <w:t>Высокий риск</w:t>
            </w:r>
          </w:p>
        </w:tc>
      </w:tr>
      <w:tr w:rsidR="00E34A5E">
        <w:tc>
          <w:tcPr>
            <w:tcW w:w="1871" w:type="dxa"/>
          </w:tcPr>
          <w:p w:rsidR="00E34A5E" w:rsidRDefault="00E34A5E">
            <w:pPr>
              <w:pStyle w:val="ConsPlusNormal"/>
              <w:jc w:val="center"/>
            </w:pPr>
            <w:r>
              <w:t>0,6 - 0,8</w:t>
            </w:r>
          </w:p>
        </w:tc>
        <w:tc>
          <w:tcPr>
            <w:tcW w:w="2154" w:type="dxa"/>
          </w:tcPr>
          <w:p w:rsidR="00E34A5E" w:rsidRDefault="00E34A5E">
            <w:pPr>
              <w:pStyle w:val="ConsPlusNormal"/>
              <w:jc w:val="center"/>
            </w:pPr>
            <w:r>
              <w:t>0,6 - 0,8</w:t>
            </w:r>
          </w:p>
        </w:tc>
        <w:tc>
          <w:tcPr>
            <w:tcW w:w="5046" w:type="dxa"/>
          </w:tcPr>
          <w:p w:rsidR="00E34A5E" w:rsidRDefault="00E34A5E">
            <w:pPr>
              <w:pStyle w:val="ConsPlusNormal"/>
              <w:jc w:val="center"/>
            </w:pPr>
            <w:r>
              <w:t>Очень высокий риск</w:t>
            </w:r>
          </w:p>
        </w:tc>
      </w:tr>
      <w:tr w:rsidR="00E34A5E">
        <w:tc>
          <w:tcPr>
            <w:tcW w:w="1871" w:type="dxa"/>
          </w:tcPr>
          <w:p w:rsidR="00E34A5E" w:rsidRDefault="00E34A5E">
            <w:pPr>
              <w:pStyle w:val="ConsPlusNormal"/>
              <w:jc w:val="center"/>
            </w:pPr>
            <w:r>
              <w:t>Более 0,8</w:t>
            </w:r>
          </w:p>
        </w:tc>
        <w:tc>
          <w:tcPr>
            <w:tcW w:w="2154" w:type="dxa"/>
          </w:tcPr>
          <w:p w:rsidR="00E34A5E" w:rsidRDefault="00E34A5E">
            <w:pPr>
              <w:pStyle w:val="ConsPlusNormal"/>
              <w:jc w:val="center"/>
            </w:pPr>
            <w:r>
              <w:t>Более 0,8</w:t>
            </w:r>
          </w:p>
        </w:tc>
        <w:tc>
          <w:tcPr>
            <w:tcW w:w="5046" w:type="dxa"/>
          </w:tcPr>
          <w:p w:rsidR="00E34A5E" w:rsidRDefault="00E34A5E">
            <w:pPr>
              <w:pStyle w:val="ConsPlusNormal"/>
              <w:jc w:val="center"/>
            </w:pPr>
            <w:r>
              <w:t>Экстремально высокий риск</w:t>
            </w:r>
          </w:p>
        </w:tc>
      </w:tr>
    </w:tbl>
    <w:p w:rsidR="00E34A5E" w:rsidRDefault="00E34A5E">
      <w:pPr>
        <w:pStyle w:val="ConsPlusNormal"/>
        <w:jc w:val="both"/>
      </w:pPr>
    </w:p>
    <w:p w:rsidR="00E34A5E" w:rsidRDefault="00E34A5E">
      <w:pPr>
        <w:pStyle w:val="ConsPlusNormal"/>
        <w:ind w:firstLine="540"/>
        <w:jc w:val="both"/>
      </w:pPr>
      <w:r>
        <w:t>6.3. Количественная оценка ПР для здоровья производится в диапазоне значений от 0 до 1 (0 - отсутствие риска, 1 - неизбежность полной утраты здоровья).</w:t>
      </w:r>
    </w:p>
    <w:p w:rsidR="00E34A5E" w:rsidRDefault="00E34A5E">
      <w:pPr>
        <w:pStyle w:val="ConsPlusNormal"/>
        <w:spacing w:before="200"/>
        <w:ind w:firstLine="540"/>
        <w:jc w:val="both"/>
      </w:pPr>
      <w:r>
        <w:t>При количественной оценке ПР, с использованием ранее установленных количественных параметров зависимостей частоты нарушения состояния здоровья работников от уровней экспозиции факторов рабочей среды и трудового процесса при характеристике риска используются критерии для категорирования уровней риска, представленные в табл. 6.3.</w:t>
      </w:r>
    </w:p>
    <w:p w:rsidR="00E34A5E" w:rsidRDefault="00E34A5E">
      <w:pPr>
        <w:pStyle w:val="ConsPlusNormal"/>
        <w:jc w:val="both"/>
      </w:pPr>
    </w:p>
    <w:p w:rsidR="00E34A5E" w:rsidRDefault="00E34A5E">
      <w:pPr>
        <w:pStyle w:val="ConsPlusNormal"/>
        <w:jc w:val="right"/>
      </w:pPr>
      <w:r>
        <w:t>Таблица 6.3</w:t>
      </w:r>
    </w:p>
    <w:p w:rsidR="00E34A5E" w:rsidRDefault="00E34A5E">
      <w:pPr>
        <w:pStyle w:val="ConsPlusNormal"/>
        <w:jc w:val="both"/>
      </w:pPr>
    </w:p>
    <w:p w:rsidR="00E34A5E" w:rsidRDefault="00E34A5E">
      <w:pPr>
        <w:pStyle w:val="ConsPlusNormal"/>
        <w:jc w:val="center"/>
      </w:pPr>
      <w:r>
        <w:t>Критерии для категорирования уровней риска по результатам</w:t>
      </w:r>
    </w:p>
    <w:p w:rsidR="00E34A5E" w:rsidRDefault="00E34A5E">
      <w:pPr>
        <w:pStyle w:val="ConsPlusNormal"/>
        <w:jc w:val="center"/>
      </w:pPr>
      <w:r>
        <w:t>количественной вероятности тяжести ПЗ и БСУТ</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649"/>
      </w:tblGrid>
      <w:tr w:rsidR="00E34A5E">
        <w:tc>
          <w:tcPr>
            <w:tcW w:w="4422" w:type="dxa"/>
          </w:tcPr>
          <w:p w:rsidR="00E34A5E" w:rsidRDefault="00E34A5E">
            <w:pPr>
              <w:pStyle w:val="ConsPlusNormal"/>
              <w:jc w:val="center"/>
            </w:pPr>
            <w:r>
              <w:t>Уровни профессионального риска</w:t>
            </w:r>
          </w:p>
        </w:tc>
        <w:tc>
          <w:tcPr>
            <w:tcW w:w="4649" w:type="dxa"/>
          </w:tcPr>
          <w:p w:rsidR="00E34A5E" w:rsidRDefault="00E34A5E">
            <w:pPr>
              <w:pStyle w:val="ConsPlusNormal"/>
              <w:jc w:val="center"/>
            </w:pPr>
            <w:r>
              <w:t>Категория профессионального риска</w:t>
            </w:r>
          </w:p>
        </w:tc>
      </w:tr>
      <w:tr w:rsidR="00E34A5E">
        <w:tc>
          <w:tcPr>
            <w:tcW w:w="4422" w:type="dxa"/>
          </w:tcPr>
          <w:p w:rsidR="00E34A5E" w:rsidRDefault="00E34A5E">
            <w:pPr>
              <w:pStyle w:val="ConsPlusNormal"/>
              <w:jc w:val="center"/>
            </w:pPr>
            <w:r>
              <w:t>Менее 1·10</w:t>
            </w:r>
            <w:r>
              <w:rPr>
                <w:vertAlign w:val="superscript"/>
              </w:rPr>
              <w:t>-4</w:t>
            </w:r>
          </w:p>
        </w:tc>
        <w:tc>
          <w:tcPr>
            <w:tcW w:w="4649" w:type="dxa"/>
          </w:tcPr>
          <w:p w:rsidR="00E34A5E" w:rsidRDefault="00E34A5E">
            <w:pPr>
              <w:pStyle w:val="ConsPlusNormal"/>
              <w:jc w:val="center"/>
            </w:pPr>
            <w:r>
              <w:t>Пренебрежимо малый риск</w:t>
            </w:r>
          </w:p>
        </w:tc>
      </w:tr>
      <w:tr w:rsidR="00E34A5E">
        <w:tc>
          <w:tcPr>
            <w:tcW w:w="4422" w:type="dxa"/>
          </w:tcPr>
          <w:p w:rsidR="00E34A5E" w:rsidRDefault="00E34A5E">
            <w:pPr>
              <w:pStyle w:val="ConsPlusNormal"/>
              <w:jc w:val="center"/>
            </w:pPr>
            <w:r>
              <w:t>1·10</w:t>
            </w:r>
            <w:r>
              <w:rPr>
                <w:vertAlign w:val="superscript"/>
              </w:rPr>
              <w:t>-4</w:t>
            </w:r>
            <w:r>
              <w:t xml:space="preserve"> - 1·10</w:t>
            </w:r>
            <w:r>
              <w:rPr>
                <w:vertAlign w:val="superscript"/>
              </w:rPr>
              <w:t>-3</w:t>
            </w:r>
          </w:p>
        </w:tc>
        <w:tc>
          <w:tcPr>
            <w:tcW w:w="4649" w:type="dxa"/>
          </w:tcPr>
          <w:p w:rsidR="00E34A5E" w:rsidRDefault="00E34A5E">
            <w:pPr>
              <w:pStyle w:val="ConsPlusNormal"/>
              <w:jc w:val="center"/>
            </w:pPr>
            <w:r>
              <w:t>Малый риск</w:t>
            </w:r>
          </w:p>
        </w:tc>
      </w:tr>
      <w:tr w:rsidR="00E34A5E">
        <w:tc>
          <w:tcPr>
            <w:tcW w:w="4422" w:type="dxa"/>
          </w:tcPr>
          <w:p w:rsidR="00E34A5E" w:rsidRDefault="00E34A5E">
            <w:pPr>
              <w:pStyle w:val="ConsPlusNormal"/>
              <w:jc w:val="center"/>
            </w:pPr>
            <w:r>
              <w:t>1·10</w:t>
            </w:r>
            <w:r>
              <w:rPr>
                <w:vertAlign w:val="superscript"/>
              </w:rPr>
              <w:t>-3</w:t>
            </w:r>
            <w:r>
              <w:t xml:space="preserve"> - 1·10</w:t>
            </w:r>
            <w:r>
              <w:rPr>
                <w:vertAlign w:val="superscript"/>
              </w:rPr>
              <w:t>-2</w:t>
            </w:r>
          </w:p>
        </w:tc>
        <w:tc>
          <w:tcPr>
            <w:tcW w:w="4649" w:type="dxa"/>
          </w:tcPr>
          <w:p w:rsidR="00E34A5E" w:rsidRDefault="00E34A5E">
            <w:pPr>
              <w:pStyle w:val="ConsPlusNormal"/>
              <w:jc w:val="center"/>
            </w:pPr>
            <w:r>
              <w:t>Умеренный риск</w:t>
            </w:r>
          </w:p>
        </w:tc>
      </w:tr>
      <w:tr w:rsidR="00E34A5E">
        <w:tc>
          <w:tcPr>
            <w:tcW w:w="4422" w:type="dxa"/>
          </w:tcPr>
          <w:p w:rsidR="00E34A5E" w:rsidRDefault="00E34A5E">
            <w:pPr>
              <w:pStyle w:val="ConsPlusNormal"/>
              <w:jc w:val="center"/>
            </w:pPr>
            <w:r>
              <w:t>1·10</w:t>
            </w:r>
            <w:r>
              <w:rPr>
                <w:vertAlign w:val="superscript"/>
              </w:rPr>
              <w:t>-2</w:t>
            </w:r>
            <w:r>
              <w:t xml:space="preserve"> - 3·10</w:t>
            </w:r>
            <w:r>
              <w:rPr>
                <w:vertAlign w:val="superscript"/>
              </w:rPr>
              <w:t>-2</w:t>
            </w:r>
          </w:p>
        </w:tc>
        <w:tc>
          <w:tcPr>
            <w:tcW w:w="4649" w:type="dxa"/>
          </w:tcPr>
          <w:p w:rsidR="00E34A5E" w:rsidRDefault="00E34A5E">
            <w:pPr>
              <w:pStyle w:val="ConsPlusNormal"/>
              <w:jc w:val="center"/>
            </w:pPr>
            <w:r>
              <w:t>Средний риск</w:t>
            </w:r>
          </w:p>
        </w:tc>
      </w:tr>
      <w:tr w:rsidR="00E34A5E">
        <w:tc>
          <w:tcPr>
            <w:tcW w:w="4422" w:type="dxa"/>
          </w:tcPr>
          <w:p w:rsidR="00E34A5E" w:rsidRDefault="00E34A5E">
            <w:pPr>
              <w:pStyle w:val="ConsPlusNormal"/>
              <w:jc w:val="center"/>
            </w:pPr>
            <w:r>
              <w:t>3·10</w:t>
            </w:r>
            <w:r>
              <w:rPr>
                <w:vertAlign w:val="superscript"/>
              </w:rPr>
              <w:t>-2</w:t>
            </w:r>
            <w:r>
              <w:t xml:space="preserve"> - 1·10</w:t>
            </w:r>
            <w:r>
              <w:rPr>
                <w:vertAlign w:val="superscript"/>
              </w:rPr>
              <w:t>-1</w:t>
            </w:r>
          </w:p>
        </w:tc>
        <w:tc>
          <w:tcPr>
            <w:tcW w:w="4649" w:type="dxa"/>
          </w:tcPr>
          <w:p w:rsidR="00E34A5E" w:rsidRDefault="00E34A5E">
            <w:pPr>
              <w:pStyle w:val="ConsPlusNormal"/>
              <w:jc w:val="center"/>
            </w:pPr>
            <w:r>
              <w:t>Высокий риск</w:t>
            </w:r>
          </w:p>
        </w:tc>
      </w:tr>
      <w:tr w:rsidR="00E34A5E">
        <w:tc>
          <w:tcPr>
            <w:tcW w:w="4422" w:type="dxa"/>
          </w:tcPr>
          <w:p w:rsidR="00E34A5E" w:rsidRDefault="00E34A5E">
            <w:pPr>
              <w:pStyle w:val="ConsPlusNormal"/>
              <w:jc w:val="center"/>
            </w:pPr>
            <w:r>
              <w:lastRenderedPageBreak/>
              <w:t>1·10</w:t>
            </w:r>
            <w:r>
              <w:rPr>
                <w:vertAlign w:val="superscript"/>
              </w:rPr>
              <w:t>-1</w:t>
            </w:r>
            <w:r>
              <w:t xml:space="preserve"> - 3·10</w:t>
            </w:r>
            <w:r>
              <w:rPr>
                <w:vertAlign w:val="superscript"/>
              </w:rPr>
              <w:t>-1</w:t>
            </w:r>
          </w:p>
        </w:tc>
        <w:tc>
          <w:tcPr>
            <w:tcW w:w="4649" w:type="dxa"/>
          </w:tcPr>
          <w:p w:rsidR="00E34A5E" w:rsidRDefault="00E34A5E">
            <w:pPr>
              <w:pStyle w:val="ConsPlusNormal"/>
              <w:jc w:val="center"/>
            </w:pPr>
            <w:r>
              <w:t>Очень высокий риск</w:t>
            </w:r>
          </w:p>
        </w:tc>
      </w:tr>
      <w:tr w:rsidR="00E34A5E">
        <w:tc>
          <w:tcPr>
            <w:tcW w:w="4422" w:type="dxa"/>
          </w:tcPr>
          <w:p w:rsidR="00E34A5E" w:rsidRDefault="00E34A5E">
            <w:pPr>
              <w:pStyle w:val="ConsPlusNormal"/>
              <w:jc w:val="center"/>
            </w:pPr>
            <w:r>
              <w:t>3·10</w:t>
            </w:r>
            <w:r>
              <w:rPr>
                <w:vertAlign w:val="superscript"/>
              </w:rPr>
              <w:t>-1</w:t>
            </w:r>
            <w:r>
              <w:t xml:space="preserve"> - 1</w:t>
            </w:r>
          </w:p>
        </w:tc>
        <w:tc>
          <w:tcPr>
            <w:tcW w:w="4649" w:type="dxa"/>
          </w:tcPr>
          <w:p w:rsidR="00E34A5E" w:rsidRDefault="00E34A5E">
            <w:pPr>
              <w:pStyle w:val="ConsPlusNormal"/>
              <w:jc w:val="center"/>
            </w:pPr>
            <w:r>
              <w:t>Экстремально высокий риск</w:t>
            </w:r>
          </w:p>
        </w:tc>
      </w:tr>
    </w:tbl>
    <w:p w:rsidR="00E34A5E" w:rsidRDefault="00E34A5E">
      <w:pPr>
        <w:pStyle w:val="ConsPlusNormal"/>
        <w:jc w:val="both"/>
      </w:pPr>
    </w:p>
    <w:p w:rsidR="00E34A5E" w:rsidRDefault="00E34A5E">
      <w:pPr>
        <w:pStyle w:val="ConsPlusNormal"/>
        <w:ind w:firstLine="540"/>
        <w:jc w:val="both"/>
      </w:pPr>
      <w:r>
        <w:t>6.4. Критериями безопасных условий труда является отсутствие недопустимого риска для жизни, здоровья работника, функциональных способностей его организма, в том числе репродуктивных. В качестве приемлемых (допустимых) рассматриваются пренебрежимо малый и малый уровни ПР.</w:t>
      </w:r>
    </w:p>
    <w:p w:rsidR="00E34A5E" w:rsidRDefault="00E34A5E">
      <w:pPr>
        <w:pStyle w:val="ConsPlusNormal"/>
        <w:spacing w:before="200"/>
        <w:ind w:firstLine="540"/>
        <w:jc w:val="both"/>
      </w:pPr>
      <w:r>
        <w:t>Результаты оценки ПР для здоровья, выполненной в соответствии с принципами и критериями, изложенными в руководстве, применяются для разработки рекомендаций по проведению санитарно-технических, технологических, организационных и медико-профилактических мероприятий по управлению ПР и формирования групп риска ПЗ и БСУТ (приложение 6 к настоящему руководству).</w:t>
      </w: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right"/>
        <w:outlineLvl w:val="0"/>
      </w:pPr>
      <w:r>
        <w:t>Приложение 1</w:t>
      </w:r>
    </w:p>
    <w:p w:rsidR="00E34A5E" w:rsidRDefault="00E34A5E">
      <w:pPr>
        <w:pStyle w:val="ConsPlusNormal"/>
        <w:jc w:val="right"/>
      </w:pPr>
      <w:r>
        <w:t>к Р 2.2.3969-23</w:t>
      </w:r>
    </w:p>
    <w:p w:rsidR="00E34A5E" w:rsidRDefault="00E34A5E">
      <w:pPr>
        <w:pStyle w:val="ConsPlusNormal"/>
        <w:jc w:val="both"/>
      </w:pPr>
    </w:p>
    <w:p w:rsidR="00E34A5E" w:rsidRDefault="00E34A5E">
      <w:pPr>
        <w:pStyle w:val="ConsPlusTitle"/>
        <w:jc w:val="center"/>
      </w:pPr>
      <w:bookmarkStart w:id="4" w:name="P685"/>
      <w:bookmarkEnd w:id="4"/>
      <w:r>
        <w:t>АЛГОРИТМ ОЦЕНКИ ПРОФЕССИОНАЛЬНОГО РИСКА</w:t>
      </w:r>
    </w:p>
    <w:p w:rsidR="00E34A5E" w:rsidRDefault="00E34A5E">
      <w:pPr>
        <w:pStyle w:val="ConsPlusNormal"/>
        <w:jc w:val="both"/>
      </w:pPr>
    </w:p>
    <w:p w:rsidR="00E34A5E" w:rsidRDefault="00E34A5E">
      <w:pPr>
        <w:pStyle w:val="ConsPlusNormal"/>
        <w:jc w:val="center"/>
      </w:pPr>
      <w:r>
        <w:rPr>
          <w:noProof/>
          <w:position w:val="-385"/>
        </w:rPr>
        <w:drawing>
          <wp:inline distT="0" distB="0" distL="0" distR="0">
            <wp:extent cx="3964305" cy="502856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3964305" cy="5028565"/>
                    </a:xfrm>
                    <a:prstGeom prst="rect">
                      <a:avLst/>
                    </a:prstGeom>
                    <a:noFill/>
                    <a:ln>
                      <a:noFill/>
                    </a:ln>
                  </pic:spPr>
                </pic:pic>
              </a:graphicData>
            </a:graphic>
          </wp:inline>
        </w:drawing>
      </w:r>
    </w:p>
    <w:p w:rsidR="00E34A5E" w:rsidRDefault="00E34A5E">
      <w:pPr>
        <w:pStyle w:val="ConsPlusNormal"/>
        <w:jc w:val="center"/>
      </w:pPr>
      <w:r>
        <w:rPr>
          <w:noProof/>
          <w:position w:val="-384"/>
        </w:rPr>
        <w:lastRenderedPageBreak/>
        <w:drawing>
          <wp:inline distT="0" distB="0" distL="0" distR="0">
            <wp:extent cx="3505835" cy="501523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05835" cy="5015230"/>
                    </a:xfrm>
                    <a:prstGeom prst="rect">
                      <a:avLst/>
                    </a:prstGeom>
                    <a:noFill/>
                    <a:ln>
                      <a:noFill/>
                    </a:ln>
                  </pic:spPr>
                </pic:pic>
              </a:graphicData>
            </a:graphic>
          </wp:inline>
        </w:drawing>
      </w:r>
    </w:p>
    <w:p w:rsidR="00E34A5E" w:rsidRDefault="00E34A5E">
      <w:pPr>
        <w:pStyle w:val="ConsPlusNormal"/>
        <w:jc w:val="center"/>
      </w:pPr>
      <w:r>
        <w:rPr>
          <w:noProof/>
          <w:position w:val="-388"/>
        </w:rPr>
        <w:lastRenderedPageBreak/>
        <w:drawing>
          <wp:inline distT="0" distB="0" distL="0" distR="0">
            <wp:extent cx="3903345" cy="506349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3903345" cy="5063490"/>
                    </a:xfrm>
                    <a:prstGeom prst="rect">
                      <a:avLst/>
                    </a:prstGeom>
                    <a:noFill/>
                    <a:ln>
                      <a:noFill/>
                    </a:ln>
                  </pic:spPr>
                </pic:pic>
              </a:graphicData>
            </a:graphic>
          </wp:inline>
        </w:drawing>
      </w:r>
    </w:p>
    <w:p w:rsidR="00E34A5E" w:rsidRDefault="00E34A5E">
      <w:pPr>
        <w:pStyle w:val="ConsPlusNormal"/>
        <w:jc w:val="both"/>
      </w:pPr>
    </w:p>
    <w:p w:rsidR="00E34A5E" w:rsidRDefault="00E34A5E">
      <w:pPr>
        <w:pStyle w:val="ConsPlusTitle"/>
        <w:jc w:val="center"/>
        <w:outlineLvl w:val="1"/>
      </w:pPr>
      <w:r>
        <w:t>Рис. 1.1. Алгоритм оценки профессионального риска здоровью</w:t>
      </w: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right"/>
        <w:outlineLvl w:val="0"/>
      </w:pPr>
      <w:r>
        <w:t>Приложение 2</w:t>
      </w:r>
    </w:p>
    <w:p w:rsidR="00E34A5E" w:rsidRDefault="00E34A5E">
      <w:pPr>
        <w:pStyle w:val="ConsPlusNormal"/>
        <w:jc w:val="right"/>
      </w:pPr>
      <w:r>
        <w:t>к Р 2.2.3969-23</w:t>
      </w:r>
    </w:p>
    <w:p w:rsidR="00E34A5E" w:rsidRDefault="00E34A5E">
      <w:pPr>
        <w:pStyle w:val="ConsPlusNormal"/>
        <w:jc w:val="both"/>
      </w:pPr>
    </w:p>
    <w:p w:rsidR="00E34A5E" w:rsidRDefault="00E34A5E">
      <w:pPr>
        <w:pStyle w:val="ConsPlusTitle"/>
        <w:jc w:val="center"/>
      </w:pPr>
      <w:bookmarkStart w:id="5" w:name="P700"/>
      <w:bookmarkEnd w:id="5"/>
      <w:r>
        <w:t>ПРИМЕРЫ МОДЕЛЕЙ ДЛЯ АПРИОРНОЙ ОЦЕНКИ ПРОФЕССИОНАЛЬНОГО РИСКА</w:t>
      </w:r>
    </w:p>
    <w:p w:rsidR="00E34A5E" w:rsidRDefault="00E34A5E">
      <w:pPr>
        <w:pStyle w:val="ConsPlusNormal"/>
        <w:jc w:val="both"/>
      </w:pPr>
    </w:p>
    <w:p w:rsidR="00E34A5E" w:rsidRDefault="00E34A5E">
      <w:pPr>
        <w:pStyle w:val="ConsPlusTitle"/>
        <w:ind w:firstLine="540"/>
        <w:jc w:val="both"/>
        <w:outlineLvl w:val="1"/>
      </w:pPr>
      <w:r>
        <w:t>1. Априорная оценка вероятности потери слуха (далее - ПС), связанного с воздействием шума.</w:t>
      </w:r>
    </w:p>
    <w:p w:rsidR="00E34A5E" w:rsidRDefault="00E34A5E">
      <w:pPr>
        <w:pStyle w:val="ConsPlusNormal"/>
        <w:spacing w:before="200"/>
        <w:ind w:firstLine="540"/>
        <w:jc w:val="both"/>
      </w:pPr>
      <w:r>
        <w:t>Специфическим эффектом неблагоприятного действия профессиональных экспозиций интенсивного шума являются ПС, диагностируемые как нейросенсорная тугоухость.</w:t>
      </w:r>
    </w:p>
    <w:p w:rsidR="00E34A5E" w:rsidRDefault="00E34A5E">
      <w:pPr>
        <w:pStyle w:val="ConsPlusNormal"/>
        <w:spacing w:before="200"/>
        <w:ind w:firstLine="540"/>
        <w:jc w:val="both"/>
      </w:pPr>
      <w:r>
        <w:t>1.1. Оценка вероятности ПС производится с использованием методов, описанных в межгосударственных (национальных) стандартах &lt;28&gt; (далее - стандарты), которые учитывают пол, возраст, уровень шума и стаж работы в нем.</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&lt;28&gt; ГОСТ Р ИСО 7029 "Акустика. Статистическое распределение порогов слышимости в зависимости от возраста человека", введенный </w:t>
      </w:r>
      <w:hyperlink r:id="rId73">
        <w:r>
          <w:rPr>
            <w:color w:val="0000FF"/>
          </w:rPr>
          <w:t>приказом</w:t>
        </w:r>
      </w:hyperlink>
      <w:r>
        <w:t xml:space="preserve"> Росстандарта от 16.11.2011 N 552-ст (далее - ГОСТ Р ИСО 7029), </w:t>
      </w:r>
      <w:hyperlink r:id="rId74">
        <w:r>
          <w:rPr>
            <w:color w:val="0000FF"/>
          </w:rPr>
          <w:t>ГОСТ Р ИСО 1999</w:t>
        </w:r>
      </w:hyperlink>
      <w:r>
        <w:t xml:space="preserve"> "Акустика. Оценка потери слуха вследствие воздействия шума", введенный </w:t>
      </w:r>
      <w:hyperlink r:id="rId75">
        <w:r>
          <w:rPr>
            <w:color w:val="0000FF"/>
          </w:rPr>
          <w:t>приказом</w:t>
        </w:r>
      </w:hyperlink>
      <w:r>
        <w:t xml:space="preserve"> Росстандарта от 17.10.2017 N 1435-ст (далее - ГОСТ Р ИСО 1999).</w:t>
      </w:r>
    </w:p>
    <w:p w:rsidR="00E34A5E" w:rsidRDefault="00E34A5E">
      <w:pPr>
        <w:pStyle w:val="ConsPlusNormal"/>
        <w:jc w:val="both"/>
      </w:pPr>
    </w:p>
    <w:p w:rsidR="00E34A5E" w:rsidRDefault="00E34A5E">
      <w:pPr>
        <w:pStyle w:val="ConsPlusNormal"/>
        <w:ind w:firstLine="540"/>
        <w:jc w:val="both"/>
      </w:pPr>
      <w:r>
        <w:t>В основу модели прогнозирования вероятности ПЗ от действия шума заложены стандарты, данные мета-анализов, модели отечественных и зарубежных авторов, отвечающие принципам доказательной медицины.</w:t>
      </w:r>
    </w:p>
    <w:p w:rsidR="00E34A5E" w:rsidRDefault="00E34A5E">
      <w:pPr>
        <w:pStyle w:val="ConsPlusNormal"/>
        <w:spacing w:before="200"/>
        <w:ind w:firstLine="540"/>
        <w:jc w:val="both"/>
      </w:pPr>
      <w:r>
        <w:t>1.1.1. Специфическим эффектом неблагоприятного действия профессиональных экспозиций интенсивного шума являются ПС, диагностируемые как сенсоневральная тугоухость.</w:t>
      </w:r>
    </w:p>
    <w:p w:rsidR="00E34A5E" w:rsidRDefault="00E34A5E">
      <w:pPr>
        <w:pStyle w:val="ConsPlusNormal"/>
        <w:spacing w:before="200"/>
        <w:ind w:firstLine="540"/>
        <w:jc w:val="both"/>
      </w:pPr>
      <w:r>
        <w:t>1.1.2. В соответствии со стандартами &lt;29&gt; применяется следующая терминология и обозначения:</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bookmarkStart w:id="6" w:name="P712"/>
      <w:bookmarkEnd w:id="6"/>
      <w:r>
        <w:t xml:space="preserve">&lt;29&gt; ГОСТ Р ИСО 7029, </w:t>
      </w:r>
      <w:hyperlink r:id="rId76">
        <w:r>
          <w:rPr>
            <w:color w:val="0000FF"/>
          </w:rPr>
          <w:t>ГОСТ Р ИСО 1999</w:t>
        </w:r>
      </w:hyperlink>
      <w:r>
        <w:t>.</w:t>
      </w:r>
    </w:p>
    <w:p w:rsidR="00E34A5E" w:rsidRDefault="00E34A5E">
      <w:pPr>
        <w:pStyle w:val="ConsPlusNormal"/>
        <w:jc w:val="both"/>
      </w:pPr>
    </w:p>
    <w:p w:rsidR="00E34A5E" w:rsidRPr="00E34A5E" w:rsidRDefault="00E34A5E">
      <w:pPr>
        <w:pStyle w:val="ConsPlusNormal"/>
        <w:ind w:firstLine="540"/>
        <w:jc w:val="both"/>
        <w:rPr>
          <w:lang w:val="en-US"/>
        </w:rPr>
      </w:pPr>
      <w:r w:rsidRPr="00E34A5E">
        <w:rPr>
          <w:lang w:val="en-US"/>
        </w:rPr>
        <w:t xml:space="preserve">- </w:t>
      </w:r>
      <w:r>
        <w:t>потеря</w:t>
      </w:r>
      <w:r w:rsidRPr="00E34A5E">
        <w:rPr>
          <w:lang w:val="en-US"/>
        </w:rPr>
        <w:t xml:space="preserve"> </w:t>
      </w:r>
      <w:r>
        <w:t>слуха</w:t>
      </w:r>
      <w:r w:rsidRPr="00E34A5E">
        <w:rPr>
          <w:lang w:val="en-US"/>
        </w:rPr>
        <w:t xml:space="preserve"> </w:t>
      </w:r>
      <w:r>
        <w:t>с</w:t>
      </w:r>
      <w:r w:rsidRPr="00E34A5E">
        <w:rPr>
          <w:lang w:val="en-US"/>
        </w:rPr>
        <w:t xml:space="preserve"> </w:t>
      </w:r>
      <w:r>
        <w:t>возрастом</w:t>
      </w:r>
      <w:r w:rsidRPr="00E34A5E">
        <w:rPr>
          <w:lang w:val="en-US"/>
        </w:rPr>
        <w:t xml:space="preserve"> (</w:t>
      </w:r>
      <w:r>
        <w:t>англ</w:t>
      </w:r>
      <w:r w:rsidRPr="00E34A5E">
        <w:rPr>
          <w:lang w:val="en-US"/>
        </w:rPr>
        <w:t xml:space="preserve">. hearing threshold level associated with age, </w:t>
      </w:r>
      <w:r>
        <w:t>далее</w:t>
      </w:r>
      <w:r w:rsidRPr="00E34A5E">
        <w:rPr>
          <w:lang w:val="en-US"/>
        </w:rPr>
        <w:t xml:space="preserve"> - HTLA) (H),</w:t>
      </w:r>
    </w:p>
    <w:p w:rsidR="00E34A5E" w:rsidRPr="00E34A5E" w:rsidRDefault="00E34A5E">
      <w:pPr>
        <w:pStyle w:val="ConsPlusNormal"/>
        <w:spacing w:before="200"/>
        <w:ind w:firstLine="540"/>
        <w:jc w:val="both"/>
        <w:rPr>
          <w:lang w:val="en-US"/>
        </w:rPr>
      </w:pPr>
      <w:r w:rsidRPr="00E34A5E">
        <w:rPr>
          <w:lang w:val="en-US"/>
        </w:rPr>
        <w:t xml:space="preserve">- </w:t>
      </w:r>
      <w:r>
        <w:t>потеря</w:t>
      </w:r>
      <w:r w:rsidRPr="00E34A5E">
        <w:rPr>
          <w:lang w:val="en-US"/>
        </w:rPr>
        <w:t xml:space="preserve"> </w:t>
      </w:r>
      <w:r>
        <w:t>слуха</w:t>
      </w:r>
      <w:r w:rsidRPr="00E34A5E">
        <w:rPr>
          <w:lang w:val="en-US"/>
        </w:rPr>
        <w:t xml:space="preserve">, </w:t>
      </w:r>
      <w:r>
        <w:t>вызванная</w:t>
      </w:r>
      <w:r w:rsidRPr="00E34A5E">
        <w:rPr>
          <w:lang w:val="en-US"/>
        </w:rPr>
        <w:t xml:space="preserve"> </w:t>
      </w:r>
      <w:r>
        <w:t>шумом</w:t>
      </w:r>
      <w:r w:rsidRPr="00E34A5E">
        <w:rPr>
          <w:lang w:val="en-US"/>
        </w:rPr>
        <w:t xml:space="preserve"> (</w:t>
      </w:r>
      <w:r>
        <w:t>англ</w:t>
      </w:r>
      <w:r w:rsidRPr="00E34A5E">
        <w:rPr>
          <w:lang w:val="en-US"/>
        </w:rPr>
        <w:t xml:space="preserve">. noise-induced permanent threshold shift, </w:t>
      </w:r>
      <w:r>
        <w:t>далее</w:t>
      </w:r>
      <w:r w:rsidRPr="00E34A5E">
        <w:rPr>
          <w:lang w:val="en-US"/>
        </w:rPr>
        <w:t xml:space="preserve"> - NIPTS) (N);</w:t>
      </w:r>
    </w:p>
    <w:p w:rsidR="00E34A5E" w:rsidRPr="00E34A5E" w:rsidRDefault="00E34A5E">
      <w:pPr>
        <w:pStyle w:val="ConsPlusNormal"/>
        <w:spacing w:before="200"/>
        <w:ind w:firstLine="540"/>
        <w:jc w:val="both"/>
        <w:rPr>
          <w:lang w:val="en-US"/>
        </w:rPr>
      </w:pPr>
      <w:r w:rsidRPr="00E34A5E">
        <w:rPr>
          <w:lang w:val="en-US"/>
        </w:rPr>
        <w:t xml:space="preserve">- </w:t>
      </w:r>
      <w:r>
        <w:t>ПС</w:t>
      </w:r>
      <w:r w:rsidRPr="00E34A5E">
        <w:rPr>
          <w:lang w:val="en-US"/>
        </w:rPr>
        <w:t xml:space="preserve">, </w:t>
      </w:r>
      <w:r>
        <w:t>связанные</w:t>
      </w:r>
      <w:r w:rsidRPr="00E34A5E">
        <w:rPr>
          <w:lang w:val="en-US"/>
        </w:rPr>
        <w:t xml:space="preserve"> </w:t>
      </w:r>
      <w:r>
        <w:t>с</w:t>
      </w:r>
      <w:r w:rsidRPr="00E34A5E">
        <w:rPr>
          <w:lang w:val="en-US"/>
        </w:rPr>
        <w:t xml:space="preserve"> </w:t>
      </w:r>
      <w:r>
        <w:t>возрастом</w:t>
      </w:r>
      <w:r w:rsidRPr="00E34A5E">
        <w:rPr>
          <w:lang w:val="en-US"/>
        </w:rPr>
        <w:t xml:space="preserve"> </w:t>
      </w:r>
      <w:r>
        <w:t>и</w:t>
      </w:r>
      <w:r w:rsidRPr="00E34A5E">
        <w:rPr>
          <w:lang w:val="en-US"/>
        </w:rPr>
        <w:t xml:space="preserve"> </w:t>
      </w:r>
      <w:r>
        <w:t>шумом</w:t>
      </w:r>
      <w:r w:rsidRPr="00E34A5E">
        <w:rPr>
          <w:lang w:val="en-US"/>
        </w:rPr>
        <w:t xml:space="preserve"> (</w:t>
      </w:r>
      <w:r>
        <w:t>англ</w:t>
      </w:r>
      <w:r w:rsidRPr="00E34A5E">
        <w:rPr>
          <w:lang w:val="en-US"/>
        </w:rPr>
        <w:t xml:space="preserve">. hearing threshold level associated with age and noise, </w:t>
      </w:r>
      <w:r>
        <w:t>далее</w:t>
      </w:r>
      <w:r w:rsidRPr="00E34A5E">
        <w:rPr>
          <w:lang w:val="en-US"/>
        </w:rPr>
        <w:t xml:space="preserve"> - HTLAN) (H')</w:t>
      </w:r>
    </w:p>
    <w:p w:rsidR="00E34A5E" w:rsidRDefault="00E34A5E">
      <w:pPr>
        <w:pStyle w:val="ConsPlusNormal"/>
        <w:spacing w:before="200"/>
        <w:ind w:firstLine="540"/>
        <w:jc w:val="both"/>
      </w:pPr>
      <w:r>
        <w:t xml:space="preserve">1.1.3. Общие ПС, связанные с возрастом и шумом, HTLAN, определяются в соответствии с методическими документами </w:t>
      </w:r>
      <w:hyperlink w:anchor="P712">
        <w:r>
          <w:rPr>
            <w:color w:val="0000FF"/>
          </w:rPr>
          <w:t>&lt;29&gt;</w:t>
        </w:r>
      </w:hyperlink>
      <w:r>
        <w:t xml:space="preserve"> по формуле (17)</w:t>
      </w:r>
    </w:p>
    <w:p w:rsidR="00E34A5E" w:rsidRDefault="00E34A5E">
      <w:pPr>
        <w:pStyle w:val="ConsPlusNormal"/>
        <w:jc w:val="both"/>
      </w:pPr>
    </w:p>
    <w:p w:rsidR="00E34A5E" w:rsidRDefault="00E34A5E">
      <w:pPr>
        <w:pStyle w:val="ConsPlusNormal"/>
        <w:jc w:val="center"/>
      </w:pPr>
      <w:r>
        <w:t>H' = H + N - (H x N) / 120, (17)</w:t>
      </w:r>
    </w:p>
    <w:p w:rsidR="00E34A5E" w:rsidRDefault="00E34A5E">
      <w:pPr>
        <w:pStyle w:val="ConsPlusNormal"/>
        <w:jc w:val="both"/>
      </w:pPr>
    </w:p>
    <w:p w:rsidR="00E34A5E" w:rsidRDefault="00E34A5E">
      <w:pPr>
        <w:pStyle w:val="ConsPlusNormal"/>
        <w:ind w:firstLine="540"/>
        <w:jc w:val="both"/>
      </w:pPr>
      <w:r>
        <w:t>где H - уровень порога слышимости, связанный с возрастом (HTLA), дБ,</w:t>
      </w:r>
    </w:p>
    <w:p w:rsidR="00E34A5E" w:rsidRDefault="00E34A5E">
      <w:pPr>
        <w:pStyle w:val="ConsPlusNormal"/>
        <w:spacing w:before="200"/>
        <w:ind w:firstLine="540"/>
        <w:jc w:val="both"/>
      </w:pPr>
      <w:r>
        <w:t>N - действительное или потенциальное постоянное смещение порога слышимости, вызванное шумом (NIPTS), дБ.</w:t>
      </w:r>
    </w:p>
    <w:p w:rsidR="00E34A5E" w:rsidRDefault="00E34A5E">
      <w:pPr>
        <w:pStyle w:val="ConsPlusNormal"/>
        <w:spacing w:before="200"/>
        <w:ind w:firstLine="540"/>
        <w:jc w:val="both"/>
      </w:pPr>
      <w:r>
        <w:t>1.1.4. Расчет вероятности ПС в зависимости от возраста. Средние ПС с возрастом (Hmd, Y) для аудиометрического ряда частот рассчитывают с вероятностью Q = 50% с помощью соответствующих коэффициентов по формуле (18):</w:t>
      </w:r>
    </w:p>
    <w:p w:rsidR="00E34A5E" w:rsidRDefault="00E34A5E">
      <w:pPr>
        <w:pStyle w:val="ConsPlusNormal"/>
        <w:jc w:val="both"/>
      </w:pPr>
    </w:p>
    <w:p w:rsidR="00E34A5E" w:rsidRDefault="00E34A5E">
      <w:pPr>
        <w:pStyle w:val="ConsPlusNormal"/>
        <w:jc w:val="center"/>
      </w:pPr>
      <w:bookmarkStart w:id="7" w:name="P725"/>
      <w:bookmarkEnd w:id="7"/>
      <w:r>
        <w:rPr>
          <w:noProof/>
          <w:position w:val="-10"/>
        </w:rPr>
        <w:drawing>
          <wp:inline distT="0" distB="0" distL="0" distR="0">
            <wp:extent cx="1590675" cy="2571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t>, (18)</w:t>
      </w:r>
    </w:p>
    <w:p w:rsidR="00E34A5E" w:rsidRDefault="00E34A5E">
      <w:pPr>
        <w:pStyle w:val="ConsPlusNormal"/>
        <w:jc w:val="both"/>
      </w:pPr>
    </w:p>
    <w:p w:rsidR="00E34A5E" w:rsidRDefault="00E34A5E">
      <w:pPr>
        <w:pStyle w:val="ConsPlusNormal"/>
        <w:ind w:firstLine="540"/>
        <w:jc w:val="both"/>
      </w:pPr>
      <w:r>
        <w:t>где: Y - возраст, лет;</w:t>
      </w:r>
    </w:p>
    <w:p w:rsidR="00E34A5E" w:rsidRDefault="00E34A5E">
      <w:pPr>
        <w:pStyle w:val="ConsPlusNormal"/>
        <w:spacing w:before="200"/>
        <w:ind w:firstLine="540"/>
        <w:jc w:val="both"/>
      </w:pPr>
      <w:r>
        <w:t>H</w:t>
      </w:r>
      <w:r>
        <w:rPr>
          <w:vertAlign w:val="subscript"/>
        </w:rPr>
        <w:t>18</w:t>
      </w:r>
      <w:r>
        <w:t xml:space="preserve"> - медианный порог слышимости множества людей в возрасте 18 лет того же пола с нормальным слухом, дБ.</w:t>
      </w:r>
    </w:p>
    <w:p w:rsidR="00E34A5E" w:rsidRDefault="00E34A5E">
      <w:pPr>
        <w:pStyle w:val="ConsPlusNormal"/>
        <w:spacing w:before="200"/>
        <w:ind w:firstLine="540"/>
        <w:jc w:val="both"/>
      </w:pPr>
      <w:hyperlink w:anchor="P725">
        <w:r>
          <w:rPr>
            <w:color w:val="0000FF"/>
          </w:rPr>
          <w:t>Формула (18)</w:t>
        </w:r>
      </w:hyperlink>
      <w:r>
        <w:t xml:space="preserve"> применима для возраста Y в интервале от 18 до 70 лет включительно.</w:t>
      </w:r>
    </w:p>
    <w:p w:rsidR="00E34A5E" w:rsidRDefault="00E34A5E">
      <w:pPr>
        <w:pStyle w:val="ConsPlusNormal"/>
        <w:spacing w:before="200"/>
        <w:ind w:firstLine="540"/>
        <w:jc w:val="both"/>
      </w:pPr>
      <w:r>
        <w:t xml:space="preserve">Значение коэффициента </w:t>
      </w:r>
      <w:r>
        <w:rPr>
          <w:noProof/>
          <w:position w:val="-1"/>
        </w:rPr>
        <w:drawing>
          <wp:inline distT="0" distB="0" distL="0" distR="0">
            <wp:extent cx="123825" cy="1428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t xml:space="preserve"> для мужчин и женщин приведено в табл. П 2.1.</w:t>
      </w:r>
    </w:p>
    <w:p w:rsidR="00E34A5E" w:rsidRDefault="00E34A5E">
      <w:pPr>
        <w:pStyle w:val="ConsPlusNormal"/>
        <w:jc w:val="both"/>
      </w:pPr>
    </w:p>
    <w:p w:rsidR="00E34A5E" w:rsidRDefault="00E34A5E">
      <w:pPr>
        <w:pStyle w:val="ConsPlusNormal"/>
        <w:jc w:val="right"/>
      </w:pPr>
      <w:r>
        <w:t>Таблица П 2.1</w:t>
      </w:r>
    </w:p>
    <w:p w:rsidR="00E34A5E" w:rsidRDefault="00E34A5E">
      <w:pPr>
        <w:pStyle w:val="ConsPlusNormal"/>
        <w:jc w:val="both"/>
      </w:pPr>
    </w:p>
    <w:p w:rsidR="00E34A5E" w:rsidRDefault="00E34A5E">
      <w:pPr>
        <w:pStyle w:val="ConsPlusNormal"/>
        <w:jc w:val="center"/>
      </w:pPr>
      <w:r>
        <w:t>Значения коэффициента </w:t>
      </w:r>
      <w:r>
        <w:rPr>
          <w:noProof/>
          <w:position w:val="-1"/>
        </w:rPr>
        <w:drawing>
          <wp:inline distT="0" distB="0" distL="0" distR="0">
            <wp:extent cx="123825" cy="1428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2834"/>
        <w:gridCol w:w="2834"/>
      </w:tblGrid>
      <w:tr w:rsidR="00E34A5E">
        <w:tc>
          <w:tcPr>
            <w:tcW w:w="3401" w:type="dxa"/>
            <w:vMerge w:val="restart"/>
          </w:tcPr>
          <w:p w:rsidR="00E34A5E" w:rsidRDefault="00E34A5E">
            <w:pPr>
              <w:pStyle w:val="ConsPlusNormal"/>
              <w:jc w:val="center"/>
            </w:pPr>
            <w:r>
              <w:t>Аудиометрическая частота, Гц</w:t>
            </w:r>
          </w:p>
        </w:tc>
        <w:tc>
          <w:tcPr>
            <w:tcW w:w="5668" w:type="dxa"/>
            <w:gridSpan w:val="2"/>
          </w:tcPr>
          <w:p w:rsidR="00E34A5E" w:rsidRDefault="00E34A5E">
            <w:pPr>
              <w:pStyle w:val="ConsPlusNormal"/>
              <w:jc w:val="center"/>
            </w:pPr>
            <w:r>
              <w:t xml:space="preserve">Коэффициент </w:t>
            </w:r>
            <w:r>
              <w:rPr>
                <w:noProof/>
                <w:position w:val="-1"/>
              </w:rPr>
              <w:drawing>
                <wp:inline distT="0" distB="0" distL="0" distR="0">
                  <wp:extent cx="123825" cy="1428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t>, дБ/лет</w:t>
            </w:r>
            <w:r>
              <w:rPr>
                <w:vertAlign w:val="superscript"/>
              </w:rPr>
              <w:t>2</w:t>
            </w:r>
          </w:p>
        </w:tc>
      </w:tr>
      <w:tr w:rsidR="00E34A5E">
        <w:tc>
          <w:tcPr>
            <w:tcW w:w="3401" w:type="dxa"/>
            <w:vMerge/>
          </w:tcPr>
          <w:p w:rsidR="00E34A5E" w:rsidRDefault="00E34A5E">
            <w:pPr>
              <w:pStyle w:val="ConsPlusNormal"/>
            </w:pPr>
          </w:p>
        </w:tc>
        <w:tc>
          <w:tcPr>
            <w:tcW w:w="2834" w:type="dxa"/>
          </w:tcPr>
          <w:p w:rsidR="00E34A5E" w:rsidRDefault="00E34A5E">
            <w:pPr>
              <w:pStyle w:val="ConsPlusNormal"/>
              <w:jc w:val="center"/>
            </w:pPr>
            <w:r>
              <w:t>Мужчины</w:t>
            </w:r>
          </w:p>
        </w:tc>
        <w:tc>
          <w:tcPr>
            <w:tcW w:w="2834" w:type="dxa"/>
          </w:tcPr>
          <w:p w:rsidR="00E34A5E" w:rsidRDefault="00E34A5E">
            <w:pPr>
              <w:pStyle w:val="ConsPlusNormal"/>
              <w:jc w:val="center"/>
            </w:pPr>
            <w:r>
              <w:t>Женщины</w:t>
            </w:r>
          </w:p>
        </w:tc>
      </w:tr>
      <w:tr w:rsidR="00E34A5E">
        <w:tc>
          <w:tcPr>
            <w:tcW w:w="3401" w:type="dxa"/>
          </w:tcPr>
          <w:p w:rsidR="00E34A5E" w:rsidRDefault="00E34A5E">
            <w:pPr>
              <w:pStyle w:val="ConsPlusNormal"/>
              <w:jc w:val="center"/>
            </w:pPr>
            <w:r>
              <w:t>125</w:t>
            </w:r>
          </w:p>
        </w:tc>
        <w:tc>
          <w:tcPr>
            <w:tcW w:w="2834" w:type="dxa"/>
          </w:tcPr>
          <w:p w:rsidR="00E34A5E" w:rsidRDefault="00E34A5E">
            <w:pPr>
              <w:pStyle w:val="ConsPlusNormal"/>
              <w:jc w:val="center"/>
            </w:pPr>
            <w:r>
              <w:t>0.0030</w:t>
            </w:r>
          </w:p>
        </w:tc>
        <w:tc>
          <w:tcPr>
            <w:tcW w:w="2834" w:type="dxa"/>
          </w:tcPr>
          <w:p w:rsidR="00E34A5E" w:rsidRDefault="00E34A5E">
            <w:pPr>
              <w:pStyle w:val="ConsPlusNormal"/>
              <w:jc w:val="center"/>
            </w:pPr>
            <w:r>
              <w:t>0.0030</w:t>
            </w:r>
          </w:p>
        </w:tc>
      </w:tr>
      <w:tr w:rsidR="00E34A5E">
        <w:tc>
          <w:tcPr>
            <w:tcW w:w="3401" w:type="dxa"/>
          </w:tcPr>
          <w:p w:rsidR="00E34A5E" w:rsidRDefault="00E34A5E">
            <w:pPr>
              <w:pStyle w:val="ConsPlusNormal"/>
              <w:jc w:val="center"/>
            </w:pPr>
            <w:r>
              <w:t>250</w:t>
            </w:r>
          </w:p>
        </w:tc>
        <w:tc>
          <w:tcPr>
            <w:tcW w:w="2834" w:type="dxa"/>
          </w:tcPr>
          <w:p w:rsidR="00E34A5E" w:rsidRDefault="00E34A5E">
            <w:pPr>
              <w:pStyle w:val="ConsPlusNormal"/>
              <w:jc w:val="center"/>
            </w:pPr>
            <w:r>
              <w:t>0.0030</w:t>
            </w:r>
          </w:p>
        </w:tc>
        <w:tc>
          <w:tcPr>
            <w:tcW w:w="2834" w:type="dxa"/>
          </w:tcPr>
          <w:p w:rsidR="00E34A5E" w:rsidRDefault="00E34A5E">
            <w:pPr>
              <w:pStyle w:val="ConsPlusNormal"/>
              <w:jc w:val="center"/>
            </w:pPr>
            <w:r>
              <w:t>0.0030</w:t>
            </w:r>
          </w:p>
        </w:tc>
      </w:tr>
      <w:tr w:rsidR="00E34A5E">
        <w:tc>
          <w:tcPr>
            <w:tcW w:w="3401" w:type="dxa"/>
          </w:tcPr>
          <w:p w:rsidR="00E34A5E" w:rsidRDefault="00E34A5E">
            <w:pPr>
              <w:pStyle w:val="ConsPlusNormal"/>
              <w:jc w:val="center"/>
            </w:pPr>
            <w:r>
              <w:t>500</w:t>
            </w:r>
          </w:p>
        </w:tc>
        <w:tc>
          <w:tcPr>
            <w:tcW w:w="2834" w:type="dxa"/>
          </w:tcPr>
          <w:p w:rsidR="00E34A5E" w:rsidRDefault="00E34A5E">
            <w:pPr>
              <w:pStyle w:val="ConsPlusNormal"/>
              <w:jc w:val="center"/>
            </w:pPr>
            <w:r>
              <w:t>0.0035</w:t>
            </w:r>
          </w:p>
        </w:tc>
        <w:tc>
          <w:tcPr>
            <w:tcW w:w="2834" w:type="dxa"/>
          </w:tcPr>
          <w:p w:rsidR="00E34A5E" w:rsidRDefault="00E34A5E">
            <w:pPr>
              <w:pStyle w:val="ConsPlusNormal"/>
              <w:jc w:val="center"/>
            </w:pPr>
            <w:r>
              <w:t>0.0035</w:t>
            </w:r>
          </w:p>
        </w:tc>
      </w:tr>
      <w:tr w:rsidR="00E34A5E">
        <w:tc>
          <w:tcPr>
            <w:tcW w:w="3401" w:type="dxa"/>
          </w:tcPr>
          <w:p w:rsidR="00E34A5E" w:rsidRDefault="00E34A5E">
            <w:pPr>
              <w:pStyle w:val="ConsPlusNormal"/>
              <w:jc w:val="center"/>
            </w:pPr>
            <w:r>
              <w:t>1000</w:t>
            </w:r>
          </w:p>
        </w:tc>
        <w:tc>
          <w:tcPr>
            <w:tcW w:w="2834" w:type="dxa"/>
          </w:tcPr>
          <w:p w:rsidR="00E34A5E" w:rsidRDefault="00E34A5E">
            <w:pPr>
              <w:pStyle w:val="ConsPlusNormal"/>
              <w:jc w:val="center"/>
            </w:pPr>
            <w:r>
              <w:t>0.0040</w:t>
            </w:r>
          </w:p>
        </w:tc>
        <w:tc>
          <w:tcPr>
            <w:tcW w:w="2834" w:type="dxa"/>
          </w:tcPr>
          <w:p w:rsidR="00E34A5E" w:rsidRDefault="00E34A5E">
            <w:pPr>
              <w:pStyle w:val="ConsPlusNormal"/>
              <w:jc w:val="center"/>
            </w:pPr>
            <w:r>
              <w:t>0.0040</w:t>
            </w:r>
          </w:p>
        </w:tc>
      </w:tr>
      <w:tr w:rsidR="00E34A5E">
        <w:tc>
          <w:tcPr>
            <w:tcW w:w="3401" w:type="dxa"/>
          </w:tcPr>
          <w:p w:rsidR="00E34A5E" w:rsidRDefault="00E34A5E">
            <w:pPr>
              <w:pStyle w:val="ConsPlusNormal"/>
              <w:jc w:val="center"/>
            </w:pPr>
            <w:r>
              <w:lastRenderedPageBreak/>
              <w:t>1500</w:t>
            </w:r>
          </w:p>
        </w:tc>
        <w:tc>
          <w:tcPr>
            <w:tcW w:w="2834" w:type="dxa"/>
          </w:tcPr>
          <w:p w:rsidR="00E34A5E" w:rsidRDefault="00E34A5E">
            <w:pPr>
              <w:pStyle w:val="ConsPlusNormal"/>
              <w:jc w:val="center"/>
            </w:pPr>
            <w:r>
              <w:t>0.0055</w:t>
            </w:r>
          </w:p>
        </w:tc>
        <w:tc>
          <w:tcPr>
            <w:tcW w:w="2834" w:type="dxa"/>
          </w:tcPr>
          <w:p w:rsidR="00E34A5E" w:rsidRDefault="00E34A5E">
            <w:pPr>
              <w:pStyle w:val="ConsPlusNormal"/>
              <w:jc w:val="center"/>
            </w:pPr>
            <w:r>
              <w:t>0.0050</w:t>
            </w:r>
          </w:p>
        </w:tc>
      </w:tr>
      <w:tr w:rsidR="00E34A5E">
        <w:tc>
          <w:tcPr>
            <w:tcW w:w="3401" w:type="dxa"/>
          </w:tcPr>
          <w:p w:rsidR="00E34A5E" w:rsidRDefault="00E34A5E">
            <w:pPr>
              <w:pStyle w:val="ConsPlusNormal"/>
              <w:jc w:val="center"/>
            </w:pPr>
            <w:r>
              <w:t>2000</w:t>
            </w:r>
          </w:p>
        </w:tc>
        <w:tc>
          <w:tcPr>
            <w:tcW w:w="2834" w:type="dxa"/>
          </w:tcPr>
          <w:p w:rsidR="00E34A5E" w:rsidRDefault="00E34A5E">
            <w:pPr>
              <w:pStyle w:val="ConsPlusNormal"/>
              <w:jc w:val="center"/>
            </w:pPr>
            <w:r>
              <w:t>0.0070</w:t>
            </w:r>
          </w:p>
        </w:tc>
        <w:tc>
          <w:tcPr>
            <w:tcW w:w="2834" w:type="dxa"/>
          </w:tcPr>
          <w:p w:rsidR="00E34A5E" w:rsidRDefault="00E34A5E">
            <w:pPr>
              <w:pStyle w:val="ConsPlusNormal"/>
              <w:jc w:val="center"/>
            </w:pPr>
            <w:r>
              <w:t>0.0060</w:t>
            </w:r>
          </w:p>
        </w:tc>
      </w:tr>
      <w:tr w:rsidR="00E34A5E">
        <w:tc>
          <w:tcPr>
            <w:tcW w:w="3401" w:type="dxa"/>
          </w:tcPr>
          <w:p w:rsidR="00E34A5E" w:rsidRDefault="00E34A5E">
            <w:pPr>
              <w:pStyle w:val="ConsPlusNormal"/>
              <w:jc w:val="center"/>
            </w:pPr>
            <w:r>
              <w:t>3000</w:t>
            </w:r>
          </w:p>
        </w:tc>
        <w:tc>
          <w:tcPr>
            <w:tcW w:w="2834" w:type="dxa"/>
          </w:tcPr>
          <w:p w:rsidR="00E34A5E" w:rsidRDefault="00E34A5E">
            <w:pPr>
              <w:pStyle w:val="ConsPlusNormal"/>
              <w:jc w:val="center"/>
            </w:pPr>
            <w:r>
              <w:t>0.0115</w:t>
            </w:r>
          </w:p>
        </w:tc>
        <w:tc>
          <w:tcPr>
            <w:tcW w:w="2834" w:type="dxa"/>
          </w:tcPr>
          <w:p w:rsidR="00E34A5E" w:rsidRDefault="00E34A5E">
            <w:pPr>
              <w:pStyle w:val="ConsPlusNormal"/>
              <w:jc w:val="center"/>
            </w:pPr>
            <w:r>
              <w:t>0.0075</w:t>
            </w:r>
          </w:p>
        </w:tc>
      </w:tr>
      <w:tr w:rsidR="00E34A5E">
        <w:tc>
          <w:tcPr>
            <w:tcW w:w="3401" w:type="dxa"/>
          </w:tcPr>
          <w:p w:rsidR="00E34A5E" w:rsidRDefault="00E34A5E">
            <w:pPr>
              <w:pStyle w:val="ConsPlusNormal"/>
              <w:jc w:val="center"/>
            </w:pPr>
            <w:r>
              <w:t>4000</w:t>
            </w:r>
          </w:p>
        </w:tc>
        <w:tc>
          <w:tcPr>
            <w:tcW w:w="2834" w:type="dxa"/>
          </w:tcPr>
          <w:p w:rsidR="00E34A5E" w:rsidRDefault="00E34A5E">
            <w:pPr>
              <w:pStyle w:val="ConsPlusNormal"/>
              <w:jc w:val="center"/>
            </w:pPr>
            <w:r>
              <w:t>0.0160</w:t>
            </w:r>
          </w:p>
        </w:tc>
        <w:tc>
          <w:tcPr>
            <w:tcW w:w="2834" w:type="dxa"/>
          </w:tcPr>
          <w:p w:rsidR="00E34A5E" w:rsidRDefault="00E34A5E">
            <w:pPr>
              <w:pStyle w:val="ConsPlusNormal"/>
              <w:jc w:val="center"/>
            </w:pPr>
            <w:r>
              <w:t>0,0090</w:t>
            </w:r>
          </w:p>
        </w:tc>
      </w:tr>
      <w:tr w:rsidR="00E34A5E">
        <w:tc>
          <w:tcPr>
            <w:tcW w:w="3401" w:type="dxa"/>
          </w:tcPr>
          <w:p w:rsidR="00E34A5E" w:rsidRDefault="00E34A5E">
            <w:pPr>
              <w:pStyle w:val="ConsPlusNormal"/>
              <w:jc w:val="center"/>
            </w:pPr>
            <w:r>
              <w:t>6000</w:t>
            </w:r>
          </w:p>
        </w:tc>
        <w:tc>
          <w:tcPr>
            <w:tcW w:w="2834" w:type="dxa"/>
          </w:tcPr>
          <w:p w:rsidR="00E34A5E" w:rsidRDefault="00E34A5E">
            <w:pPr>
              <w:pStyle w:val="ConsPlusNormal"/>
              <w:jc w:val="center"/>
            </w:pPr>
            <w:r>
              <w:t>0.0180</w:t>
            </w:r>
          </w:p>
        </w:tc>
        <w:tc>
          <w:tcPr>
            <w:tcW w:w="2834" w:type="dxa"/>
          </w:tcPr>
          <w:p w:rsidR="00E34A5E" w:rsidRDefault="00E34A5E">
            <w:pPr>
              <w:pStyle w:val="ConsPlusNormal"/>
              <w:jc w:val="center"/>
            </w:pPr>
            <w:r>
              <w:t>0.0120</w:t>
            </w:r>
          </w:p>
        </w:tc>
      </w:tr>
      <w:tr w:rsidR="00E34A5E">
        <w:tc>
          <w:tcPr>
            <w:tcW w:w="3401" w:type="dxa"/>
          </w:tcPr>
          <w:p w:rsidR="00E34A5E" w:rsidRDefault="00E34A5E">
            <w:pPr>
              <w:pStyle w:val="ConsPlusNormal"/>
              <w:jc w:val="center"/>
            </w:pPr>
            <w:r>
              <w:t>8000</w:t>
            </w:r>
          </w:p>
        </w:tc>
        <w:tc>
          <w:tcPr>
            <w:tcW w:w="2834" w:type="dxa"/>
          </w:tcPr>
          <w:p w:rsidR="00E34A5E" w:rsidRDefault="00E34A5E">
            <w:pPr>
              <w:pStyle w:val="ConsPlusNormal"/>
              <w:jc w:val="center"/>
            </w:pPr>
            <w:r>
              <w:t>0.0220</w:t>
            </w:r>
          </w:p>
        </w:tc>
        <w:tc>
          <w:tcPr>
            <w:tcW w:w="2834" w:type="dxa"/>
          </w:tcPr>
          <w:p w:rsidR="00E34A5E" w:rsidRDefault="00E34A5E">
            <w:pPr>
              <w:pStyle w:val="ConsPlusNormal"/>
              <w:jc w:val="center"/>
            </w:pPr>
            <w:r>
              <w:t>0.0150</w:t>
            </w:r>
          </w:p>
        </w:tc>
      </w:tr>
      <w:tr w:rsidR="00E34A5E">
        <w:tc>
          <w:tcPr>
            <w:tcW w:w="9069" w:type="dxa"/>
            <w:gridSpan w:val="3"/>
          </w:tcPr>
          <w:p w:rsidR="00E34A5E" w:rsidRDefault="00E34A5E">
            <w:pPr>
              <w:pStyle w:val="ConsPlusNormal"/>
            </w:pPr>
            <w:r>
              <w:t>Примечание: для определения подробного распределения вероятности HTLA рекомендуется использовать пп. 3.3, 3.4, приложения A ГОСТ Р ИСО 7029</w:t>
            </w:r>
          </w:p>
        </w:tc>
      </w:tr>
    </w:tbl>
    <w:p w:rsidR="00E34A5E" w:rsidRDefault="00E34A5E">
      <w:pPr>
        <w:pStyle w:val="ConsPlusNormal"/>
        <w:jc w:val="both"/>
      </w:pPr>
    </w:p>
    <w:p w:rsidR="00E34A5E" w:rsidRDefault="00E34A5E">
      <w:pPr>
        <w:pStyle w:val="ConsPlusNormal"/>
        <w:ind w:firstLine="540"/>
        <w:jc w:val="both"/>
      </w:pPr>
      <w:r>
        <w:t>1.1.5. Расчет вероятности ПС, вызванных шумом &lt;30&gt;. Средняя потеря слуха, вызванная шумом, NIPTS, для Q = 50% популяции определяется по формуле (19):</w:t>
      </w:r>
    </w:p>
    <w:p w:rsidR="00E34A5E" w:rsidRPr="00E34A5E" w:rsidRDefault="00E34A5E">
      <w:pPr>
        <w:pStyle w:val="ConsPlusNormal"/>
        <w:spacing w:before="200"/>
        <w:ind w:firstLine="540"/>
        <w:jc w:val="both"/>
        <w:rPr>
          <w:lang w:val="en-US"/>
        </w:rPr>
      </w:pPr>
      <w:r w:rsidRPr="00E34A5E">
        <w:rPr>
          <w:lang w:val="en-US"/>
        </w:rPr>
        <w:t>--------------------------------</w:t>
      </w:r>
    </w:p>
    <w:p w:rsidR="00E34A5E" w:rsidRPr="00E34A5E" w:rsidRDefault="00E34A5E">
      <w:pPr>
        <w:pStyle w:val="ConsPlusNormal"/>
        <w:spacing w:before="200"/>
        <w:ind w:firstLine="540"/>
        <w:jc w:val="both"/>
        <w:rPr>
          <w:lang w:val="en-US"/>
        </w:rPr>
      </w:pPr>
      <w:r w:rsidRPr="00E34A5E">
        <w:rPr>
          <w:lang w:val="en-US"/>
        </w:rPr>
        <w:t xml:space="preserve">&lt;30&gt; </w:t>
      </w:r>
      <w:hyperlink r:id="rId79">
        <w:r>
          <w:rPr>
            <w:color w:val="0000FF"/>
          </w:rPr>
          <w:t>ГОСТ</w:t>
        </w:r>
        <w:r w:rsidRPr="00E34A5E">
          <w:rPr>
            <w:color w:val="0000FF"/>
            <w:lang w:val="en-US"/>
          </w:rPr>
          <w:t xml:space="preserve"> </w:t>
        </w:r>
        <w:r>
          <w:rPr>
            <w:color w:val="0000FF"/>
          </w:rPr>
          <w:t>Р</w:t>
        </w:r>
        <w:r w:rsidRPr="00E34A5E">
          <w:rPr>
            <w:color w:val="0000FF"/>
            <w:lang w:val="en-US"/>
          </w:rPr>
          <w:t xml:space="preserve"> </w:t>
        </w:r>
        <w:r>
          <w:rPr>
            <w:color w:val="0000FF"/>
          </w:rPr>
          <w:t>ИСО</w:t>
        </w:r>
        <w:r w:rsidRPr="00E34A5E">
          <w:rPr>
            <w:color w:val="0000FF"/>
            <w:lang w:val="en-US"/>
          </w:rPr>
          <w:t xml:space="preserve"> 1999</w:t>
        </w:r>
      </w:hyperlink>
      <w:r w:rsidRPr="00E34A5E">
        <w:rPr>
          <w:lang w:val="en-US"/>
        </w:rPr>
        <w:t>.</w:t>
      </w:r>
    </w:p>
    <w:p w:rsidR="00E34A5E" w:rsidRPr="00E34A5E" w:rsidRDefault="00E34A5E">
      <w:pPr>
        <w:pStyle w:val="ConsPlusNormal"/>
        <w:jc w:val="both"/>
        <w:rPr>
          <w:lang w:val="en-US"/>
        </w:rPr>
      </w:pPr>
    </w:p>
    <w:p w:rsidR="00E34A5E" w:rsidRPr="00E34A5E" w:rsidRDefault="00E34A5E">
      <w:pPr>
        <w:pStyle w:val="ConsPlusNormal"/>
        <w:jc w:val="center"/>
        <w:rPr>
          <w:lang w:val="en-US"/>
        </w:rPr>
      </w:pPr>
      <w:r w:rsidRPr="00E34A5E">
        <w:rPr>
          <w:lang w:val="en-US"/>
        </w:rPr>
        <w:t>N</w:t>
      </w:r>
      <w:r w:rsidRPr="00E34A5E">
        <w:rPr>
          <w:vertAlign w:val="subscript"/>
          <w:lang w:val="en-US"/>
        </w:rPr>
        <w:t>50</w:t>
      </w:r>
      <w:r w:rsidRPr="00E34A5E">
        <w:rPr>
          <w:lang w:val="en-US"/>
        </w:rPr>
        <w:t xml:space="preserve"> = [u + v lg(t / t</w:t>
      </w:r>
      <w:r w:rsidRPr="00E34A5E">
        <w:rPr>
          <w:vertAlign w:val="subscript"/>
          <w:lang w:val="en-US"/>
        </w:rPr>
        <w:t>o</w:t>
      </w:r>
      <w:r w:rsidRPr="00E34A5E">
        <w:rPr>
          <w:lang w:val="en-US"/>
        </w:rPr>
        <w:t>)](L</w:t>
      </w:r>
      <w:r w:rsidRPr="00E34A5E">
        <w:rPr>
          <w:vertAlign w:val="subscript"/>
          <w:lang w:val="en-US"/>
        </w:rPr>
        <w:t>EX,8h</w:t>
      </w:r>
      <w:r w:rsidRPr="00E34A5E">
        <w:rPr>
          <w:lang w:val="en-US"/>
        </w:rPr>
        <w:t xml:space="preserve"> - L</w:t>
      </w:r>
      <w:r w:rsidRPr="00E34A5E">
        <w:rPr>
          <w:vertAlign w:val="subscript"/>
          <w:lang w:val="en-US"/>
        </w:rPr>
        <w:t>0</w:t>
      </w:r>
      <w:r w:rsidRPr="00E34A5E">
        <w:rPr>
          <w:lang w:val="en-US"/>
        </w:rPr>
        <w:t>)</w:t>
      </w:r>
      <w:r w:rsidRPr="00E34A5E">
        <w:rPr>
          <w:vertAlign w:val="superscript"/>
          <w:lang w:val="en-US"/>
        </w:rPr>
        <w:t>2</w:t>
      </w:r>
      <w:r w:rsidRPr="00E34A5E">
        <w:rPr>
          <w:lang w:val="en-US"/>
        </w:rPr>
        <w:t>, (19)</w:t>
      </w:r>
    </w:p>
    <w:p w:rsidR="00E34A5E" w:rsidRPr="00E34A5E" w:rsidRDefault="00E34A5E">
      <w:pPr>
        <w:pStyle w:val="ConsPlusNormal"/>
        <w:jc w:val="both"/>
        <w:rPr>
          <w:lang w:val="en-US"/>
        </w:rPr>
      </w:pPr>
    </w:p>
    <w:p w:rsidR="00E34A5E" w:rsidRDefault="00E34A5E">
      <w:pPr>
        <w:pStyle w:val="ConsPlusNormal"/>
        <w:ind w:firstLine="540"/>
        <w:jc w:val="both"/>
      </w:pPr>
      <w:r>
        <w:t>где: L</w:t>
      </w:r>
      <w:r>
        <w:rPr>
          <w:vertAlign w:val="subscript"/>
        </w:rPr>
        <w:t>EX,8h</w:t>
      </w:r>
      <w:r>
        <w:t xml:space="preserve"> - уровень экспозиции шума, приведенный к 8-часовому рабочему дню (эквивалентный уровень звука за рабочую смену);</w:t>
      </w:r>
    </w:p>
    <w:p w:rsidR="00E34A5E" w:rsidRDefault="00E34A5E">
      <w:pPr>
        <w:pStyle w:val="ConsPlusNormal"/>
        <w:spacing w:before="200"/>
        <w:ind w:firstLine="540"/>
        <w:jc w:val="both"/>
      </w:pPr>
      <w:r>
        <w:t>L</w:t>
      </w:r>
      <w:r>
        <w:rPr>
          <w:vertAlign w:val="subscript"/>
        </w:rPr>
        <w:t>0</w:t>
      </w:r>
      <w:r>
        <w:t xml:space="preserve"> - уровень звукового давления на аудиометрических частотах не оказывающая влияния на слух (табличная величина, </w:t>
      </w:r>
      <w:hyperlink w:anchor="P785">
        <w:r>
          <w:rPr>
            <w:color w:val="0000FF"/>
          </w:rPr>
          <w:t>табл. П 2.2</w:t>
        </w:r>
      </w:hyperlink>
      <w:r>
        <w:t>);</w:t>
      </w:r>
    </w:p>
    <w:p w:rsidR="00E34A5E" w:rsidRDefault="00E34A5E">
      <w:pPr>
        <w:pStyle w:val="ConsPlusNormal"/>
        <w:spacing w:before="200"/>
        <w:ind w:firstLine="540"/>
        <w:jc w:val="both"/>
      </w:pPr>
      <w:r>
        <w:t>t - стаж, лет;</w:t>
      </w:r>
    </w:p>
    <w:p w:rsidR="00E34A5E" w:rsidRDefault="00E34A5E">
      <w:pPr>
        <w:pStyle w:val="ConsPlusNormal"/>
        <w:spacing w:before="200"/>
        <w:ind w:firstLine="540"/>
        <w:jc w:val="both"/>
      </w:pPr>
      <w:r>
        <w:t>t</w:t>
      </w:r>
      <w:r>
        <w:rPr>
          <w:vertAlign w:val="subscript"/>
        </w:rPr>
        <w:t>o</w:t>
      </w:r>
      <w:r>
        <w:t xml:space="preserve"> - 1 год.</w:t>
      </w:r>
    </w:p>
    <w:p w:rsidR="00E34A5E" w:rsidRDefault="00E34A5E">
      <w:pPr>
        <w:pStyle w:val="ConsPlusNormal"/>
        <w:jc w:val="both"/>
      </w:pPr>
    </w:p>
    <w:p w:rsidR="00E34A5E" w:rsidRDefault="00E34A5E">
      <w:pPr>
        <w:pStyle w:val="ConsPlusNormal"/>
        <w:jc w:val="right"/>
      </w:pPr>
      <w:r>
        <w:t>Таблица П 2.2</w:t>
      </w:r>
    </w:p>
    <w:p w:rsidR="00E34A5E" w:rsidRDefault="00E34A5E">
      <w:pPr>
        <w:pStyle w:val="ConsPlusNormal"/>
        <w:jc w:val="both"/>
      </w:pPr>
    </w:p>
    <w:p w:rsidR="00E34A5E" w:rsidRDefault="00E34A5E">
      <w:pPr>
        <w:pStyle w:val="ConsPlusNormal"/>
        <w:jc w:val="center"/>
      </w:pPr>
      <w:bookmarkStart w:id="8" w:name="P785"/>
      <w:bookmarkEnd w:id="8"/>
      <w:r>
        <w:t>Величины U, V, и L</w:t>
      </w:r>
      <w:r>
        <w:rPr>
          <w:vertAlign w:val="subscript"/>
        </w:rPr>
        <w:t>0</w:t>
      </w:r>
      <w:r>
        <w:t xml:space="preserve"> для определения NIPTS для средней</w:t>
      </w:r>
    </w:p>
    <w:p w:rsidR="00E34A5E" w:rsidRDefault="00E34A5E">
      <w:pPr>
        <w:pStyle w:val="ConsPlusNormal"/>
        <w:jc w:val="center"/>
      </w:pPr>
      <w:r>
        <w:t>величины популяции, N</w:t>
      </w:r>
      <w:r>
        <w:rPr>
          <w:vertAlign w:val="subscript"/>
        </w:rPr>
        <w:t>50</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851"/>
        <w:gridCol w:w="1851"/>
        <w:gridCol w:w="1852"/>
      </w:tblGrid>
      <w:tr w:rsidR="00E34A5E">
        <w:tc>
          <w:tcPr>
            <w:tcW w:w="3458" w:type="dxa"/>
          </w:tcPr>
          <w:p w:rsidR="00E34A5E" w:rsidRDefault="00E34A5E">
            <w:pPr>
              <w:pStyle w:val="ConsPlusNormal"/>
              <w:jc w:val="center"/>
            </w:pPr>
            <w:r>
              <w:t>Аудиометрическая частота, Гц</w:t>
            </w:r>
          </w:p>
        </w:tc>
        <w:tc>
          <w:tcPr>
            <w:tcW w:w="1851" w:type="dxa"/>
          </w:tcPr>
          <w:p w:rsidR="00E34A5E" w:rsidRDefault="00E34A5E">
            <w:pPr>
              <w:pStyle w:val="ConsPlusNormal"/>
              <w:jc w:val="center"/>
            </w:pPr>
            <w:r>
              <w:t>U</w:t>
            </w:r>
          </w:p>
        </w:tc>
        <w:tc>
          <w:tcPr>
            <w:tcW w:w="1851" w:type="dxa"/>
          </w:tcPr>
          <w:p w:rsidR="00E34A5E" w:rsidRDefault="00E34A5E">
            <w:pPr>
              <w:pStyle w:val="ConsPlusNormal"/>
              <w:jc w:val="center"/>
            </w:pPr>
            <w:r>
              <w:t>V</w:t>
            </w:r>
          </w:p>
        </w:tc>
        <w:tc>
          <w:tcPr>
            <w:tcW w:w="1852" w:type="dxa"/>
          </w:tcPr>
          <w:p w:rsidR="00E34A5E" w:rsidRDefault="00E34A5E">
            <w:pPr>
              <w:pStyle w:val="ConsPlusNormal"/>
              <w:jc w:val="center"/>
            </w:pPr>
            <w:r>
              <w:t>L</w:t>
            </w:r>
            <w:r>
              <w:rPr>
                <w:vertAlign w:val="subscript"/>
              </w:rPr>
              <w:t>0</w:t>
            </w:r>
            <w:r>
              <w:t>, дБ</w:t>
            </w:r>
          </w:p>
        </w:tc>
      </w:tr>
      <w:tr w:rsidR="00E34A5E">
        <w:tc>
          <w:tcPr>
            <w:tcW w:w="3458" w:type="dxa"/>
          </w:tcPr>
          <w:p w:rsidR="00E34A5E" w:rsidRDefault="00E34A5E">
            <w:pPr>
              <w:pStyle w:val="ConsPlusNormal"/>
              <w:jc w:val="center"/>
            </w:pPr>
            <w:r>
              <w:t>500</w:t>
            </w:r>
          </w:p>
        </w:tc>
        <w:tc>
          <w:tcPr>
            <w:tcW w:w="1851" w:type="dxa"/>
          </w:tcPr>
          <w:p w:rsidR="00E34A5E" w:rsidRDefault="00E34A5E">
            <w:pPr>
              <w:pStyle w:val="ConsPlusNormal"/>
              <w:jc w:val="center"/>
            </w:pPr>
            <w:r>
              <w:t>-0,033</w:t>
            </w:r>
          </w:p>
        </w:tc>
        <w:tc>
          <w:tcPr>
            <w:tcW w:w="1851" w:type="dxa"/>
          </w:tcPr>
          <w:p w:rsidR="00E34A5E" w:rsidRDefault="00E34A5E">
            <w:pPr>
              <w:pStyle w:val="ConsPlusNormal"/>
              <w:jc w:val="center"/>
            </w:pPr>
            <w:r>
              <w:t>0,110</w:t>
            </w:r>
          </w:p>
        </w:tc>
        <w:tc>
          <w:tcPr>
            <w:tcW w:w="1852" w:type="dxa"/>
          </w:tcPr>
          <w:p w:rsidR="00E34A5E" w:rsidRDefault="00E34A5E">
            <w:pPr>
              <w:pStyle w:val="ConsPlusNormal"/>
              <w:jc w:val="center"/>
            </w:pPr>
            <w:r>
              <w:t>93</w:t>
            </w:r>
          </w:p>
        </w:tc>
      </w:tr>
      <w:tr w:rsidR="00E34A5E">
        <w:tc>
          <w:tcPr>
            <w:tcW w:w="3458" w:type="dxa"/>
          </w:tcPr>
          <w:p w:rsidR="00E34A5E" w:rsidRDefault="00E34A5E">
            <w:pPr>
              <w:pStyle w:val="ConsPlusNormal"/>
              <w:jc w:val="center"/>
            </w:pPr>
            <w:r>
              <w:t>1 000</w:t>
            </w:r>
          </w:p>
        </w:tc>
        <w:tc>
          <w:tcPr>
            <w:tcW w:w="1851" w:type="dxa"/>
          </w:tcPr>
          <w:p w:rsidR="00E34A5E" w:rsidRDefault="00E34A5E">
            <w:pPr>
              <w:pStyle w:val="ConsPlusNormal"/>
              <w:jc w:val="center"/>
            </w:pPr>
            <w:r>
              <w:t>-0,020</w:t>
            </w:r>
          </w:p>
        </w:tc>
        <w:tc>
          <w:tcPr>
            <w:tcW w:w="1851" w:type="dxa"/>
          </w:tcPr>
          <w:p w:rsidR="00E34A5E" w:rsidRDefault="00E34A5E">
            <w:pPr>
              <w:pStyle w:val="ConsPlusNormal"/>
              <w:jc w:val="center"/>
            </w:pPr>
            <w:r>
              <w:t>0,070</w:t>
            </w:r>
          </w:p>
        </w:tc>
        <w:tc>
          <w:tcPr>
            <w:tcW w:w="1852" w:type="dxa"/>
          </w:tcPr>
          <w:p w:rsidR="00E34A5E" w:rsidRDefault="00E34A5E">
            <w:pPr>
              <w:pStyle w:val="ConsPlusNormal"/>
              <w:jc w:val="center"/>
            </w:pPr>
            <w:r>
              <w:t>89</w:t>
            </w:r>
          </w:p>
        </w:tc>
      </w:tr>
      <w:tr w:rsidR="00E34A5E">
        <w:tc>
          <w:tcPr>
            <w:tcW w:w="3458" w:type="dxa"/>
          </w:tcPr>
          <w:p w:rsidR="00E34A5E" w:rsidRDefault="00E34A5E">
            <w:pPr>
              <w:pStyle w:val="ConsPlusNormal"/>
              <w:jc w:val="center"/>
            </w:pPr>
            <w:r>
              <w:t>2 000</w:t>
            </w:r>
          </w:p>
        </w:tc>
        <w:tc>
          <w:tcPr>
            <w:tcW w:w="1851" w:type="dxa"/>
          </w:tcPr>
          <w:p w:rsidR="00E34A5E" w:rsidRDefault="00E34A5E">
            <w:pPr>
              <w:pStyle w:val="ConsPlusNormal"/>
              <w:jc w:val="center"/>
            </w:pPr>
            <w:r>
              <w:t>-0,045</w:t>
            </w:r>
          </w:p>
        </w:tc>
        <w:tc>
          <w:tcPr>
            <w:tcW w:w="1851" w:type="dxa"/>
          </w:tcPr>
          <w:p w:rsidR="00E34A5E" w:rsidRDefault="00E34A5E">
            <w:pPr>
              <w:pStyle w:val="ConsPlusNormal"/>
              <w:jc w:val="center"/>
            </w:pPr>
            <w:r>
              <w:t>0,066</w:t>
            </w:r>
          </w:p>
        </w:tc>
        <w:tc>
          <w:tcPr>
            <w:tcW w:w="1852" w:type="dxa"/>
          </w:tcPr>
          <w:p w:rsidR="00E34A5E" w:rsidRDefault="00E34A5E">
            <w:pPr>
              <w:pStyle w:val="ConsPlusNormal"/>
              <w:jc w:val="center"/>
            </w:pPr>
            <w:r>
              <w:t>80</w:t>
            </w:r>
          </w:p>
        </w:tc>
      </w:tr>
      <w:tr w:rsidR="00E34A5E">
        <w:tc>
          <w:tcPr>
            <w:tcW w:w="3458" w:type="dxa"/>
          </w:tcPr>
          <w:p w:rsidR="00E34A5E" w:rsidRDefault="00E34A5E">
            <w:pPr>
              <w:pStyle w:val="ConsPlusNormal"/>
              <w:jc w:val="center"/>
            </w:pPr>
            <w:r>
              <w:t>3 000</w:t>
            </w:r>
          </w:p>
        </w:tc>
        <w:tc>
          <w:tcPr>
            <w:tcW w:w="1851" w:type="dxa"/>
          </w:tcPr>
          <w:p w:rsidR="00E34A5E" w:rsidRDefault="00E34A5E">
            <w:pPr>
              <w:pStyle w:val="ConsPlusNormal"/>
              <w:jc w:val="center"/>
            </w:pPr>
            <w:r>
              <w:t>0,012</w:t>
            </w:r>
          </w:p>
        </w:tc>
        <w:tc>
          <w:tcPr>
            <w:tcW w:w="1851" w:type="dxa"/>
          </w:tcPr>
          <w:p w:rsidR="00E34A5E" w:rsidRDefault="00E34A5E">
            <w:pPr>
              <w:pStyle w:val="ConsPlusNormal"/>
              <w:jc w:val="center"/>
            </w:pPr>
            <w:r>
              <w:t>0,037</w:t>
            </w:r>
          </w:p>
        </w:tc>
        <w:tc>
          <w:tcPr>
            <w:tcW w:w="1852" w:type="dxa"/>
          </w:tcPr>
          <w:p w:rsidR="00E34A5E" w:rsidRDefault="00E34A5E">
            <w:pPr>
              <w:pStyle w:val="ConsPlusNormal"/>
              <w:jc w:val="center"/>
            </w:pPr>
            <w:r>
              <w:t>77</w:t>
            </w:r>
          </w:p>
        </w:tc>
      </w:tr>
      <w:tr w:rsidR="00E34A5E">
        <w:tc>
          <w:tcPr>
            <w:tcW w:w="3458" w:type="dxa"/>
          </w:tcPr>
          <w:p w:rsidR="00E34A5E" w:rsidRDefault="00E34A5E">
            <w:pPr>
              <w:pStyle w:val="ConsPlusNormal"/>
              <w:jc w:val="center"/>
            </w:pPr>
            <w:r>
              <w:t>4 000</w:t>
            </w:r>
          </w:p>
        </w:tc>
        <w:tc>
          <w:tcPr>
            <w:tcW w:w="1851" w:type="dxa"/>
          </w:tcPr>
          <w:p w:rsidR="00E34A5E" w:rsidRDefault="00E34A5E">
            <w:pPr>
              <w:pStyle w:val="ConsPlusNormal"/>
              <w:jc w:val="center"/>
            </w:pPr>
            <w:r>
              <w:t>0,025</w:t>
            </w:r>
          </w:p>
        </w:tc>
        <w:tc>
          <w:tcPr>
            <w:tcW w:w="1851" w:type="dxa"/>
          </w:tcPr>
          <w:p w:rsidR="00E34A5E" w:rsidRDefault="00E34A5E">
            <w:pPr>
              <w:pStyle w:val="ConsPlusNormal"/>
              <w:jc w:val="center"/>
            </w:pPr>
            <w:r>
              <w:t>0,025</w:t>
            </w:r>
          </w:p>
        </w:tc>
        <w:tc>
          <w:tcPr>
            <w:tcW w:w="1852" w:type="dxa"/>
          </w:tcPr>
          <w:p w:rsidR="00E34A5E" w:rsidRDefault="00E34A5E">
            <w:pPr>
              <w:pStyle w:val="ConsPlusNormal"/>
              <w:jc w:val="center"/>
            </w:pPr>
            <w:r>
              <w:t>75</w:t>
            </w:r>
          </w:p>
        </w:tc>
      </w:tr>
      <w:tr w:rsidR="00E34A5E">
        <w:tc>
          <w:tcPr>
            <w:tcW w:w="3458" w:type="dxa"/>
          </w:tcPr>
          <w:p w:rsidR="00E34A5E" w:rsidRDefault="00E34A5E">
            <w:pPr>
              <w:pStyle w:val="ConsPlusNormal"/>
              <w:jc w:val="center"/>
            </w:pPr>
            <w:r>
              <w:t>6 000</w:t>
            </w:r>
          </w:p>
        </w:tc>
        <w:tc>
          <w:tcPr>
            <w:tcW w:w="1851" w:type="dxa"/>
          </w:tcPr>
          <w:p w:rsidR="00E34A5E" w:rsidRDefault="00E34A5E">
            <w:pPr>
              <w:pStyle w:val="ConsPlusNormal"/>
              <w:jc w:val="center"/>
            </w:pPr>
            <w:r>
              <w:t>0,019</w:t>
            </w:r>
          </w:p>
        </w:tc>
        <w:tc>
          <w:tcPr>
            <w:tcW w:w="1851" w:type="dxa"/>
          </w:tcPr>
          <w:p w:rsidR="00E34A5E" w:rsidRDefault="00E34A5E">
            <w:pPr>
              <w:pStyle w:val="ConsPlusNormal"/>
              <w:jc w:val="center"/>
            </w:pPr>
            <w:r>
              <w:t>0,024</w:t>
            </w:r>
          </w:p>
        </w:tc>
        <w:tc>
          <w:tcPr>
            <w:tcW w:w="1852" w:type="dxa"/>
          </w:tcPr>
          <w:p w:rsidR="00E34A5E" w:rsidRDefault="00E34A5E">
            <w:pPr>
              <w:pStyle w:val="ConsPlusNormal"/>
              <w:jc w:val="center"/>
            </w:pPr>
            <w:r>
              <w:t>77</w:t>
            </w:r>
          </w:p>
        </w:tc>
      </w:tr>
      <w:tr w:rsidR="00E34A5E">
        <w:tc>
          <w:tcPr>
            <w:tcW w:w="3458" w:type="dxa"/>
          </w:tcPr>
          <w:p w:rsidR="00E34A5E" w:rsidRDefault="00E34A5E">
            <w:pPr>
              <w:pStyle w:val="ConsPlusNormal"/>
              <w:jc w:val="center"/>
            </w:pPr>
            <w:r>
              <w:t>Среднеречевые частоты</w:t>
            </w:r>
          </w:p>
          <w:p w:rsidR="00E34A5E" w:rsidRDefault="00E34A5E">
            <w:pPr>
              <w:pStyle w:val="ConsPlusNormal"/>
              <w:jc w:val="center"/>
            </w:pPr>
            <w:r>
              <w:t>(0,5, 1 и 2 кГц)</w:t>
            </w:r>
          </w:p>
        </w:tc>
        <w:tc>
          <w:tcPr>
            <w:tcW w:w="1851" w:type="dxa"/>
          </w:tcPr>
          <w:p w:rsidR="00E34A5E" w:rsidRDefault="00E34A5E">
            <w:pPr>
              <w:pStyle w:val="ConsPlusNormal"/>
              <w:jc w:val="center"/>
            </w:pPr>
            <w:r>
              <w:t>-0,032</w:t>
            </w:r>
          </w:p>
        </w:tc>
        <w:tc>
          <w:tcPr>
            <w:tcW w:w="1851" w:type="dxa"/>
          </w:tcPr>
          <w:p w:rsidR="00E34A5E" w:rsidRDefault="00E34A5E">
            <w:pPr>
              <w:pStyle w:val="ConsPlusNormal"/>
              <w:jc w:val="center"/>
            </w:pPr>
            <w:r>
              <w:t>0,082</w:t>
            </w:r>
          </w:p>
        </w:tc>
        <w:tc>
          <w:tcPr>
            <w:tcW w:w="1852" w:type="dxa"/>
          </w:tcPr>
          <w:p w:rsidR="00E34A5E" w:rsidRDefault="00E34A5E">
            <w:pPr>
              <w:pStyle w:val="ConsPlusNormal"/>
              <w:jc w:val="center"/>
            </w:pPr>
            <w:r>
              <w:t>87,3</w:t>
            </w:r>
          </w:p>
        </w:tc>
      </w:tr>
    </w:tbl>
    <w:p w:rsidR="00E34A5E" w:rsidRDefault="00E34A5E">
      <w:pPr>
        <w:pStyle w:val="ConsPlusNormal"/>
        <w:jc w:val="both"/>
      </w:pPr>
    </w:p>
    <w:p w:rsidR="00E34A5E" w:rsidRDefault="00E34A5E">
      <w:pPr>
        <w:pStyle w:val="ConsPlusNormal"/>
        <w:ind w:firstLine="540"/>
        <w:jc w:val="both"/>
      </w:pPr>
      <w:r>
        <w:t xml:space="preserve">Для расчета распределения вероятности NIPTS для Q, отличного от 50%, используются соотношения (20), </w:t>
      </w:r>
      <w:hyperlink w:anchor="P826">
        <w:r>
          <w:rPr>
            <w:color w:val="0000FF"/>
          </w:rPr>
          <w:t>(21)</w:t>
        </w:r>
      </w:hyperlink>
      <w:r>
        <w:t>:</w:t>
      </w:r>
    </w:p>
    <w:p w:rsidR="00E34A5E" w:rsidRDefault="00E34A5E">
      <w:pPr>
        <w:pStyle w:val="ConsPlusNormal"/>
        <w:jc w:val="both"/>
      </w:pPr>
    </w:p>
    <w:p w:rsidR="00E34A5E" w:rsidRDefault="00E34A5E">
      <w:pPr>
        <w:pStyle w:val="ConsPlusNormal"/>
        <w:jc w:val="center"/>
      </w:pPr>
      <w:r>
        <w:t>N</w:t>
      </w:r>
      <w:r>
        <w:rPr>
          <w:vertAlign w:val="subscript"/>
        </w:rPr>
        <w:t>Q</w:t>
      </w:r>
      <w:r>
        <w:t xml:space="preserve"> = N</w:t>
      </w:r>
      <w:r>
        <w:rPr>
          <w:vertAlign w:val="subscript"/>
        </w:rPr>
        <w:t>50</w:t>
      </w:r>
      <w:r>
        <w:t xml:space="preserve"> + kd</w:t>
      </w:r>
      <w:r>
        <w:rPr>
          <w:vertAlign w:val="subscript"/>
        </w:rPr>
        <w:t>u</w:t>
      </w:r>
      <w:r>
        <w:t xml:space="preserve"> для вероятностей в пределах 5 &lt; Q &lt; 50%, (20)</w:t>
      </w:r>
    </w:p>
    <w:p w:rsidR="00E34A5E" w:rsidRDefault="00E34A5E">
      <w:pPr>
        <w:pStyle w:val="ConsPlusNormal"/>
        <w:jc w:val="both"/>
      </w:pPr>
    </w:p>
    <w:p w:rsidR="00E34A5E" w:rsidRDefault="00E34A5E">
      <w:pPr>
        <w:pStyle w:val="ConsPlusNormal"/>
        <w:jc w:val="center"/>
      </w:pPr>
      <w:bookmarkStart w:id="9" w:name="P826"/>
      <w:bookmarkEnd w:id="9"/>
      <w:r>
        <w:t>N</w:t>
      </w:r>
      <w:r>
        <w:rPr>
          <w:vertAlign w:val="subscript"/>
        </w:rPr>
        <w:t>Q</w:t>
      </w:r>
      <w:r>
        <w:t xml:space="preserve"> = N </w:t>
      </w:r>
      <w:r>
        <w:rPr>
          <w:vertAlign w:val="subscript"/>
        </w:rPr>
        <w:t>50</w:t>
      </w:r>
      <w:r>
        <w:t xml:space="preserve"> - kd</w:t>
      </w:r>
      <w:r>
        <w:rPr>
          <w:vertAlign w:val="subscript"/>
        </w:rPr>
        <w:t>l</w:t>
      </w:r>
      <w:r>
        <w:t xml:space="preserve"> для вероятностей в пределах 50 &lt; Q &lt; 95%</w:t>
      </w:r>
    </w:p>
    <w:p w:rsidR="00E34A5E" w:rsidRDefault="00E34A5E">
      <w:pPr>
        <w:pStyle w:val="ConsPlusNormal"/>
        <w:jc w:val="center"/>
      </w:pPr>
      <w:r>
        <w:lastRenderedPageBreak/>
        <w:t>(табл. 2.3) (21)</w:t>
      </w:r>
    </w:p>
    <w:p w:rsidR="00E34A5E" w:rsidRDefault="00E34A5E">
      <w:pPr>
        <w:pStyle w:val="ConsPlusNormal"/>
        <w:jc w:val="both"/>
      </w:pPr>
    </w:p>
    <w:p w:rsidR="00E34A5E" w:rsidRDefault="00E34A5E">
      <w:pPr>
        <w:pStyle w:val="ConsPlusNormal"/>
        <w:jc w:val="right"/>
      </w:pPr>
      <w:r>
        <w:t>Таблица П 2.3</w:t>
      </w:r>
    </w:p>
    <w:p w:rsidR="00E34A5E" w:rsidRDefault="00E34A5E">
      <w:pPr>
        <w:pStyle w:val="ConsPlusNormal"/>
        <w:jc w:val="both"/>
      </w:pPr>
    </w:p>
    <w:p w:rsidR="00E34A5E" w:rsidRDefault="00E34A5E">
      <w:pPr>
        <w:pStyle w:val="ConsPlusNormal"/>
        <w:jc w:val="center"/>
      </w:pPr>
      <w:r>
        <w:t>Величины коэффициента k</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2"/>
        <w:gridCol w:w="2262"/>
        <w:gridCol w:w="2262"/>
        <w:gridCol w:w="2265"/>
      </w:tblGrid>
      <w:tr w:rsidR="00E34A5E">
        <w:tc>
          <w:tcPr>
            <w:tcW w:w="6786" w:type="dxa"/>
            <w:gridSpan w:val="3"/>
          </w:tcPr>
          <w:p w:rsidR="00E34A5E" w:rsidRDefault="00E34A5E">
            <w:pPr>
              <w:pStyle w:val="ConsPlusNormal"/>
              <w:jc w:val="center"/>
            </w:pPr>
            <w:r>
              <w:t>Вероятность Q %</w:t>
            </w:r>
          </w:p>
        </w:tc>
        <w:tc>
          <w:tcPr>
            <w:tcW w:w="2265" w:type="dxa"/>
          </w:tcPr>
          <w:p w:rsidR="00E34A5E" w:rsidRDefault="00E34A5E">
            <w:pPr>
              <w:pStyle w:val="ConsPlusNormal"/>
              <w:jc w:val="center"/>
            </w:pPr>
            <w:r>
              <w:t>k</w:t>
            </w:r>
          </w:p>
        </w:tc>
      </w:tr>
      <w:tr w:rsidR="00E34A5E">
        <w:tc>
          <w:tcPr>
            <w:tcW w:w="2262" w:type="dxa"/>
          </w:tcPr>
          <w:p w:rsidR="00E34A5E" w:rsidRDefault="00E34A5E">
            <w:pPr>
              <w:pStyle w:val="ConsPlusNormal"/>
              <w:jc w:val="center"/>
            </w:pPr>
            <w:r>
              <w:t>5</w:t>
            </w:r>
          </w:p>
        </w:tc>
        <w:tc>
          <w:tcPr>
            <w:tcW w:w="2262" w:type="dxa"/>
          </w:tcPr>
          <w:p w:rsidR="00E34A5E" w:rsidRDefault="00E34A5E">
            <w:pPr>
              <w:pStyle w:val="ConsPlusNormal"/>
            </w:pPr>
          </w:p>
        </w:tc>
        <w:tc>
          <w:tcPr>
            <w:tcW w:w="2262" w:type="dxa"/>
          </w:tcPr>
          <w:p w:rsidR="00E34A5E" w:rsidRDefault="00E34A5E">
            <w:pPr>
              <w:pStyle w:val="ConsPlusNormal"/>
              <w:jc w:val="center"/>
            </w:pPr>
            <w:r>
              <w:t>95</w:t>
            </w:r>
          </w:p>
        </w:tc>
        <w:tc>
          <w:tcPr>
            <w:tcW w:w="2265" w:type="dxa"/>
          </w:tcPr>
          <w:p w:rsidR="00E34A5E" w:rsidRDefault="00E34A5E">
            <w:pPr>
              <w:pStyle w:val="ConsPlusNormal"/>
              <w:jc w:val="center"/>
            </w:pPr>
            <w:r>
              <w:t>1,645</w:t>
            </w:r>
          </w:p>
        </w:tc>
      </w:tr>
      <w:tr w:rsidR="00E34A5E">
        <w:tc>
          <w:tcPr>
            <w:tcW w:w="2262" w:type="dxa"/>
          </w:tcPr>
          <w:p w:rsidR="00E34A5E" w:rsidRDefault="00E34A5E">
            <w:pPr>
              <w:pStyle w:val="ConsPlusNormal"/>
              <w:jc w:val="center"/>
            </w:pPr>
            <w:r>
              <w:t>10</w:t>
            </w:r>
          </w:p>
        </w:tc>
        <w:tc>
          <w:tcPr>
            <w:tcW w:w="2262" w:type="dxa"/>
          </w:tcPr>
          <w:p w:rsidR="00E34A5E" w:rsidRDefault="00E34A5E">
            <w:pPr>
              <w:pStyle w:val="ConsPlusNormal"/>
            </w:pPr>
          </w:p>
        </w:tc>
        <w:tc>
          <w:tcPr>
            <w:tcW w:w="2262" w:type="dxa"/>
          </w:tcPr>
          <w:p w:rsidR="00E34A5E" w:rsidRDefault="00E34A5E">
            <w:pPr>
              <w:pStyle w:val="ConsPlusNormal"/>
              <w:jc w:val="center"/>
            </w:pPr>
            <w:r>
              <w:t>90</w:t>
            </w:r>
          </w:p>
        </w:tc>
        <w:tc>
          <w:tcPr>
            <w:tcW w:w="2265" w:type="dxa"/>
          </w:tcPr>
          <w:p w:rsidR="00E34A5E" w:rsidRDefault="00E34A5E">
            <w:pPr>
              <w:pStyle w:val="ConsPlusNormal"/>
              <w:jc w:val="center"/>
            </w:pPr>
            <w:r>
              <w:t>1,282</w:t>
            </w:r>
          </w:p>
        </w:tc>
      </w:tr>
      <w:tr w:rsidR="00E34A5E">
        <w:tc>
          <w:tcPr>
            <w:tcW w:w="2262" w:type="dxa"/>
          </w:tcPr>
          <w:p w:rsidR="00E34A5E" w:rsidRDefault="00E34A5E">
            <w:pPr>
              <w:pStyle w:val="ConsPlusNormal"/>
              <w:jc w:val="center"/>
            </w:pPr>
            <w:r>
              <w:t>15</w:t>
            </w:r>
          </w:p>
        </w:tc>
        <w:tc>
          <w:tcPr>
            <w:tcW w:w="2262" w:type="dxa"/>
          </w:tcPr>
          <w:p w:rsidR="00E34A5E" w:rsidRDefault="00E34A5E">
            <w:pPr>
              <w:pStyle w:val="ConsPlusNormal"/>
            </w:pPr>
          </w:p>
        </w:tc>
        <w:tc>
          <w:tcPr>
            <w:tcW w:w="2262" w:type="dxa"/>
          </w:tcPr>
          <w:p w:rsidR="00E34A5E" w:rsidRDefault="00E34A5E">
            <w:pPr>
              <w:pStyle w:val="ConsPlusNormal"/>
              <w:jc w:val="center"/>
            </w:pPr>
            <w:r>
              <w:t>85</w:t>
            </w:r>
          </w:p>
        </w:tc>
        <w:tc>
          <w:tcPr>
            <w:tcW w:w="2265" w:type="dxa"/>
          </w:tcPr>
          <w:p w:rsidR="00E34A5E" w:rsidRDefault="00E34A5E">
            <w:pPr>
              <w:pStyle w:val="ConsPlusNormal"/>
              <w:jc w:val="center"/>
            </w:pPr>
            <w:r>
              <w:t>1,036</w:t>
            </w:r>
          </w:p>
        </w:tc>
      </w:tr>
      <w:tr w:rsidR="00E34A5E">
        <w:tc>
          <w:tcPr>
            <w:tcW w:w="2262" w:type="dxa"/>
          </w:tcPr>
          <w:p w:rsidR="00E34A5E" w:rsidRDefault="00E34A5E">
            <w:pPr>
              <w:pStyle w:val="ConsPlusNormal"/>
              <w:jc w:val="center"/>
            </w:pPr>
            <w:r>
              <w:t>20</w:t>
            </w:r>
          </w:p>
        </w:tc>
        <w:tc>
          <w:tcPr>
            <w:tcW w:w="2262" w:type="dxa"/>
          </w:tcPr>
          <w:p w:rsidR="00E34A5E" w:rsidRDefault="00E34A5E">
            <w:pPr>
              <w:pStyle w:val="ConsPlusNormal"/>
            </w:pPr>
          </w:p>
        </w:tc>
        <w:tc>
          <w:tcPr>
            <w:tcW w:w="2262" w:type="dxa"/>
          </w:tcPr>
          <w:p w:rsidR="00E34A5E" w:rsidRDefault="00E34A5E">
            <w:pPr>
              <w:pStyle w:val="ConsPlusNormal"/>
              <w:jc w:val="center"/>
            </w:pPr>
            <w:r>
              <w:t>80</w:t>
            </w:r>
          </w:p>
        </w:tc>
        <w:tc>
          <w:tcPr>
            <w:tcW w:w="2265" w:type="dxa"/>
          </w:tcPr>
          <w:p w:rsidR="00E34A5E" w:rsidRDefault="00E34A5E">
            <w:pPr>
              <w:pStyle w:val="ConsPlusNormal"/>
              <w:jc w:val="center"/>
            </w:pPr>
            <w:r>
              <w:t>0,842</w:t>
            </w:r>
          </w:p>
        </w:tc>
      </w:tr>
      <w:tr w:rsidR="00E34A5E">
        <w:tc>
          <w:tcPr>
            <w:tcW w:w="2262" w:type="dxa"/>
          </w:tcPr>
          <w:p w:rsidR="00E34A5E" w:rsidRDefault="00E34A5E">
            <w:pPr>
              <w:pStyle w:val="ConsPlusNormal"/>
              <w:jc w:val="center"/>
            </w:pPr>
            <w:r>
              <w:t>25</w:t>
            </w:r>
          </w:p>
        </w:tc>
        <w:tc>
          <w:tcPr>
            <w:tcW w:w="2262" w:type="dxa"/>
          </w:tcPr>
          <w:p w:rsidR="00E34A5E" w:rsidRDefault="00E34A5E">
            <w:pPr>
              <w:pStyle w:val="ConsPlusNormal"/>
            </w:pPr>
          </w:p>
        </w:tc>
        <w:tc>
          <w:tcPr>
            <w:tcW w:w="2262" w:type="dxa"/>
          </w:tcPr>
          <w:p w:rsidR="00E34A5E" w:rsidRDefault="00E34A5E">
            <w:pPr>
              <w:pStyle w:val="ConsPlusNormal"/>
              <w:jc w:val="center"/>
            </w:pPr>
            <w:r>
              <w:t>75</w:t>
            </w:r>
          </w:p>
        </w:tc>
        <w:tc>
          <w:tcPr>
            <w:tcW w:w="2265" w:type="dxa"/>
          </w:tcPr>
          <w:p w:rsidR="00E34A5E" w:rsidRDefault="00E34A5E">
            <w:pPr>
              <w:pStyle w:val="ConsPlusNormal"/>
              <w:jc w:val="center"/>
            </w:pPr>
            <w:r>
              <w:t>0,675</w:t>
            </w:r>
          </w:p>
        </w:tc>
      </w:tr>
      <w:tr w:rsidR="00E34A5E">
        <w:tc>
          <w:tcPr>
            <w:tcW w:w="2262" w:type="dxa"/>
          </w:tcPr>
          <w:p w:rsidR="00E34A5E" w:rsidRDefault="00E34A5E">
            <w:pPr>
              <w:pStyle w:val="ConsPlusNormal"/>
              <w:jc w:val="center"/>
            </w:pPr>
            <w:r>
              <w:t>30</w:t>
            </w:r>
          </w:p>
        </w:tc>
        <w:tc>
          <w:tcPr>
            <w:tcW w:w="2262" w:type="dxa"/>
          </w:tcPr>
          <w:p w:rsidR="00E34A5E" w:rsidRDefault="00E34A5E">
            <w:pPr>
              <w:pStyle w:val="ConsPlusNormal"/>
            </w:pPr>
          </w:p>
        </w:tc>
        <w:tc>
          <w:tcPr>
            <w:tcW w:w="2262" w:type="dxa"/>
          </w:tcPr>
          <w:p w:rsidR="00E34A5E" w:rsidRDefault="00E34A5E">
            <w:pPr>
              <w:pStyle w:val="ConsPlusNormal"/>
              <w:jc w:val="center"/>
            </w:pPr>
            <w:r>
              <w:t>70</w:t>
            </w:r>
          </w:p>
        </w:tc>
        <w:tc>
          <w:tcPr>
            <w:tcW w:w="2265" w:type="dxa"/>
          </w:tcPr>
          <w:p w:rsidR="00E34A5E" w:rsidRDefault="00E34A5E">
            <w:pPr>
              <w:pStyle w:val="ConsPlusNormal"/>
              <w:jc w:val="center"/>
            </w:pPr>
            <w:r>
              <w:t>0,524</w:t>
            </w:r>
          </w:p>
        </w:tc>
      </w:tr>
      <w:tr w:rsidR="00E34A5E">
        <w:tc>
          <w:tcPr>
            <w:tcW w:w="2262" w:type="dxa"/>
          </w:tcPr>
          <w:p w:rsidR="00E34A5E" w:rsidRDefault="00E34A5E">
            <w:pPr>
              <w:pStyle w:val="ConsPlusNormal"/>
              <w:jc w:val="center"/>
            </w:pPr>
            <w:r>
              <w:t>35</w:t>
            </w:r>
          </w:p>
        </w:tc>
        <w:tc>
          <w:tcPr>
            <w:tcW w:w="2262" w:type="dxa"/>
          </w:tcPr>
          <w:p w:rsidR="00E34A5E" w:rsidRDefault="00E34A5E">
            <w:pPr>
              <w:pStyle w:val="ConsPlusNormal"/>
            </w:pPr>
          </w:p>
        </w:tc>
        <w:tc>
          <w:tcPr>
            <w:tcW w:w="2262" w:type="dxa"/>
          </w:tcPr>
          <w:p w:rsidR="00E34A5E" w:rsidRDefault="00E34A5E">
            <w:pPr>
              <w:pStyle w:val="ConsPlusNormal"/>
              <w:jc w:val="center"/>
            </w:pPr>
            <w:r>
              <w:t>65</w:t>
            </w:r>
          </w:p>
        </w:tc>
        <w:tc>
          <w:tcPr>
            <w:tcW w:w="2265" w:type="dxa"/>
          </w:tcPr>
          <w:p w:rsidR="00E34A5E" w:rsidRDefault="00E34A5E">
            <w:pPr>
              <w:pStyle w:val="ConsPlusNormal"/>
              <w:jc w:val="center"/>
            </w:pPr>
            <w:r>
              <w:t>0,385</w:t>
            </w:r>
          </w:p>
        </w:tc>
      </w:tr>
      <w:tr w:rsidR="00E34A5E">
        <w:tc>
          <w:tcPr>
            <w:tcW w:w="2262" w:type="dxa"/>
          </w:tcPr>
          <w:p w:rsidR="00E34A5E" w:rsidRDefault="00E34A5E">
            <w:pPr>
              <w:pStyle w:val="ConsPlusNormal"/>
              <w:jc w:val="center"/>
            </w:pPr>
            <w:r>
              <w:t>40</w:t>
            </w:r>
          </w:p>
        </w:tc>
        <w:tc>
          <w:tcPr>
            <w:tcW w:w="2262" w:type="dxa"/>
          </w:tcPr>
          <w:p w:rsidR="00E34A5E" w:rsidRDefault="00E34A5E">
            <w:pPr>
              <w:pStyle w:val="ConsPlusNormal"/>
            </w:pPr>
          </w:p>
        </w:tc>
        <w:tc>
          <w:tcPr>
            <w:tcW w:w="2262" w:type="dxa"/>
          </w:tcPr>
          <w:p w:rsidR="00E34A5E" w:rsidRDefault="00E34A5E">
            <w:pPr>
              <w:pStyle w:val="ConsPlusNormal"/>
              <w:jc w:val="center"/>
            </w:pPr>
            <w:r>
              <w:t>60</w:t>
            </w:r>
          </w:p>
        </w:tc>
        <w:tc>
          <w:tcPr>
            <w:tcW w:w="2265" w:type="dxa"/>
          </w:tcPr>
          <w:p w:rsidR="00E34A5E" w:rsidRDefault="00E34A5E">
            <w:pPr>
              <w:pStyle w:val="ConsPlusNormal"/>
              <w:jc w:val="center"/>
            </w:pPr>
            <w:r>
              <w:t>0,253</w:t>
            </w:r>
          </w:p>
        </w:tc>
      </w:tr>
      <w:tr w:rsidR="00E34A5E">
        <w:tc>
          <w:tcPr>
            <w:tcW w:w="2262" w:type="dxa"/>
          </w:tcPr>
          <w:p w:rsidR="00E34A5E" w:rsidRDefault="00E34A5E">
            <w:pPr>
              <w:pStyle w:val="ConsPlusNormal"/>
              <w:jc w:val="center"/>
            </w:pPr>
            <w:r>
              <w:t>45</w:t>
            </w:r>
          </w:p>
        </w:tc>
        <w:tc>
          <w:tcPr>
            <w:tcW w:w="2262" w:type="dxa"/>
          </w:tcPr>
          <w:p w:rsidR="00E34A5E" w:rsidRDefault="00E34A5E">
            <w:pPr>
              <w:pStyle w:val="ConsPlusNormal"/>
            </w:pPr>
          </w:p>
        </w:tc>
        <w:tc>
          <w:tcPr>
            <w:tcW w:w="2262" w:type="dxa"/>
          </w:tcPr>
          <w:p w:rsidR="00E34A5E" w:rsidRDefault="00E34A5E">
            <w:pPr>
              <w:pStyle w:val="ConsPlusNormal"/>
              <w:jc w:val="center"/>
            </w:pPr>
            <w:r>
              <w:t>55</w:t>
            </w:r>
          </w:p>
        </w:tc>
        <w:tc>
          <w:tcPr>
            <w:tcW w:w="2265" w:type="dxa"/>
          </w:tcPr>
          <w:p w:rsidR="00E34A5E" w:rsidRDefault="00E34A5E">
            <w:pPr>
              <w:pStyle w:val="ConsPlusNormal"/>
              <w:jc w:val="center"/>
            </w:pPr>
            <w:r>
              <w:t>0,126</w:t>
            </w:r>
          </w:p>
        </w:tc>
      </w:tr>
      <w:tr w:rsidR="00E34A5E">
        <w:tc>
          <w:tcPr>
            <w:tcW w:w="2262" w:type="dxa"/>
          </w:tcPr>
          <w:p w:rsidR="00E34A5E" w:rsidRDefault="00E34A5E">
            <w:pPr>
              <w:pStyle w:val="ConsPlusNormal"/>
            </w:pPr>
          </w:p>
        </w:tc>
        <w:tc>
          <w:tcPr>
            <w:tcW w:w="2262" w:type="dxa"/>
          </w:tcPr>
          <w:p w:rsidR="00E34A5E" w:rsidRDefault="00E34A5E">
            <w:pPr>
              <w:pStyle w:val="ConsPlusNormal"/>
              <w:jc w:val="center"/>
            </w:pPr>
            <w:r>
              <w:t>50</w:t>
            </w:r>
          </w:p>
        </w:tc>
        <w:tc>
          <w:tcPr>
            <w:tcW w:w="2262" w:type="dxa"/>
          </w:tcPr>
          <w:p w:rsidR="00E34A5E" w:rsidRDefault="00E34A5E">
            <w:pPr>
              <w:pStyle w:val="ConsPlusNormal"/>
            </w:pPr>
          </w:p>
        </w:tc>
        <w:tc>
          <w:tcPr>
            <w:tcW w:w="2265" w:type="dxa"/>
          </w:tcPr>
          <w:p w:rsidR="00E34A5E" w:rsidRDefault="00E34A5E">
            <w:pPr>
              <w:pStyle w:val="ConsPlusNormal"/>
              <w:jc w:val="center"/>
            </w:pPr>
            <w:r>
              <w:t>0</w:t>
            </w:r>
          </w:p>
        </w:tc>
      </w:tr>
    </w:tbl>
    <w:p w:rsidR="00E34A5E" w:rsidRDefault="00E34A5E">
      <w:pPr>
        <w:pStyle w:val="ConsPlusNormal"/>
        <w:jc w:val="both"/>
      </w:pPr>
    </w:p>
    <w:p w:rsidR="00E34A5E" w:rsidRDefault="00E34A5E">
      <w:pPr>
        <w:pStyle w:val="ConsPlusNormal"/>
        <w:ind w:firstLine="540"/>
        <w:jc w:val="both"/>
      </w:pPr>
      <w:r>
        <w:t>Параметры d</w:t>
      </w:r>
      <w:r>
        <w:rPr>
          <w:vertAlign w:val="subscript"/>
        </w:rPr>
        <w:t>u</w:t>
      </w:r>
      <w:r>
        <w:t xml:space="preserve"> и d</w:t>
      </w:r>
      <w:r>
        <w:rPr>
          <w:vertAlign w:val="subscript"/>
        </w:rPr>
        <w:t>l</w:t>
      </w:r>
      <w:r>
        <w:t xml:space="preserve"> рассчитывают по следующим формулам </w:t>
      </w:r>
      <w:hyperlink w:anchor="P884">
        <w:r>
          <w:rPr>
            <w:color w:val="0000FF"/>
          </w:rPr>
          <w:t>(табл. 2.4)</w:t>
        </w:r>
      </w:hyperlink>
      <w:r>
        <w:t xml:space="preserve"> (22), </w:t>
      </w:r>
      <w:hyperlink w:anchor="P880">
        <w:r>
          <w:rPr>
            <w:color w:val="0000FF"/>
          </w:rPr>
          <w:t>(23)</w:t>
        </w:r>
      </w:hyperlink>
    </w:p>
    <w:p w:rsidR="00E34A5E" w:rsidRDefault="00E34A5E">
      <w:pPr>
        <w:pStyle w:val="ConsPlusNormal"/>
        <w:jc w:val="both"/>
      </w:pPr>
    </w:p>
    <w:p w:rsidR="00E34A5E" w:rsidRPr="00E34A5E" w:rsidRDefault="00E34A5E">
      <w:pPr>
        <w:pStyle w:val="ConsPlusNormal"/>
        <w:jc w:val="center"/>
        <w:rPr>
          <w:lang w:val="en-US"/>
        </w:rPr>
      </w:pPr>
      <w:r w:rsidRPr="00E34A5E">
        <w:rPr>
          <w:lang w:val="en-US"/>
        </w:rPr>
        <w:t>d</w:t>
      </w:r>
      <w:r w:rsidRPr="00E34A5E">
        <w:rPr>
          <w:vertAlign w:val="subscript"/>
          <w:lang w:val="en-US"/>
        </w:rPr>
        <w:t>u</w:t>
      </w:r>
      <w:r w:rsidRPr="00E34A5E">
        <w:rPr>
          <w:lang w:val="en-US"/>
        </w:rPr>
        <w:t xml:space="preserve"> = [X</w:t>
      </w:r>
      <w:r w:rsidRPr="00E34A5E">
        <w:rPr>
          <w:vertAlign w:val="subscript"/>
          <w:lang w:val="en-US"/>
        </w:rPr>
        <w:t>u</w:t>
      </w:r>
      <w:r w:rsidRPr="00E34A5E">
        <w:rPr>
          <w:lang w:val="en-US"/>
        </w:rPr>
        <w:t xml:space="preserve"> + Y</w:t>
      </w:r>
      <w:r w:rsidRPr="00E34A5E">
        <w:rPr>
          <w:vertAlign w:val="subscript"/>
          <w:lang w:val="en-US"/>
        </w:rPr>
        <w:t>u</w:t>
      </w:r>
      <w:r w:rsidRPr="00E34A5E">
        <w:rPr>
          <w:lang w:val="en-US"/>
        </w:rPr>
        <w:t xml:space="preserve"> lg(t / t</w:t>
      </w:r>
      <w:r w:rsidRPr="00E34A5E">
        <w:rPr>
          <w:vertAlign w:val="subscript"/>
          <w:lang w:val="en-US"/>
        </w:rPr>
        <w:t>0</w:t>
      </w:r>
      <w:r w:rsidRPr="00E34A5E">
        <w:rPr>
          <w:lang w:val="en-US"/>
        </w:rPr>
        <w:t>)](L</w:t>
      </w:r>
      <w:r w:rsidRPr="00E34A5E">
        <w:rPr>
          <w:vertAlign w:val="subscript"/>
          <w:lang w:val="en-US"/>
        </w:rPr>
        <w:t>EX,8h</w:t>
      </w:r>
      <w:r w:rsidRPr="00E34A5E">
        <w:rPr>
          <w:lang w:val="en-US"/>
        </w:rPr>
        <w:t xml:space="preserve"> - L</w:t>
      </w:r>
      <w:r w:rsidRPr="00E34A5E">
        <w:rPr>
          <w:vertAlign w:val="subscript"/>
          <w:lang w:val="en-US"/>
        </w:rPr>
        <w:t>0</w:t>
      </w:r>
      <w:r w:rsidRPr="00E34A5E">
        <w:rPr>
          <w:lang w:val="en-US"/>
        </w:rPr>
        <w:t>)</w:t>
      </w:r>
      <w:r w:rsidRPr="00E34A5E">
        <w:rPr>
          <w:vertAlign w:val="superscript"/>
          <w:lang w:val="en-US"/>
        </w:rPr>
        <w:t>2</w:t>
      </w:r>
      <w:r w:rsidRPr="00E34A5E">
        <w:rPr>
          <w:lang w:val="en-US"/>
        </w:rPr>
        <w:t xml:space="preserve"> (22)</w:t>
      </w:r>
    </w:p>
    <w:p w:rsidR="00E34A5E" w:rsidRPr="00E34A5E" w:rsidRDefault="00E34A5E">
      <w:pPr>
        <w:pStyle w:val="ConsPlusNormal"/>
        <w:jc w:val="both"/>
        <w:rPr>
          <w:lang w:val="en-US"/>
        </w:rPr>
      </w:pPr>
    </w:p>
    <w:p w:rsidR="00E34A5E" w:rsidRPr="00E34A5E" w:rsidRDefault="00E34A5E">
      <w:pPr>
        <w:pStyle w:val="ConsPlusNormal"/>
        <w:jc w:val="center"/>
        <w:rPr>
          <w:lang w:val="en-US"/>
        </w:rPr>
      </w:pPr>
      <w:bookmarkStart w:id="10" w:name="P880"/>
      <w:bookmarkEnd w:id="10"/>
      <w:r w:rsidRPr="00E34A5E">
        <w:rPr>
          <w:lang w:val="en-US"/>
        </w:rPr>
        <w:t>d</w:t>
      </w:r>
      <w:r w:rsidRPr="00E34A5E">
        <w:rPr>
          <w:vertAlign w:val="subscript"/>
          <w:lang w:val="en-US"/>
        </w:rPr>
        <w:t>l</w:t>
      </w:r>
      <w:r w:rsidRPr="00E34A5E">
        <w:rPr>
          <w:lang w:val="en-US"/>
        </w:rPr>
        <w:t xml:space="preserve"> = [Xl + Yl lg(t / t</w:t>
      </w:r>
      <w:r w:rsidRPr="00E34A5E">
        <w:rPr>
          <w:vertAlign w:val="subscript"/>
          <w:lang w:val="en-US"/>
        </w:rPr>
        <w:t>0</w:t>
      </w:r>
      <w:r w:rsidRPr="00E34A5E">
        <w:rPr>
          <w:lang w:val="en-US"/>
        </w:rPr>
        <w:t>)](L</w:t>
      </w:r>
      <w:r w:rsidRPr="00E34A5E">
        <w:rPr>
          <w:vertAlign w:val="subscript"/>
          <w:lang w:val="en-US"/>
        </w:rPr>
        <w:t>EX8h</w:t>
      </w:r>
      <w:r w:rsidRPr="00E34A5E">
        <w:rPr>
          <w:lang w:val="en-US"/>
        </w:rPr>
        <w:t xml:space="preserve"> - L</w:t>
      </w:r>
      <w:r w:rsidRPr="00E34A5E">
        <w:rPr>
          <w:vertAlign w:val="subscript"/>
          <w:lang w:val="en-US"/>
        </w:rPr>
        <w:t>0</w:t>
      </w:r>
      <w:r w:rsidRPr="00E34A5E">
        <w:rPr>
          <w:lang w:val="en-US"/>
        </w:rPr>
        <w:t>)</w:t>
      </w:r>
      <w:r w:rsidRPr="00E34A5E">
        <w:rPr>
          <w:vertAlign w:val="superscript"/>
          <w:lang w:val="en-US"/>
        </w:rPr>
        <w:t>2</w:t>
      </w:r>
      <w:r w:rsidRPr="00E34A5E">
        <w:rPr>
          <w:lang w:val="en-US"/>
        </w:rPr>
        <w:t xml:space="preserve"> (23)</w:t>
      </w:r>
    </w:p>
    <w:p w:rsidR="00E34A5E" w:rsidRPr="00E34A5E" w:rsidRDefault="00E34A5E">
      <w:pPr>
        <w:pStyle w:val="ConsPlusNormal"/>
        <w:jc w:val="both"/>
        <w:rPr>
          <w:lang w:val="en-US"/>
        </w:rPr>
      </w:pPr>
    </w:p>
    <w:p w:rsidR="00E34A5E" w:rsidRDefault="00E34A5E">
      <w:pPr>
        <w:pStyle w:val="ConsPlusNormal"/>
        <w:jc w:val="right"/>
      </w:pPr>
      <w:r>
        <w:t>Таблица П 2.4</w:t>
      </w:r>
    </w:p>
    <w:p w:rsidR="00E34A5E" w:rsidRDefault="00E34A5E">
      <w:pPr>
        <w:pStyle w:val="ConsPlusNormal"/>
        <w:jc w:val="both"/>
      </w:pPr>
    </w:p>
    <w:p w:rsidR="00E34A5E" w:rsidRDefault="00E34A5E">
      <w:pPr>
        <w:pStyle w:val="ConsPlusNormal"/>
        <w:jc w:val="center"/>
      </w:pPr>
      <w:bookmarkStart w:id="11" w:name="P884"/>
      <w:bookmarkEnd w:id="11"/>
      <w:r>
        <w:t>Величины X</w:t>
      </w:r>
      <w:r>
        <w:rPr>
          <w:vertAlign w:val="subscript"/>
        </w:rPr>
        <w:t>u</w:t>
      </w:r>
      <w:r>
        <w:t>, Y</w:t>
      </w:r>
      <w:r>
        <w:rPr>
          <w:vertAlign w:val="subscript"/>
        </w:rPr>
        <w:t>u</w:t>
      </w:r>
      <w:r>
        <w:t>, X</w:t>
      </w:r>
      <w:r>
        <w:rPr>
          <w:vertAlign w:val="subscript"/>
        </w:rPr>
        <w:t>l</w:t>
      </w:r>
      <w:r>
        <w:t>, Y</w:t>
      </w:r>
      <w:r>
        <w:rPr>
          <w:vertAlign w:val="subscript"/>
        </w:rPr>
        <w:t>l</w:t>
      </w:r>
      <w:r>
        <w:t>, используемые для расчетов</w:t>
      </w:r>
    </w:p>
    <w:p w:rsidR="00E34A5E" w:rsidRDefault="00E34A5E">
      <w:pPr>
        <w:pStyle w:val="ConsPlusNormal"/>
        <w:jc w:val="center"/>
      </w:pPr>
      <w:r>
        <w:t>параметров d</w:t>
      </w:r>
      <w:r>
        <w:rPr>
          <w:vertAlign w:val="subscript"/>
        </w:rPr>
        <w:t>u</w:t>
      </w:r>
      <w:r>
        <w:t xml:space="preserve"> и d</w:t>
      </w:r>
      <w:r>
        <w:rPr>
          <w:vertAlign w:val="subscript"/>
        </w:rPr>
        <w:t>l</w:t>
      </w:r>
      <w:r>
        <w:t xml:space="preserve"> при определении вероятностей</w:t>
      </w:r>
    </w:p>
    <w:p w:rsidR="00E34A5E" w:rsidRDefault="00E34A5E">
      <w:pPr>
        <w:pStyle w:val="ConsPlusNormal"/>
        <w:jc w:val="center"/>
      </w:pPr>
      <w:r>
        <w:t>распределения NIPTS выше и ниже N</w:t>
      </w:r>
      <w:r>
        <w:rPr>
          <w:vertAlign w:val="subscript"/>
        </w:rPr>
        <w:t>50</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644"/>
        <w:gridCol w:w="1644"/>
        <w:gridCol w:w="1644"/>
        <w:gridCol w:w="1616"/>
      </w:tblGrid>
      <w:tr w:rsidR="00E34A5E">
        <w:tc>
          <w:tcPr>
            <w:tcW w:w="2494" w:type="dxa"/>
          </w:tcPr>
          <w:p w:rsidR="00E34A5E" w:rsidRDefault="00E34A5E">
            <w:pPr>
              <w:pStyle w:val="ConsPlusNormal"/>
              <w:jc w:val="center"/>
            </w:pPr>
            <w:r>
              <w:t>Аудиометрическая частота, Гц</w:t>
            </w:r>
          </w:p>
        </w:tc>
        <w:tc>
          <w:tcPr>
            <w:tcW w:w="1644" w:type="dxa"/>
          </w:tcPr>
          <w:p w:rsidR="00E34A5E" w:rsidRDefault="00E34A5E">
            <w:pPr>
              <w:pStyle w:val="ConsPlusNormal"/>
              <w:jc w:val="center"/>
            </w:pPr>
            <w:r>
              <w:t>X</w:t>
            </w:r>
            <w:r>
              <w:rPr>
                <w:vertAlign w:val="subscript"/>
              </w:rPr>
              <w:t>u</w:t>
            </w:r>
          </w:p>
        </w:tc>
        <w:tc>
          <w:tcPr>
            <w:tcW w:w="1644" w:type="dxa"/>
          </w:tcPr>
          <w:p w:rsidR="00E34A5E" w:rsidRDefault="00E34A5E">
            <w:pPr>
              <w:pStyle w:val="ConsPlusNormal"/>
              <w:jc w:val="center"/>
            </w:pPr>
            <w:r>
              <w:t>Y</w:t>
            </w:r>
            <w:r>
              <w:rPr>
                <w:vertAlign w:val="subscript"/>
              </w:rPr>
              <w:t>u</w:t>
            </w:r>
          </w:p>
        </w:tc>
        <w:tc>
          <w:tcPr>
            <w:tcW w:w="1644" w:type="dxa"/>
          </w:tcPr>
          <w:p w:rsidR="00E34A5E" w:rsidRDefault="00E34A5E">
            <w:pPr>
              <w:pStyle w:val="ConsPlusNormal"/>
              <w:jc w:val="center"/>
            </w:pPr>
            <w:r>
              <w:t>X</w:t>
            </w:r>
            <w:r>
              <w:rPr>
                <w:vertAlign w:val="subscript"/>
              </w:rPr>
              <w:t>l</w:t>
            </w:r>
          </w:p>
        </w:tc>
        <w:tc>
          <w:tcPr>
            <w:tcW w:w="1616" w:type="dxa"/>
          </w:tcPr>
          <w:p w:rsidR="00E34A5E" w:rsidRDefault="00E34A5E">
            <w:pPr>
              <w:pStyle w:val="ConsPlusNormal"/>
              <w:jc w:val="center"/>
            </w:pPr>
            <w:r>
              <w:t>Y</w:t>
            </w:r>
            <w:r>
              <w:rPr>
                <w:vertAlign w:val="subscript"/>
              </w:rPr>
              <w:t>l</w:t>
            </w:r>
          </w:p>
        </w:tc>
      </w:tr>
      <w:tr w:rsidR="00E34A5E">
        <w:tc>
          <w:tcPr>
            <w:tcW w:w="2494" w:type="dxa"/>
          </w:tcPr>
          <w:p w:rsidR="00E34A5E" w:rsidRDefault="00E34A5E">
            <w:pPr>
              <w:pStyle w:val="ConsPlusNormal"/>
              <w:jc w:val="center"/>
            </w:pPr>
            <w:r>
              <w:t>500</w:t>
            </w:r>
          </w:p>
        </w:tc>
        <w:tc>
          <w:tcPr>
            <w:tcW w:w="1644" w:type="dxa"/>
          </w:tcPr>
          <w:p w:rsidR="00E34A5E" w:rsidRDefault="00E34A5E">
            <w:pPr>
              <w:pStyle w:val="ConsPlusNormal"/>
              <w:jc w:val="center"/>
            </w:pPr>
            <w:r>
              <w:t>0,044</w:t>
            </w:r>
          </w:p>
        </w:tc>
        <w:tc>
          <w:tcPr>
            <w:tcW w:w="1644" w:type="dxa"/>
          </w:tcPr>
          <w:p w:rsidR="00E34A5E" w:rsidRDefault="00E34A5E">
            <w:pPr>
              <w:pStyle w:val="ConsPlusNormal"/>
              <w:jc w:val="center"/>
            </w:pPr>
            <w:r>
              <w:t>0,016</w:t>
            </w:r>
          </w:p>
        </w:tc>
        <w:tc>
          <w:tcPr>
            <w:tcW w:w="1644" w:type="dxa"/>
          </w:tcPr>
          <w:p w:rsidR="00E34A5E" w:rsidRDefault="00E34A5E">
            <w:pPr>
              <w:pStyle w:val="ConsPlusNormal"/>
              <w:jc w:val="center"/>
            </w:pPr>
            <w:r>
              <w:t>0,033</w:t>
            </w:r>
          </w:p>
        </w:tc>
        <w:tc>
          <w:tcPr>
            <w:tcW w:w="1616" w:type="dxa"/>
          </w:tcPr>
          <w:p w:rsidR="00E34A5E" w:rsidRDefault="00E34A5E">
            <w:pPr>
              <w:pStyle w:val="ConsPlusNormal"/>
              <w:jc w:val="center"/>
            </w:pPr>
            <w:r>
              <w:t>0,002</w:t>
            </w:r>
          </w:p>
        </w:tc>
      </w:tr>
      <w:tr w:rsidR="00E34A5E">
        <w:tc>
          <w:tcPr>
            <w:tcW w:w="2494" w:type="dxa"/>
          </w:tcPr>
          <w:p w:rsidR="00E34A5E" w:rsidRDefault="00E34A5E">
            <w:pPr>
              <w:pStyle w:val="ConsPlusNormal"/>
              <w:jc w:val="center"/>
            </w:pPr>
            <w:r>
              <w:t>1 000</w:t>
            </w:r>
          </w:p>
        </w:tc>
        <w:tc>
          <w:tcPr>
            <w:tcW w:w="1644" w:type="dxa"/>
          </w:tcPr>
          <w:p w:rsidR="00E34A5E" w:rsidRDefault="00E34A5E">
            <w:pPr>
              <w:pStyle w:val="ConsPlusNormal"/>
              <w:jc w:val="center"/>
            </w:pPr>
            <w:r>
              <w:t>0,022</w:t>
            </w:r>
          </w:p>
        </w:tc>
        <w:tc>
          <w:tcPr>
            <w:tcW w:w="1644" w:type="dxa"/>
          </w:tcPr>
          <w:p w:rsidR="00E34A5E" w:rsidRDefault="00E34A5E">
            <w:pPr>
              <w:pStyle w:val="ConsPlusNormal"/>
              <w:jc w:val="center"/>
            </w:pPr>
            <w:r>
              <w:t>0,016</w:t>
            </w:r>
          </w:p>
        </w:tc>
        <w:tc>
          <w:tcPr>
            <w:tcW w:w="1644" w:type="dxa"/>
          </w:tcPr>
          <w:p w:rsidR="00E34A5E" w:rsidRDefault="00E34A5E">
            <w:pPr>
              <w:pStyle w:val="ConsPlusNormal"/>
              <w:jc w:val="center"/>
            </w:pPr>
            <w:r>
              <w:t>0,020</w:t>
            </w:r>
          </w:p>
        </w:tc>
        <w:tc>
          <w:tcPr>
            <w:tcW w:w="1616" w:type="dxa"/>
          </w:tcPr>
          <w:p w:rsidR="00E34A5E" w:rsidRDefault="00E34A5E">
            <w:pPr>
              <w:pStyle w:val="ConsPlusNormal"/>
              <w:jc w:val="center"/>
            </w:pPr>
            <w:r>
              <w:t>0,000</w:t>
            </w:r>
          </w:p>
        </w:tc>
      </w:tr>
      <w:tr w:rsidR="00E34A5E">
        <w:tc>
          <w:tcPr>
            <w:tcW w:w="2494" w:type="dxa"/>
          </w:tcPr>
          <w:p w:rsidR="00E34A5E" w:rsidRDefault="00E34A5E">
            <w:pPr>
              <w:pStyle w:val="ConsPlusNormal"/>
              <w:jc w:val="center"/>
            </w:pPr>
            <w:r>
              <w:t>2 000</w:t>
            </w:r>
          </w:p>
        </w:tc>
        <w:tc>
          <w:tcPr>
            <w:tcW w:w="1644" w:type="dxa"/>
          </w:tcPr>
          <w:p w:rsidR="00E34A5E" w:rsidRDefault="00E34A5E">
            <w:pPr>
              <w:pStyle w:val="ConsPlusNormal"/>
              <w:jc w:val="center"/>
            </w:pPr>
            <w:r>
              <w:t>0,031</w:t>
            </w:r>
          </w:p>
        </w:tc>
        <w:tc>
          <w:tcPr>
            <w:tcW w:w="1644" w:type="dxa"/>
          </w:tcPr>
          <w:p w:rsidR="00E34A5E" w:rsidRDefault="00E34A5E">
            <w:pPr>
              <w:pStyle w:val="ConsPlusNormal"/>
              <w:jc w:val="center"/>
            </w:pPr>
            <w:r>
              <w:t>-0,002</w:t>
            </w:r>
          </w:p>
        </w:tc>
        <w:tc>
          <w:tcPr>
            <w:tcW w:w="1644" w:type="dxa"/>
          </w:tcPr>
          <w:p w:rsidR="00E34A5E" w:rsidRDefault="00E34A5E">
            <w:pPr>
              <w:pStyle w:val="ConsPlusNormal"/>
              <w:jc w:val="center"/>
            </w:pPr>
            <w:r>
              <w:t>0,016</w:t>
            </w:r>
          </w:p>
        </w:tc>
        <w:tc>
          <w:tcPr>
            <w:tcW w:w="1616" w:type="dxa"/>
          </w:tcPr>
          <w:p w:rsidR="00E34A5E" w:rsidRDefault="00E34A5E">
            <w:pPr>
              <w:pStyle w:val="ConsPlusNormal"/>
              <w:jc w:val="center"/>
            </w:pPr>
            <w:r>
              <w:t>0,000</w:t>
            </w:r>
          </w:p>
        </w:tc>
      </w:tr>
      <w:tr w:rsidR="00E34A5E">
        <w:tc>
          <w:tcPr>
            <w:tcW w:w="2494" w:type="dxa"/>
          </w:tcPr>
          <w:p w:rsidR="00E34A5E" w:rsidRDefault="00E34A5E">
            <w:pPr>
              <w:pStyle w:val="ConsPlusNormal"/>
              <w:jc w:val="center"/>
            </w:pPr>
            <w:r>
              <w:t>3 000</w:t>
            </w:r>
          </w:p>
        </w:tc>
        <w:tc>
          <w:tcPr>
            <w:tcW w:w="1644" w:type="dxa"/>
          </w:tcPr>
          <w:p w:rsidR="00E34A5E" w:rsidRDefault="00E34A5E">
            <w:pPr>
              <w:pStyle w:val="ConsPlusNormal"/>
              <w:jc w:val="center"/>
            </w:pPr>
            <w:r>
              <w:t>0,007</w:t>
            </w:r>
          </w:p>
        </w:tc>
        <w:tc>
          <w:tcPr>
            <w:tcW w:w="1644" w:type="dxa"/>
          </w:tcPr>
          <w:p w:rsidR="00E34A5E" w:rsidRDefault="00E34A5E">
            <w:pPr>
              <w:pStyle w:val="ConsPlusNormal"/>
              <w:jc w:val="center"/>
            </w:pPr>
            <w:r>
              <w:t>0,016</w:t>
            </w:r>
          </w:p>
        </w:tc>
        <w:tc>
          <w:tcPr>
            <w:tcW w:w="1644" w:type="dxa"/>
          </w:tcPr>
          <w:p w:rsidR="00E34A5E" w:rsidRDefault="00E34A5E">
            <w:pPr>
              <w:pStyle w:val="ConsPlusNormal"/>
              <w:jc w:val="center"/>
            </w:pPr>
            <w:r>
              <w:t>0,029</w:t>
            </w:r>
          </w:p>
        </w:tc>
        <w:tc>
          <w:tcPr>
            <w:tcW w:w="1616" w:type="dxa"/>
          </w:tcPr>
          <w:p w:rsidR="00E34A5E" w:rsidRDefault="00E34A5E">
            <w:pPr>
              <w:pStyle w:val="ConsPlusNormal"/>
              <w:jc w:val="center"/>
            </w:pPr>
            <w:r>
              <w:t>-0,010</w:t>
            </w:r>
          </w:p>
        </w:tc>
      </w:tr>
      <w:tr w:rsidR="00E34A5E">
        <w:tc>
          <w:tcPr>
            <w:tcW w:w="2494" w:type="dxa"/>
          </w:tcPr>
          <w:p w:rsidR="00E34A5E" w:rsidRDefault="00E34A5E">
            <w:pPr>
              <w:pStyle w:val="ConsPlusNormal"/>
              <w:jc w:val="center"/>
            </w:pPr>
            <w:r>
              <w:t>4 000</w:t>
            </w:r>
          </w:p>
        </w:tc>
        <w:tc>
          <w:tcPr>
            <w:tcW w:w="1644" w:type="dxa"/>
          </w:tcPr>
          <w:p w:rsidR="00E34A5E" w:rsidRDefault="00E34A5E">
            <w:pPr>
              <w:pStyle w:val="ConsPlusNormal"/>
              <w:jc w:val="center"/>
            </w:pPr>
            <w:r>
              <w:t>0 005</w:t>
            </w:r>
          </w:p>
        </w:tc>
        <w:tc>
          <w:tcPr>
            <w:tcW w:w="1644" w:type="dxa"/>
          </w:tcPr>
          <w:p w:rsidR="00E34A5E" w:rsidRDefault="00E34A5E">
            <w:pPr>
              <w:pStyle w:val="ConsPlusNormal"/>
              <w:jc w:val="center"/>
            </w:pPr>
            <w:r>
              <w:t>0 009</w:t>
            </w:r>
          </w:p>
        </w:tc>
        <w:tc>
          <w:tcPr>
            <w:tcW w:w="1644" w:type="dxa"/>
          </w:tcPr>
          <w:p w:rsidR="00E34A5E" w:rsidRDefault="00E34A5E">
            <w:pPr>
              <w:pStyle w:val="ConsPlusNormal"/>
              <w:jc w:val="center"/>
            </w:pPr>
            <w:r>
              <w:t>0 016</w:t>
            </w:r>
          </w:p>
        </w:tc>
        <w:tc>
          <w:tcPr>
            <w:tcW w:w="1616" w:type="dxa"/>
          </w:tcPr>
          <w:p w:rsidR="00E34A5E" w:rsidRDefault="00E34A5E">
            <w:pPr>
              <w:pStyle w:val="ConsPlusNormal"/>
              <w:jc w:val="center"/>
            </w:pPr>
            <w:r>
              <w:t>-0,002</w:t>
            </w:r>
          </w:p>
        </w:tc>
      </w:tr>
      <w:tr w:rsidR="00E34A5E">
        <w:tc>
          <w:tcPr>
            <w:tcW w:w="2494" w:type="dxa"/>
          </w:tcPr>
          <w:p w:rsidR="00E34A5E" w:rsidRDefault="00E34A5E">
            <w:pPr>
              <w:pStyle w:val="ConsPlusNormal"/>
              <w:jc w:val="center"/>
            </w:pPr>
            <w:r>
              <w:t>6 000</w:t>
            </w:r>
          </w:p>
        </w:tc>
        <w:tc>
          <w:tcPr>
            <w:tcW w:w="1644" w:type="dxa"/>
          </w:tcPr>
          <w:p w:rsidR="00E34A5E" w:rsidRDefault="00E34A5E">
            <w:pPr>
              <w:pStyle w:val="ConsPlusNormal"/>
              <w:jc w:val="center"/>
            </w:pPr>
            <w:r>
              <w:t>0,013</w:t>
            </w:r>
          </w:p>
        </w:tc>
        <w:tc>
          <w:tcPr>
            <w:tcW w:w="1644" w:type="dxa"/>
          </w:tcPr>
          <w:p w:rsidR="00E34A5E" w:rsidRDefault="00E34A5E">
            <w:pPr>
              <w:pStyle w:val="ConsPlusNormal"/>
              <w:jc w:val="center"/>
            </w:pPr>
            <w:r>
              <w:t>0 008</w:t>
            </w:r>
          </w:p>
        </w:tc>
        <w:tc>
          <w:tcPr>
            <w:tcW w:w="1644" w:type="dxa"/>
          </w:tcPr>
          <w:p w:rsidR="00E34A5E" w:rsidRDefault="00E34A5E">
            <w:pPr>
              <w:pStyle w:val="ConsPlusNormal"/>
              <w:jc w:val="center"/>
            </w:pPr>
            <w:r>
              <w:t>0,028</w:t>
            </w:r>
          </w:p>
        </w:tc>
        <w:tc>
          <w:tcPr>
            <w:tcW w:w="1616" w:type="dxa"/>
          </w:tcPr>
          <w:p w:rsidR="00E34A5E" w:rsidRDefault="00E34A5E">
            <w:pPr>
              <w:pStyle w:val="ConsPlusNormal"/>
              <w:jc w:val="center"/>
            </w:pPr>
            <w:r>
              <w:t>-0,007</w:t>
            </w:r>
          </w:p>
        </w:tc>
      </w:tr>
    </w:tbl>
    <w:p w:rsidR="00E34A5E" w:rsidRDefault="00E34A5E">
      <w:pPr>
        <w:pStyle w:val="ConsPlusNormal"/>
        <w:jc w:val="both"/>
      </w:pPr>
    </w:p>
    <w:p w:rsidR="00E34A5E" w:rsidRDefault="00E34A5E">
      <w:pPr>
        <w:pStyle w:val="ConsPlusNormal"/>
        <w:ind w:firstLine="540"/>
        <w:jc w:val="both"/>
      </w:pPr>
      <w:r>
        <w:t>1.1.6. Примеры расчета вероятных потерь слуха от шума.</w:t>
      </w:r>
    </w:p>
    <w:p w:rsidR="00E34A5E" w:rsidRDefault="00E34A5E">
      <w:pPr>
        <w:pStyle w:val="ConsPlusNormal"/>
        <w:spacing w:before="200"/>
        <w:ind w:firstLine="540"/>
        <w:jc w:val="both"/>
      </w:pPr>
      <w:r>
        <w:t xml:space="preserve">В табл П 2.5 - </w:t>
      </w:r>
      <w:hyperlink w:anchor="P1306">
        <w:r>
          <w:rPr>
            <w:color w:val="0000FF"/>
          </w:rPr>
          <w:t>2.8</w:t>
        </w:r>
      </w:hyperlink>
      <w:r>
        <w:t xml:space="preserve"> приведены примеры расчета вероятных потерь слуха от шума на аудиометрических и среднеречевых частотах (без возрастных изменений слуха) при действии шумовой экспозиции 85, 90, 95 и 100 дБ для 10%, 50% и 90% лиц, подвергающихся воздействию шума, величины потерь слуха в зависимости от уровня шума и стажа работы и возраста на речевых частотах (</w:t>
      </w:r>
      <w:hyperlink w:anchor="P1422">
        <w:r>
          <w:rPr>
            <w:color w:val="0000FF"/>
          </w:rPr>
          <w:t>табл. П 2.9</w:t>
        </w:r>
      </w:hyperlink>
      <w:r>
        <w:t xml:space="preserve"> и </w:t>
      </w:r>
      <w:hyperlink w:anchor="P1525">
        <w:r>
          <w:rPr>
            <w:color w:val="0000FF"/>
          </w:rPr>
          <w:t>П 2.10</w:t>
        </w:r>
      </w:hyperlink>
      <w:r>
        <w:t xml:space="preserve">) и вероятность развития профессиональной ПС </w:t>
      </w:r>
      <w:hyperlink w:anchor="P1576">
        <w:r>
          <w:rPr>
            <w:color w:val="0000FF"/>
          </w:rPr>
          <w:t>(табл. П 2.11)</w:t>
        </w:r>
      </w:hyperlink>
      <w:r>
        <w:t>.</w:t>
      </w:r>
    </w:p>
    <w:p w:rsidR="00E34A5E" w:rsidRDefault="00E34A5E">
      <w:pPr>
        <w:pStyle w:val="ConsPlusNormal"/>
        <w:jc w:val="both"/>
      </w:pPr>
    </w:p>
    <w:p w:rsidR="00E34A5E" w:rsidRDefault="00E34A5E">
      <w:pPr>
        <w:pStyle w:val="ConsPlusNormal"/>
        <w:jc w:val="right"/>
      </w:pPr>
      <w:r>
        <w:t>Таблица П 2.5</w:t>
      </w:r>
    </w:p>
    <w:p w:rsidR="00E34A5E" w:rsidRDefault="00E34A5E">
      <w:pPr>
        <w:pStyle w:val="ConsPlusNormal"/>
        <w:jc w:val="both"/>
      </w:pPr>
    </w:p>
    <w:p w:rsidR="00E34A5E" w:rsidRDefault="00E34A5E">
      <w:pPr>
        <w:pStyle w:val="ConsPlusNormal"/>
        <w:jc w:val="center"/>
      </w:pPr>
      <w:r>
        <w:t>Величина потерь слуха от шума при L</w:t>
      </w:r>
      <w:r>
        <w:rPr>
          <w:vertAlign w:val="subscript"/>
        </w:rPr>
        <w:t>EX 8h</w:t>
      </w:r>
      <w:r>
        <w:t xml:space="preserve"> = 85 дБА</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549"/>
        <w:gridCol w:w="549"/>
        <w:gridCol w:w="549"/>
        <w:gridCol w:w="549"/>
        <w:gridCol w:w="549"/>
        <w:gridCol w:w="549"/>
        <w:gridCol w:w="549"/>
        <w:gridCol w:w="549"/>
        <w:gridCol w:w="549"/>
        <w:gridCol w:w="549"/>
        <w:gridCol w:w="549"/>
        <w:gridCol w:w="550"/>
      </w:tblGrid>
      <w:tr w:rsidR="00E34A5E">
        <w:tc>
          <w:tcPr>
            <w:tcW w:w="2267" w:type="dxa"/>
            <w:vMerge w:val="restart"/>
          </w:tcPr>
          <w:p w:rsidR="00E34A5E" w:rsidRDefault="00E34A5E">
            <w:pPr>
              <w:pStyle w:val="ConsPlusNormal"/>
              <w:jc w:val="center"/>
            </w:pPr>
            <w:r>
              <w:t>Аудиометрическая частота, Гц</w:t>
            </w:r>
          </w:p>
        </w:tc>
        <w:tc>
          <w:tcPr>
            <w:tcW w:w="6589" w:type="dxa"/>
            <w:gridSpan w:val="12"/>
          </w:tcPr>
          <w:p w:rsidR="00E34A5E" w:rsidRDefault="00E34A5E">
            <w:pPr>
              <w:pStyle w:val="ConsPlusNormal"/>
              <w:jc w:val="center"/>
            </w:pPr>
            <w:r>
              <w:t>Величина потерь слуха от шума, дБ</w:t>
            </w:r>
          </w:p>
        </w:tc>
      </w:tr>
      <w:tr w:rsidR="00E34A5E">
        <w:tc>
          <w:tcPr>
            <w:tcW w:w="2267" w:type="dxa"/>
            <w:vMerge/>
          </w:tcPr>
          <w:p w:rsidR="00E34A5E" w:rsidRDefault="00E34A5E">
            <w:pPr>
              <w:pStyle w:val="ConsPlusNormal"/>
            </w:pPr>
          </w:p>
        </w:tc>
        <w:tc>
          <w:tcPr>
            <w:tcW w:w="6589" w:type="dxa"/>
            <w:gridSpan w:val="12"/>
          </w:tcPr>
          <w:p w:rsidR="00E34A5E" w:rsidRDefault="00E34A5E">
            <w:pPr>
              <w:pStyle w:val="ConsPlusNormal"/>
              <w:jc w:val="center"/>
            </w:pPr>
            <w:r>
              <w:t>Продолжительность стажа работы в шуме, лет</w:t>
            </w:r>
          </w:p>
        </w:tc>
      </w:tr>
      <w:tr w:rsidR="00E34A5E">
        <w:tc>
          <w:tcPr>
            <w:tcW w:w="2267" w:type="dxa"/>
            <w:vMerge/>
          </w:tcPr>
          <w:p w:rsidR="00E34A5E" w:rsidRDefault="00E34A5E">
            <w:pPr>
              <w:pStyle w:val="ConsPlusNormal"/>
            </w:pPr>
          </w:p>
        </w:tc>
        <w:tc>
          <w:tcPr>
            <w:tcW w:w="1647" w:type="dxa"/>
            <w:gridSpan w:val="3"/>
          </w:tcPr>
          <w:p w:rsidR="00E34A5E" w:rsidRDefault="00E34A5E">
            <w:pPr>
              <w:pStyle w:val="ConsPlusNormal"/>
              <w:jc w:val="center"/>
            </w:pPr>
            <w:r>
              <w:t>10</w:t>
            </w:r>
          </w:p>
        </w:tc>
        <w:tc>
          <w:tcPr>
            <w:tcW w:w="1647" w:type="dxa"/>
            <w:gridSpan w:val="3"/>
          </w:tcPr>
          <w:p w:rsidR="00E34A5E" w:rsidRDefault="00E34A5E">
            <w:pPr>
              <w:pStyle w:val="ConsPlusNormal"/>
              <w:jc w:val="center"/>
            </w:pPr>
            <w:r>
              <w:t>20</w:t>
            </w:r>
          </w:p>
        </w:tc>
        <w:tc>
          <w:tcPr>
            <w:tcW w:w="1647" w:type="dxa"/>
            <w:gridSpan w:val="3"/>
          </w:tcPr>
          <w:p w:rsidR="00E34A5E" w:rsidRDefault="00E34A5E">
            <w:pPr>
              <w:pStyle w:val="ConsPlusNormal"/>
              <w:jc w:val="center"/>
            </w:pPr>
            <w:r>
              <w:t>30</w:t>
            </w:r>
          </w:p>
        </w:tc>
        <w:tc>
          <w:tcPr>
            <w:tcW w:w="1648" w:type="dxa"/>
            <w:gridSpan w:val="3"/>
          </w:tcPr>
          <w:p w:rsidR="00E34A5E" w:rsidRDefault="00E34A5E">
            <w:pPr>
              <w:pStyle w:val="ConsPlusNormal"/>
              <w:jc w:val="center"/>
            </w:pPr>
            <w:r>
              <w:t>40</w:t>
            </w:r>
          </w:p>
        </w:tc>
      </w:tr>
      <w:tr w:rsidR="00E34A5E">
        <w:tc>
          <w:tcPr>
            <w:tcW w:w="2267" w:type="dxa"/>
            <w:vMerge/>
          </w:tcPr>
          <w:p w:rsidR="00E34A5E" w:rsidRDefault="00E34A5E">
            <w:pPr>
              <w:pStyle w:val="ConsPlusNormal"/>
            </w:pPr>
          </w:p>
        </w:tc>
        <w:tc>
          <w:tcPr>
            <w:tcW w:w="6589" w:type="dxa"/>
            <w:gridSpan w:val="12"/>
          </w:tcPr>
          <w:p w:rsidR="00E34A5E" w:rsidRDefault="00E34A5E">
            <w:pPr>
              <w:pStyle w:val="ConsPlusNormal"/>
              <w:jc w:val="center"/>
            </w:pPr>
            <w:r>
              <w:t>Процент лиц, подвергающихся воздействию шума</w:t>
            </w:r>
          </w:p>
        </w:tc>
      </w:tr>
      <w:tr w:rsidR="00E34A5E">
        <w:tc>
          <w:tcPr>
            <w:tcW w:w="2267" w:type="dxa"/>
            <w:vMerge/>
          </w:tcPr>
          <w:p w:rsidR="00E34A5E" w:rsidRDefault="00E34A5E">
            <w:pPr>
              <w:pStyle w:val="ConsPlusNormal"/>
            </w:pPr>
          </w:p>
        </w:tc>
        <w:tc>
          <w:tcPr>
            <w:tcW w:w="549" w:type="dxa"/>
            <w:vAlign w:val="bottom"/>
          </w:tcPr>
          <w:p w:rsidR="00E34A5E" w:rsidRDefault="00E34A5E">
            <w:pPr>
              <w:pStyle w:val="ConsPlusNormal"/>
              <w:jc w:val="center"/>
            </w:pPr>
            <w:r>
              <w:t>90</w:t>
            </w:r>
          </w:p>
        </w:tc>
        <w:tc>
          <w:tcPr>
            <w:tcW w:w="549" w:type="dxa"/>
            <w:vAlign w:val="bottom"/>
          </w:tcPr>
          <w:p w:rsidR="00E34A5E" w:rsidRDefault="00E34A5E">
            <w:pPr>
              <w:pStyle w:val="ConsPlusNormal"/>
              <w:jc w:val="center"/>
            </w:pPr>
            <w:r>
              <w:t>50</w:t>
            </w:r>
          </w:p>
        </w:tc>
        <w:tc>
          <w:tcPr>
            <w:tcW w:w="549" w:type="dxa"/>
            <w:vAlign w:val="bottom"/>
          </w:tcPr>
          <w:p w:rsidR="00E34A5E" w:rsidRDefault="00E34A5E">
            <w:pPr>
              <w:pStyle w:val="ConsPlusNormal"/>
              <w:jc w:val="center"/>
            </w:pPr>
            <w:r>
              <w:t>10</w:t>
            </w:r>
          </w:p>
        </w:tc>
        <w:tc>
          <w:tcPr>
            <w:tcW w:w="549" w:type="dxa"/>
            <w:vAlign w:val="bottom"/>
          </w:tcPr>
          <w:p w:rsidR="00E34A5E" w:rsidRDefault="00E34A5E">
            <w:pPr>
              <w:pStyle w:val="ConsPlusNormal"/>
              <w:jc w:val="center"/>
            </w:pPr>
            <w:r>
              <w:t>90</w:t>
            </w:r>
          </w:p>
        </w:tc>
        <w:tc>
          <w:tcPr>
            <w:tcW w:w="549" w:type="dxa"/>
            <w:vAlign w:val="bottom"/>
          </w:tcPr>
          <w:p w:rsidR="00E34A5E" w:rsidRDefault="00E34A5E">
            <w:pPr>
              <w:pStyle w:val="ConsPlusNormal"/>
              <w:jc w:val="center"/>
            </w:pPr>
            <w:r>
              <w:t>50</w:t>
            </w:r>
          </w:p>
        </w:tc>
        <w:tc>
          <w:tcPr>
            <w:tcW w:w="549" w:type="dxa"/>
            <w:vAlign w:val="bottom"/>
          </w:tcPr>
          <w:p w:rsidR="00E34A5E" w:rsidRDefault="00E34A5E">
            <w:pPr>
              <w:pStyle w:val="ConsPlusNormal"/>
              <w:jc w:val="center"/>
            </w:pPr>
            <w:r>
              <w:t>10</w:t>
            </w:r>
          </w:p>
        </w:tc>
        <w:tc>
          <w:tcPr>
            <w:tcW w:w="549" w:type="dxa"/>
            <w:vAlign w:val="bottom"/>
          </w:tcPr>
          <w:p w:rsidR="00E34A5E" w:rsidRDefault="00E34A5E">
            <w:pPr>
              <w:pStyle w:val="ConsPlusNormal"/>
              <w:jc w:val="center"/>
            </w:pPr>
            <w:r>
              <w:t>90</w:t>
            </w:r>
          </w:p>
        </w:tc>
        <w:tc>
          <w:tcPr>
            <w:tcW w:w="549" w:type="dxa"/>
            <w:vAlign w:val="bottom"/>
          </w:tcPr>
          <w:p w:rsidR="00E34A5E" w:rsidRDefault="00E34A5E">
            <w:pPr>
              <w:pStyle w:val="ConsPlusNormal"/>
              <w:jc w:val="center"/>
            </w:pPr>
            <w:r>
              <w:t>50</w:t>
            </w:r>
          </w:p>
        </w:tc>
        <w:tc>
          <w:tcPr>
            <w:tcW w:w="549" w:type="dxa"/>
            <w:vAlign w:val="bottom"/>
          </w:tcPr>
          <w:p w:rsidR="00E34A5E" w:rsidRDefault="00E34A5E">
            <w:pPr>
              <w:pStyle w:val="ConsPlusNormal"/>
              <w:jc w:val="center"/>
            </w:pPr>
            <w:r>
              <w:t>10</w:t>
            </w:r>
          </w:p>
        </w:tc>
        <w:tc>
          <w:tcPr>
            <w:tcW w:w="549" w:type="dxa"/>
            <w:vAlign w:val="bottom"/>
          </w:tcPr>
          <w:p w:rsidR="00E34A5E" w:rsidRDefault="00E34A5E">
            <w:pPr>
              <w:pStyle w:val="ConsPlusNormal"/>
              <w:jc w:val="center"/>
            </w:pPr>
            <w:r>
              <w:t>90</w:t>
            </w:r>
          </w:p>
        </w:tc>
        <w:tc>
          <w:tcPr>
            <w:tcW w:w="549" w:type="dxa"/>
            <w:vAlign w:val="bottom"/>
          </w:tcPr>
          <w:p w:rsidR="00E34A5E" w:rsidRDefault="00E34A5E">
            <w:pPr>
              <w:pStyle w:val="ConsPlusNormal"/>
              <w:jc w:val="center"/>
            </w:pPr>
            <w:r>
              <w:t>50</w:t>
            </w:r>
          </w:p>
        </w:tc>
        <w:tc>
          <w:tcPr>
            <w:tcW w:w="550" w:type="dxa"/>
            <w:vAlign w:val="bottom"/>
          </w:tcPr>
          <w:p w:rsidR="00E34A5E" w:rsidRDefault="00E34A5E">
            <w:pPr>
              <w:pStyle w:val="ConsPlusNormal"/>
              <w:jc w:val="center"/>
            </w:pPr>
            <w:r>
              <w:t>10</w:t>
            </w:r>
          </w:p>
        </w:tc>
      </w:tr>
      <w:tr w:rsidR="00E34A5E">
        <w:tc>
          <w:tcPr>
            <w:tcW w:w="2267" w:type="dxa"/>
            <w:vAlign w:val="center"/>
          </w:tcPr>
          <w:p w:rsidR="00E34A5E" w:rsidRDefault="00E34A5E">
            <w:pPr>
              <w:pStyle w:val="ConsPlusNormal"/>
              <w:jc w:val="center"/>
            </w:pPr>
            <w:r>
              <w:t>500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50" w:type="dxa"/>
            <w:vAlign w:val="center"/>
          </w:tcPr>
          <w:p w:rsidR="00E34A5E" w:rsidRDefault="00E34A5E">
            <w:pPr>
              <w:pStyle w:val="ConsPlusNormal"/>
              <w:jc w:val="center"/>
            </w:pPr>
            <w:r>
              <w:t>0</w:t>
            </w:r>
          </w:p>
        </w:tc>
      </w:tr>
      <w:tr w:rsidR="00E34A5E">
        <w:tc>
          <w:tcPr>
            <w:tcW w:w="2267" w:type="dxa"/>
            <w:vAlign w:val="center"/>
          </w:tcPr>
          <w:p w:rsidR="00E34A5E" w:rsidRDefault="00E34A5E">
            <w:pPr>
              <w:pStyle w:val="ConsPlusNormal"/>
              <w:jc w:val="center"/>
            </w:pPr>
            <w:r>
              <w:t>1 000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50" w:type="dxa"/>
            <w:vAlign w:val="center"/>
          </w:tcPr>
          <w:p w:rsidR="00E34A5E" w:rsidRDefault="00E34A5E">
            <w:pPr>
              <w:pStyle w:val="ConsPlusNormal"/>
              <w:jc w:val="center"/>
            </w:pPr>
            <w:r>
              <w:t>0</w:t>
            </w:r>
          </w:p>
        </w:tc>
      </w:tr>
      <w:tr w:rsidR="00E34A5E">
        <w:tc>
          <w:tcPr>
            <w:tcW w:w="2267" w:type="dxa"/>
            <w:vAlign w:val="center"/>
          </w:tcPr>
          <w:p w:rsidR="00E34A5E" w:rsidRDefault="00E34A5E">
            <w:pPr>
              <w:pStyle w:val="ConsPlusNormal"/>
              <w:jc w:val="center"/>
            </w:pPr>
            <w:r>
              <w:t>2 000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1</w:t>
            </w:r>
          </w:p>
        </w:tc>
        <w:tc>
          <w:tcPr>
            <w:tcW w:w="549" w:type="dxa"/>
            <w:vAlign w:val="center"/>
          </w:tcPr>
          <w:p w:rsidR="00E34A5E" w:rsidRDefault="00E34A5E">
            <w:pPr>
              <w:pStyle w:val="ConsPlusNormal"/>
              <w:jc w:val="center"/>
            </w:pPr>
            <w:r>
              <w:t>1</w:t>
            </w:r>
          </w:p>
        </w:tc>
        <w:tc>
          <w:tcPr>
            <w:tcW w:w="549" w:type="dxa"/>
            <w:vAlign w:val="center"/>
          </w:tcPr>
          <w:p w:rsidR="00E34A5E" w:rsidRDefault="00E34A5E">
            <w:pPr>
              <w:pStyle w:val="ConsPlusNormal"/>
              <w:jc w:val="center"/>
            </w:pPr>
            <w:r>
              <w:t>1</w:t>
            </w:r>
          </w:p>
        </w:tc>
        <w:tc>
          <w:tcPr>
            <w:tcW w:w="549" w:type="dxa"/>
            <w:vAlign w:val="center"/>
          </w:tcPr>
          <w:p w:rsidR="00E34A5E" w:rsidRDefault="00E34A5E">
            <w:pPr>
              <w:pStyle w:val="ConsPlusNormal"/>
              <w:jc w:val="center"/>
            </w:pPr>
            <w:r>
              <w:t>1</w:t>
            </w:r>
          </w:p>
        </w:tc>
        <w:tc>
          <w:tcPr>
            <w:tcW w:w="549" w:type="dxa"/>
            <w:vAlign w:val="center"/>
          </w:tcPr>
          <w:p w:rsidR="00E34A5E" w:rsidRDefault="00E34A5E">
            <w:pPr>
              <w:pStyle w:val="ConsPlusNormal"/>
              <w:jc w:val="center"/>
            </w:pPr>
            <w:r>
              <w:t>2</w:t>
            </w:r>
          </w:p>
        </w:tc>
        <w:tc>
          <w:tcPr>
            <w:tcW w:w="549" w:type="dxa"/>
            <w:vAlign w:val="center"/>
          </w:tcPr>
          <w:p w:rsidR="00E34A5E" w:rsidRDefault="00E34A5E">
            <w:pPr>
              <w:pStyle w:val="ConsPlusNormal"/>
              <w:jc w:val="center"/>
            </w:pPr>
            <w:r>
              <w:t>1</w:t>
            </w:r>
          </w:p>
        </w:tc>
        <w:tc>
          <w:tcPr>
            <w:tcW w:w="549" w:type="dxa"/>
            <w:vAlign w:val="center"/>
          </w:tcPr>
          <w:p w:rsidR="00E34A5E" w:rsidRDefault="00E34A5E">
            <w:pPr>
              <w:pStyle w:val="ConsPlusNormal"/>
              <w:jc w:val="center"/>
            </w:pPr>
            <w:r>
              <w:t>1</w:t>
            </w:r>
          </w:p>
        </w:tc>
        <w:tc>
          <w:tcPr>
            <w:tcW w:w="549" w:type="dxa"/>
            <w:vAlign w:val="center"/>
          </w:tcPr>
          <w:p w:rsidR="00E34A5E" w:rsidRDefault="00E34A5E">
            <w:pPr>
              <w:pStyle w:val="ConsPlusNormal"/>
              <w:jc w:val="center"/>
            </w:pPr>
            <w:r>
              <w:t>2</w:t>
            </w:r>
          </w:p>
        </w:tc>
        <w:tc>
          <w:tcPr>
            <w:tcW w:w="549" w:type="dxa"/>
            <w:vAlign w:val="center"/>
          </w:tcPr>
          <w:p w:rsidR="00E34A5E" w:rsidRDefault="00E34A5E">
            <w:pPr>
              <w:pStyle w:val="ConsPlusNormal"/>
              <w:jc w:val="center"/>
            </w:pPr>
            <w:r>
              <w:t>1</w:t>
            </w:r>
          </w:p>
        </w:tc>
        <w:tc>
          <w:tcPr>
            <w:tcW w:w="549" w:type="dxa"/>
            <w:vAlign w:val="center"/>
          </w:tcPr>
          <w:p w:rsidR="00E34A5E" w:rsidRDefault="00E34A5E">
            <w:pPr>
              <w:pStyle w:val="ConsPlusNormal"/>
              <w:jc w:val="center"/>
            </w:pPr>
            <w:r>
              <w:t>2</w:t>
            </w:r>
          </w:p>
        </w:tc>
        <w:tc>
          <w:tcPr>
            <w:tcW w:w="550" w:type="dxa"/>
            <w:vAlign w:val="center"/>
          </w:tcPr>
          <w:p w:rsidR="00E34A5E" w:rsidRDefault="00E34A5E">
            <w:pPr>
              <w:pStyle w:val="ConsPlusNormal"/>
              <w:jc w:val="center"/>
            </w:pPr>
            <w:r>
              <w:t>2</w:t>
            </w:r>
          </w:p>
        </w:tc>
      </w:tr>
      <w:tr w:rsidR="00E34A5E">
        <w:tc>
          <w:tcPr>
            <w:tcW w:w="2267" w:type="dxa"/>
            <w:vAlign w:val="center"/>
          </w:tcPr>
          <w:p w:rsidR="00E34A5E" w:rsidRDefault="00E34A5E">
            <w:pPr>
              <w:pStyle w:val="ConsPlusNormal"/>
              <w:jc w:val="center"/>
            </w:pPr>
            <w:r>
              <w:t>3 000</w:t>
            </w:r>
          </w:p>
        </w:tc>
        <w:tc>
          <w:tcPr>
            <w:tcW w:w="549" w:type="dxa"/>
            <w:vAlign w:val="center"/>
          </w:tcPr>
          <w:p w:rsidR="00E34A5E" w:rsidRDefault="00E34A5E">
            <w:pPr>
              <w:pStyle w:val="ConsPlusNormal"/>
              <w:jc w:val="center"/>
            </w:pPr>
            <w:r>
              <w:t>2</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4</w:t>
            </w:r>
          </w:p>
        </w:tc>
        <w:tc>
          <w:tcPr>
            <w:tcW w:w="549" w:type="dxa"/>
            <w:vAlign w:val="center"/>
          </w:tcPr>
          <w:p w:rsidR="00E34A5E" w:rsidRDefault="00E34A5E">
            <w:pPr>
              <w:pStyle w:val="ConsPlusNormal"/>
              <w:jc w:val="center"/>
            </w:pPr>
            <w:r>
              <w:t>6</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4</w:t>
            </w:r>
          </w:p>
        </w:tc>
        <w:tc>
          <w:tcPr>
            <w:tcW w:w="549" w:type="dxa"/>
            <w:vAlign w:val="center"/>
          </w:tcPr>
          <w:p w:rsidR="00E34A5E" w:rsidRDefault="00E34A5E">
            <w:pPr>
              <w:pStyle w:val="ConsPlusNormal"/>
              <w:jc w:val="center"/>
            </w:pPr>
            <w:r>
              <w:t>7</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5</w:t>
            </w:r>
          </w:p>
        </w:tc>
        <w:tc>
          <w:tcPr>
            <w:tcW w:w="550" w:type="dxa"/>
            <w:vAlign w:val="center"/>
          </w:tcPr>
          <w:p w:rsidR="00E34A5E" w:rsidRDefault="00E34A5E">
            <w:pPr>
              <w:pStyle w:val="ConsPlusNormal"/>
              <w:jc w:val="center"/>
            </w:pPr>
            <w:r>
              <w:t>7</w:t>
            </w:r>
          </w:p>
        </w:tc>
      </w:tr>
      <w:tr w:rsidR="00E34A5E">
        <w:tc>
          <w:tcPr>
            <w:tcW w:w="2267" w:type="dxa"/>
            <w:vAlign w:val="center"/>
          </w:tcPr>
          <w:p w:rsidR="00E34A5E" w:rsidRDefault="00E34A5E">
            <w:pPr>
              <w:pStyle w:val="ConsPlusNormal"/>
              <w:jc w:val="center"/>
            </w:pPr>
            <w:r>
              <w:t>4 000</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7</w:t>
            </w:r>
          </w:p>
        </w:tc>
        <w:tc>
          <w:tcPr>
            <w:tcW w:w="549" w:type="dxa"/>
            <w:vAlign w:val="center"/>
          </w:tcPr>
          <w:p w:rsidR="00E34A5E" w:rsidRDefault="00E34A5E">
            <w:pPr>
              <w:pStyle w:val="ConsPlusNormal"/>
              <w:jc w:val="center"/>
            </w:pPr>
            <w:r>
              <w:t>4</w:t>
            </w:r>
          </w:p>
        </w:tc>
        <w:tc>
          <w:tcPr>
            <w:tcW w:w="549" w:type="dxa"/>
            <w:vAlign w:val="center"/>
          </w:tcPr>
          <w:p w:rsidR="00E34A5E" w:rsidRDefault="00E34A5E">
            <w:pPr>
              <w:pStyle w:val="ConsPlusNormal"/>
              <w:jc w:val="center"/>
            </w:pPr>
            <w:r>
              <w:t>6</w:t>
            </w:r>
          </w:p>
        </w:tc>
        <w:tc>
          <w:tcPr>
            <w:tcW w:w="549" w:type="dxa"/>
            <w:vAlign w:val="center"/>
          </w:tcPr>
          <w:p w:rsidR="00E34A5E" w:rsidRDefault="00E34A5E">
            <w:pPr>
              <w:pStyle w:val="ConsPlusNormal"/>
              <w:jc w:val="center"/>
            </w:pPr>
            <w:r>
              <w:t>8</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6</w:t>
            </w:r>
          </w:p>
        </w:tc>
        <w:tc>
          <w:tcPr>
            <w:tcW w:w="549" w:type="dxa"/>
            <w:vAlign w:val="center"/>
          </w:tcPr>
          <w:p w:rsidR="00E34A5E" w:rsidRDefault="00E34A5E">
            <w:pPr>
              <w:pStyle w:val="ConsPlusNormal"/>
              <w:jc w:val="center"/>
            </w:pPr>
            <w:r>
              <w:t>9</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7</w:t>
            </w:r>
          </w:p>
        </w:tc>
        <w:tc>
          <w:tcPr>
            <w:tcW w:w="550" w:type="dxa"/>
            <w:vAlign w:val="center"/>
          </w:tcPr>
          <w:p w:rsidR="00E34A5E" w:rsidRDefault="00E34A5E">
            <w:pPr>
              <w:pStyle w:val="ConsPlusNormal"/>
              <w:jc w:val="center"/>
            </w:pPr>
            <w:r>
              <w:t>9</w:t>
            </w:r>
          </w:p>
        </w:tc>
      </w:tr>
      <w:tr w:rsidR="00E34A5E">
        <w:tc>
          <w:tcPr>
            <w:tcW w:w="2267" w:type="dxa"/>
            <w:vAlign w:val="center"/>
          </w:tcPr>
          <w:p w:rsidR="00E34A5E" w:rsidRDefault="00E34A5E">
            <w:pPr>
              <w:pStyle w:val="ConsPlusNormal"/>
              <w:jc w:val="center"/>
            </w:pPr>
            <w:r>
              <w:t>6 000</w:t>
            </w:r>
          </w:p>
        </w:tc>
        <w:tc>
          <w:tcPr>
            <w:tcW w:w="549" w:type="dxa"/>
            <w:vAlign w:val="center"/>
          </w:tcPr>
          <w:p w:rsidR="00E34A5E" w:rsidRDefault="00E34A5E">
            <w:pPr>
              <w:pStyle w:val="ConsPlusNormal"/>
              <w:jc w:val="center"/>
            </w:pPr>
            <w:r>
              <w:t>1</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4</w:t>
            </w:r>
          </w:p>
        </w:tc>
        <w:tc>
          <w:tcPr>
            <w:tcW w:w="549" w:type="dxa"/>
            <w:vAlign w:val="center"/>
          </w:tcPr>
          <w:p w:rsidR="00E34A5E" w:rsidRDefault="00E34A5E">
            <w:pPr>
              <w:pStyle w:val="ConsPlusNormal"/>
              <w:jc w:val="center"/>
            </w:pPr>
            <w:r>
              <w:t>2</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2</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6</w:t>
            </w:r>
          </w:p>
        </w:tc>
        <w:tc>
          <w:tcPr>
            <w:tcW w:w="549" w:type="dxa"/>
            <w:vAlign w:val="center"/>
          </w:tcPr>
          <w:p w:rsidR="00E34A5E" w:rsidRDefault="00E34A5E">
            <w:pPr>
              <w:pStyle w:val="ConsPlusNormal"/>
              <w:jc w:val="center"/>
            </w:pPr>
            <w:r>
              <w:t>2</w:t>
            </w:r>
          </w:p>
        </w:tc>
        <w:tc>
          <w:tcPr>
            <w:tcW w:w="549" w:type="dxa"/>
            <w:vAlign w:val="center"/>
          </w:tcPr>
          <w:p w:rsidR="00E34A5E" w:rsidRDefault="00E34A5E">
            <w:pPr>
              <w:pStyle w:val="ConsPlusNormal"/>
              <w:jc w:val="center"/>
            </w:pPr>
            <w:r>
              <w:t>4</w:t>
            </w:r>
          </w:p>
        </w:tc>
        <w:tc>
          <w:tcPr>
            <w:tcW w:w="550" w:type="dxa"/>
            <w:vAlign w:val="center"/>
          </w:tcPr>
          <w:p w:rsidR="00E34A5E" w:rsidRDefault="00E34A5E">
            <w:pPr>
              <w:pStyle w:val="ConsPlusNormal"/>
              <w:jc w:val="center"/>
            </w:pPr>
            <w:r>
              <w:t>6</w:t>
            </w:r>
          </w:p>
        </w:tc>
      </w:tr>
      <w:tr w:rsidR="00E34A5E">
        <w:tc>
          <w:tcPr>
            <w:tcW w:w="2267" w:type="dxa"/>
            <w:vAlign w:val="center"/>
          </w:tcPr>
          <w:p w:rsidR="00E34A5E" w:rsidRDefault="00E34A5E">
            <w:pPr>
              <w:pStyle w:val="ConsPlusNormal"/>
              <w:jc w:val="center"/>
            </w:pPr>
            <w:r>
              <w:t>Ср 0,5, 1 и 2 кГц</w:t>
            </w:r>
          </w:p>
        </w:tc>
        <w:tc>
          <w:tcPr>
            <w:tcW w:w="549" w:type="dxa"/>
            <w:vAlign w:val="center"/>
          </w:tcPr>
          <w:p w:rsidR="00E34A5E" w:rsidRDefault="00E34A5E">
            <w:pPr>
              <w:pStyle w:val="ConsPlusNormal"/>
              <w:jc w:val="center"/>
            </w:pPr>
            <w:r>
              <w:t>0 0</w:t>
            </w:r>
          </w:p>
        </w:tc>
        <w:tc>
          <w:tcPr>
            <w:tcW w:w="549" w:type="dxa"/>
            <w:vAlign w:val="center"/>
          </w:tcPr>
          <w:p w:rsidR="00E34A5E" w:rsidRDefault="00E34A5E">
            <w:pPr>
              <w:pStyle w:val="ConsPlusNormal"/>
              <w:jc w:val="center"/>
            </w:pPr>
            <w:r>
              <w:t>0 3</w:t>
            </w:r>
          </w:p>
        </w:tc>
        <w:tc>
          <w:tcPr>
            <w:tcW w:w="549" w:type="dxa"/>
            <w:vAlign w:val="center"/>
          </w:tcPr>
          <w:p w:rsidR="00E34A5E" w:rsidRDefault="00E34A5E">
            <w:pPr>
              <w:pStyle w:val="ConsPlusNormal"/>
              <w:jc w:val="center"/>
            </w:pPr>
            <w:r>
              <w:t>0 3</w:t>
            </w:r>
          </w:p>
        </w:tc>
        <w:tc>
          <w:tcPr>
            <w:tcW w:w="549" w:type="dxa"/>
            <w:vAlign w:val="center"/>
          </w:tcPr>
          <w:p w:rsidR="00E34A5E" w:rsidRDefault="00E34A5E">
            <w:pPr>
              <w:pStyle w:val="ConsPlusNormal"/>
              <w:jc w:val="center"/>
            </w:pPr>
            <w:r>
              <w:t>0 3</w:t>
            </w:r>
          </w:p>
        </w:tc>
        <w:tc>
          <w:tcPr>
            <w:tcW w:w="549" w:type="dxa"/>
            <w:vAlign w:val="center"/>
          </w:tcPr>
          <w:p w:rsidR="00E34A5E" w:rsidRDefault="00E34A5E">
            <w:pPr>
              <w:pStyle w:val="ConsPlusNormal"/>
              <w:jc w:val="center"/>
            </w:pPr>
            <w:r>
              <w:t>0 3</w:t>
            </w:r>
          </w:p>
        </w:tc>
        <w:tc>
          <w:tcPr>
            <w:tcW w:w="549" w:type="dxa"/>
            <w:vAlign w:val="center"/>
          </w:tcPr>
          <w:p w:rsidR="00E34A5E" w:rsidRDefault="00E34A5E">
            <w:pPr>
              <w:pStyle w:val="ConsPlusNormal"/>
              <w:jc w:val="center"/>
            </w:pPr>
            <w:r>
              <w:t>0 7</w:t>
            </w:r>
          </w:p>
        </w:tc>
        <w:tc>
          <w:tcPr>
            <w:tcW w:w="549" w:type="dxa"/>
            <w:vAlign w:val="center"/>
          </w:tcPr>
          <w:p w:rsidR="00E34A5E" w:rsidRDefault="00E34A5E">
            <w:pPr>
              <w:pStyle w:val="ConsPlusNormal"/>
              <w:jc w:val="center"/>
            </w:pPr>
            <w:r>
              <w:t>0 3</w:t>
            </w:r>
          </w:p>
        </w:tc>
        <w:tc>
          <w:tcPr>
            <w:tcW w:w="549" w:type="dxa"/>
            <w:vAlign w:val="center"/>
          </w:tcPr>
          <w:p w:rsidR="00E34A5E" w:rsidRDefault="00E34A5E">
            <w:pPr>
              <w:pStyle w:val="ConsPlusNormal"/>
              <w:jc w:val="center"/>
            </w:pPr>
            <w:r>
              <w:t>0 3</w:t>
            </w:r>
          </w:p>
        </w:tc>
        <w:tc>
          <w:tcPr>
            <w:tcW w:w="549" w:type="dxa"/>
            <w:vAlign w:val="center"/>
          </w:tcPr>
          <w:p w:rsidR="00E34A5E" w:rsidRDefault="00E34A5E">
            <w:pPr>
              <w:pStyle w:val="ConsPlusNormal"/>
              <w:jc w:val="center"/>
            </w:pPr>
            <w:r>
              <w:t>0 7</w:t>
            </w:r>
          </w:p>
        </w:tc>
        <w:tc>
          <w:tcPr>
            <w:tcW w:w="549" w:type="dxa"/>
            <w:vAlign w:val="center"/>
          </w:tcPr>
          <w:p w:rsidR="00E34A5E" w:rsidRDefault="00E34A5E">
            <w:pPr>
              <w:pStyle w:val="ConsPlusNormal"/>
              <w:jc w:val="center"/>
            </w:pPr>
            <w:r>
              <w:t>0 3</w:t>
            </w:r>
          </w:p>
        </w:tc>
        <w:tc>
          <w:tcPr>
            <w:tcW w:w="549" w:type="dxa"/>
            <w:vAlign w:val="center"/>
          </w:tcPr>
          <w:p w:rsidR="00E34A5E" w:rsidRDefault="00E34A5E">
            <w:pPr>
              <w:pStyle w:val="ConsPlusNormal"/>
              <w:jc w:val="center"/>
            </w:pPr>
            <w:r>
              <w:t>0 7</w:t>
            </w:r>
          </w:p>
        </w:tc>
        <w:tc>
          <w:tcPr>
            <w:tcW w:w="550" w:type="dxa"/>
            <w:vAlign w:val="center"/>
          </w:tcPr>
          <w:p w:rsidR="00E34A5E" w:rsidRDefault="00E34A5E">
            <w:pPr>
              <w:pStyle w:val="ConsPlusNormal"/>
              <w:jc w:val="center"/>
            </w:pPr>
            <w:r>
              <w:t>0 7</w:t>
            </w:r>
          </w:p>
        </w:tc>
      </w:tr>
    </w:tbl>
    <w:p w:rsidR="00E34A5E" w:rsidRDefault="00E34A5E">
      <w:pPr>
        <w:pStyle w:val="ConsPlusNormal"/>
        <w:jc w:val="both"/>
      </w:pPr>
    </w:p>
    <w:p w:rsidR="00E34A5E" w:rsidRDefault="00E34A5E">
      <w:pPr>
        <w:pStyle w:val="ConsPlusNormal"/>
        <w:jc w:val="right"/>
      </w:pPr>
      <w:r>
        <w:t>Таблица П 2.6</w:t>
      </w:r>
    </w:p>
    <w:p w:rsidR="00E34A5E" w:rsidRDefault="00E34A5E">
      <w:pPr>
        <w:pStyle w:val="ConsPlusNormal"/>
        <w:jc w:val="both"/>
      </w:pPr>
    </w:p>
    <w:p w:rsidR="00E34A5E" w:rsidRDefault="00E34A5E">
      <w:pPr>
        <w:pStyle w:val="ConsPlusNormal"/>
        <w:jc w:val="center"/>
      </w:pPr>
      <w:r>
        <w:t>Величина потерь слуха от шума при L</w:t>
      </w:r>
      <w:r>
        <w:rPr>
          <w:vertAlign w:val="subscript"/>
        </w:rPr>
        <w:t>EX,8h</w:t>
      </w:r>
      <w:r>
        <w:t xml:space="preserve"> = 90 дБА</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549"/>
        <w:gridCol w:w="549"/>
        <w:gridCol w:w="549"/>
        <w:gridCol w:w="549"/>
        <w:gridCol w:w="549"/>
        <w:gridCol w:w="549"/>
        <w:gridCol w:w="549"/>
        <w:gridCol w:w="549"/>
        <w:gridCol w:w="549"/>
        <w:gridCol w:w="549"/>
        <w:gridCol w:w="549"/>
        <w:gridCol w:w="550"/>
      </w:tblGrid>
      <w:tr w:rsidR="00E34A5E">
        <w:tc>
          <w:tcPr>
            <w:tcW w:w="2267" w:type="dxa"/>
            <w:vMerge w:val="restart"/>
          </w:tcPr>
          <w:p w:rsidR="00E34A5E" w:rsidRDefault="00E34A5E">
            <w:pPr>
              <w:pStyle w:val="ConsPlusNormal"/>
              <w:jc w:val="center"/>
            </w:pPr>
            <w:r>
              <w:t>Аудиометрическая частота, Гц</w:t>
            </w:r>
          </w:p>
        </w:tc>
        <w:tc>
          <w:tcPr>
            <w:tcW w:w="6589" w:type="dxa"/>
            <w:gridSpan w:val="12"/>
          </w:tcPr>
          <w:p w:rsidR="00E34A5E" w:rsidRDefault="00E34A5E">
            <w:pPr>
              <w:pStyle w:val="ConsPlusNormal"/>
              <w:jc w:val="center"/>
            </w:pPr>
            <w:r>
              <w:t>Величина потерь слуха от шума, дБ</w:t>
            </w:r>
          </w:p>
        </w:tc>
      </w:tr>
      <w:tr w:rsidR="00E34A5E">
        <w:tc>
          <w:tcPr>
            <w:tcW w:w="2267" w:type="dxa"/>
            <w:vMerge/>
          </w:tcPr>
          <w:p w:rsidR="00E34A5E" w:rsidRDefault="00E34A5E">
            <w:pPr>
              <w:pStyle w:val="ConsPlusNormal"/>
            </w:pPr>
          </w:p>
        </w:tc>
        <w:tc>
          <w:tcPr>
            <w:tcW w:w="6589" w:type="dxa"/>
            <w:gridSpan w:val="12"/>
          </w:tcPr>
          <w:p w:rsidR="00E34A5E" w:rsidRDefault="00E34A5E">
            <w:pPr>
              <w:pStyle w:val="ConsPlusNormal"/>
              <w:jc w:val="center"/>
            </w:pPr>
            <w:r>
              <w:t>Продолжительность стажа работы в шуме, лет</w:t>
            </w:r>
          </w:p>
        </w:tc>
      </w:tr>
      <w:tr w:rsidR="00E34A5E">
        <w:tc>
          <w:tcPr>
            <w:tcW w:w="2267" w:type="dxa"/>
            <w:vMerge/>
          </w:tcPr>
          <w:p w:rsidR="00E34A5E" w:rsidRDefault="00E34A5E">
            <w:pPr>
              <w:pStyle w:val="ConsPlusNormal"/>
            </w:pPr>
          </w:p>
        </w:tc>
        <w:tc>
          <w:tcPr>
            <w:tcW w:w="1647" w:type="dxa"/>
            <w:gridSpan w:val="3"/>
          </w:tcPr>
          <w:p w:rsidR="00E34A5E" w:rsidRDefault="00E34A5E">
            <w:pPr>
              <w:pStyle w:val="ConsPlusNormal"/>
              <w:jc w:val="center"/>
            </w:pPr>
            <w:r>
              <w:t>10</w:t>
            </w:r>
          </w:p>
        </w:tc>
        <w:tc>
          <w:tcPr>
            <w:tcW w:w="1647" w:type="dxa"/>
            <w:gridSpan w:val="3"/>
          </w:tcPr>
          <w:p w:rsidR="00E34A5E" w:rsidRDefault="00E34A5E">
            <w:pPr>
              <w:pStyle w:val="ConsPlusNormal"/>
              <w:jc w:val="center"/>
            </w:pPr>
            <w:r>
              <w:t>20</w:t>
            </w:r>
          </w:p>
        </w:tc>
        <w:tc>
          <w:tcPr>
            <w:tcW w:w="1647" w:type="dxa"/>
            <w:gridSpan w:val="3"/>
          </w:tcPr>
          <w:p w:rsidR="00E34A5E" w:rsidRDefault="00E34A5E">
            <w:pPr>
              <w:pStyle w:val="ConsPlusNormal"/>
              <w:jc w:val="center"/>
            </w:pPr>
            <w:r>
              <w:t>30</w:t>
            </w:r>
          </w:p>
        </w:tc>
        <w:tc>
          <w:tcPr>
            <w:tcW w:w="1648" w:type="dxa"/>
            <w:gridSpan w:val="3"/>
          </w:tcPr>
          <w:p w:rsidR="00E34A5E" w:rsidRDefault="00E34A5E">
            <w:pPr>
              <w:pStyle w:val="ConsPlusNormal"/>
              <w:jc w:val="center"/>
            </w:pPr>
            <w:r>
              <w:t>40</w:t>
            </w:r>
          </w:p>
        </w:tc>
      </w:tr>
      <w:tr w:rsidR="00E34A5E">
        <w:tc>
          <w:tcPr>
            <w:tcW w:w="2267" w:type="dxa"/>
            <w:vMerge/>
          </w:tcPr>
          <w:p w:rsidR="00E34A5E" w:rsidRDefault="00E34A5E">
            <w:pPr>
              <w:pStyle w:val="ConsPlusNormal"/>
            </w:pPr>
          </w:p>
        </w:tc>
        <w:tc>
          <w:tcPr>
            <w:tcW w:w="6589" w:type="dxa"/>
            <w:gridSpan w:val="12"/>
          </w:tcPr>
          <w:p w:rsidR="00E34A5E" w:rsidRDefault="00E34A5E">
            <w:pPr>
              <w:pStyle w:val="ConsPlusNormal"/>
              <w:jc w:val="center"/>
            </w:pPr>
            <w:r>
              <w:t>Процент лиц, подвергающихся воздействию шума</w:t>
            </w:r>
          </w:p>
        </w:tc>
      </w:tr>
      <w:tr w:rsidR="00E34A5E">
        <w:tc>
          <w:tcPr>
            <w:tcW w:w="2267" w:type="dxa"/>
            <w:vMerge/>
          </w:tcPr>
          <w:p w:rsidR="00E34A5E" w:rsidRDefault="00E34A5E">
            <w:pPr>
              <w:pStyle w:val="ConsPlusNormal"/>
            </w:pPr>
          </w:p>
        </w:tc>
        <w:tc>
          <w:tcPr>
            <w:tcW w:w="549" w:type="dxa"/>
          </w:tcPr>
          <w:p w:rsidR="00E34A5E" w:rsidRDefault="00E34A5E">
            <w:pPr>
              <w:pStyle w:val="ConsPlusNormal"/>
              <w:jc w:val="center"/>
            </w:pPr>
            <w:r>
              <w:t>90</w:t>
            </w:r>
          </w:p>
        </w:tc>
        <w:tc>
          <w:tcPr>
            <w:tcW w:w="549" w:type="dxa"/>
          </w:tcPr>
          <w:p w:rsidR="00E34A5E" w:rsidRDefault="00E34A5E">
            <w:pPr>
              <w:pStyle w:val="ConsPlusNormal"/>
              <w:jc w:val="center"/>
            </w:pPr>
            <w:r>
              <w:t>50</w:t>
            </w:r>
          </w:p>
        </w:tc>
        <w:tc>
          <w:tcPr>
            <w:tcW w:w="549" w:type="dxa"/>
          </w:tcPr>
          <w:p w:rsidR="00E34A5E" w:rsidRDefault="00E34A5E">
            <w:pPr>
              <w:pStyle w:val="ConsPlusNormal"/>
              <w:jc w:val="center"/>
            </w:pPr>
            <w:r>
              <w:t>10</w:t>
            </w:r>
          </w:p>
        </w:tc>
        <w:tc>
          <w:tcPr>
            <w:tcW w:w="549" w:type="dxa"/>
          </w:tcPr>
          <w:p w:rsidR="00E34A5E" w:rsidRDefault="00E34A5E">
            <w:pPr>
              <w:pStyle w:val="ConsPlusNormal"/>
              <w:jc w:val="center"/>
            </w:pPr>
            <w:r>
              <w:t>90</w:t>
            </w:r>
          </w:p>
        </w:tc>
        <w:tc>
          <w:tcPr>
            <w:tcW w:w="549" w:type="dxa"/>
          </w:tcPr>
          <w:p w:rsidR="00E34A5E" w:rsidRDefault="00E34A5E">
            <w:pPr>
              <w:pStyle w:val="ConsPlusNormal"/>
              <w:jc w:val="center"/>
            </w:pPr>
            <w:r>
              <w:t>50</w:t>
            </w:r>
          </w:p>
        </w:tc>
        <w:tc>
          <w:tcPr>
            <w:tcW w:w="549" w:type="dxa"/>
          </w:tcPr>
          <w:p w:rsidR="00E34A5E" w:rsidRDefault="00E34A5E">
            <w:pPr>
              <w:pStyle w:val="ConsPlusNormal"/>
              <w:jc w:val="center"/>
            </w:pPr>
            <w:r>
              <w:t>10</w:t>
            </w:r>
          </w:p>
        </w:tc>
        <w:tc>
          <w:tcPr>
            <w:tcW w:w="549" w:type="dxa"/>
          </w:tcPr>
          <w:p w:rsidR="00E34A5E" w:rsidRDefault="00E34A5E">
            <w:pPr>
              <w:pStyle w:val="ConsPlusNormal"/>
              <w:jc w:val="center"/>
            </w:pPr>
            <w:r>
              <w:t>90</w:t>
            </w:r>
          </w:p>
        </w:tc>
        <w:tc>
          <w:tcPr>
            <w:tcW w:w="549" w:type="dxa"/>
          </w:tcPr>
          <w:p w:rsidR="00E34A5E" w:rsidRDefault="00E34A5E">
            <w:pPr>
              <w:pStyle w:val="ConsPlusNormal"/>
              <w:jc w:val="center"/>
            </w:pPr>
            <w:r>
              <w:t>50</w:t>
            </w:r>
          </w:p>
        </w:tc>
        <w:tc>
          <w:tcPr>
            <w:tcW w:w="549" w:type="dxa"/>
          </w:tcPr>
          <w:p w:rsidR="00E34A5E" w:rsidRDefault="00E34A5E">
            <w:pPr>
              <w:pStyle w:val="ConsPlusNormal"/>
              <w:jc w:val="center"/>
            </w:pPr>
            <w:r>
              <w:t>10</w:t>
            </w:r>
          </w:p>
        </w:tc>
        <w:tc>
          <w:tcPr>
            <w:tcW w:w="549" w:type="dxa"/>
          </w:tcPr>
          <w:p w:rsidR="00E34A5E" w:rsidRDefault="00E34A5E">
            <w:pPr>
              <w:pStyle w:val="ConsPlusNormal"/>
              <w:jc w:val="center"/>
            </w:pPr>
            <w:r>
              <w:t>90</w:t>
            </w:r>
          </w:p>
        </w:tc>
        <w:tc>
          <w:tcPr>
            <w:tcW w:w="549" w:type="dxa"/>
          </w:tcPr>
          <w:p w:rsidR="00E34A5E" w:rsidRDefault="00E34A5E">
            <w:pPr>
              <w:pStyle w:val="ConsPlusNormal"/>
              <w:jc w:val="center"/>
            </w:pPr>
            <w:r>
              <w:t>50</w:t>
            </w:r>
          </w:p>
        </w:tc>
        <w:tc>
          <w:tcPr>
            <w:tcW w:w="550" w:type="dxa"/>
          </w:tcPr>
          <w:p w:rsidR="00E34A5E" w:rsidRDefault="00E34A5E">
            <w:pPr>
              <w:pStyle w:val="ConsPlusNormal"/>
              <w:jc w:val="center"/>
            </w:pPr>
            <w:r>
              <w:t>10</w:t>
            </w:r>
          </w:p>
        </w:tc>
      </w:tr>
      <w:tr w:rsidR="00E34A5E">
        <w:tc>
          <w:tcPr>
            <w:tcW w:w="2267" w:type="dxa"/>
            <w:vAlign w:val="center"/>
          </w:tcPr>
          <w:p w:rsidR="00E34A5E" w:rsidRDefault="00E34A5E">
            <w:pPr>
              <w:pStyle w:val="ConsPlusNormal"/>
              <w:jc w:val="center"/>
            </w:pPr>
            <w:r>
              <w:t>1</w:t>
            </w:r>
          </w:p>
        </w:tc>
        <w:tc>
          <w:tcPr>
            <w:tcW w:w="549" w:type="dxa"/>
            <w:vAlign w:val="center"/>
          </w:tcPr>
          <w:p w:rsidR="00E34A5E" w:rsidRDefault="00E34A5E">
            <w:pPr>
              <w:pStyle w:val="ConsPlusNormal"/>
              <w:jc w:val="center"/>
            </w:pPr>
            <w:r>
              <w:t>2</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4</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6</w:t>
            </w:r>
          </w:p>
        </w:tc>
        <w:tc>
          <w:tcPr>
            <w:tcW w:w="549" w:type="dxa"/>
            <w:vAlign w:val="center"/>
          </w:tcPr>
          <w:p w:rsidR="00E34A5E" w:rsidRDefault="00E34A5E">
            <w:pPr>
              <w:pStyle w:val="ConsPlusNormal"/>
              <w:jc w:val="center"/>
            </w:pPr>
            <w:r>
              <w:t>7</w:t>
            </w:r>
          </w:p>
        </w:tc>
        <w:tc>
          <w:tcPr>
            <w:tcW w:w="549" w:type="dxa"/>
            <w:vAlign w:val="center"/>
          </w:tcPr>
          <w:p w:rsidR="00E34A5E" w:rsidRDefault="00E34A5E">
            <w:pPr>
              <w:pStyle w:val="ConsPlusNormal"/>
              <w:jc w:val="center"/>
            </w:pPr>
            <w:r>
              <w:t>8</w:t>
            </w:r>
          </w:p>
        </w:tc>
        <w:tc>
          <w:tcPr>
            <w:tcW w:w="549" w:type="dxa"/>
            <w:vAlign w:val="center"/>
          </w:tcPr>
          <w:p w:rsidR="00E34A5E" w:rsidRDefault="00E34A5E">
            <w:pPr>
              <w:pStyle w:val="ConsPlusNormal"/>
              <w:jc w:val="center"/>
            </w:pPr>
            <w:r>
              <w:t>9</w:t>
            </w:r>
          </w:p>
        </w:tc>
        <w:tc>
          <w:tcPr>
            <w:tcW w:w="549" w:type="dxa"/>
            <w:vAlign w:val="center"/>
          </w:tcPr>
          <w:p w:rsidR="00E34A5E" w:rsidRDefault="00E34A5E">
            <w:pPr>
              <w:pStyle w:val="ConsPlusNormal"/>
              <w:jc w:val="center"/>
            </w:pPr>
            <w:r>
              <w:t>10</w:t>
            </w:r>
          </w:p>
        </w:tc>
        <w:tc>
          <w:tcPr>
            <w:tcW w:w="549" w:type="dxa"/>
            <w:vAlign w:val="center"/>
          </w:tcPr>
          <w:p w:rsidR="00E34A5E" w:rsidRDefault="00E34A5E">
            <w:pPr>
              <w:pStyle w:val="ConsPlusNormal"/>
              <w:jc w:val="center"/>
            </w:pPr>
            <w:r>
              <w:t>11</w:t>
            </w:r>
          </w:p>
        </w:tc>
        <w:tc>
          <w:tcPr>
            <w:tcW w:w="549" w:type="dxa"/>
            <w:vAlign w:val="center"/>
          </w:tcPr>
          <w:p w:rsidR="00E34A5E" w:rsidRDefault="00E34A5E">
            <w:pPr>
              <w:pStyle w:val="ConsPlusNormal"/>
              <w:jc w:val="center"/>
            </w:pPr>
            <w:r>
              <w:t>12</w:t>
            </w:r>
          </w:p>
        </w:tc>
        <w:tc>
          <w:tcPr>
            <w:tcW w:w="550" w:type="dxa"/>
            <w:vAlign w:val="center"/>
          </w:tcPr>
          <w:p w:rsidR="00E34A5E" w:rsidRDefault="00E34A5E">
            <w:pPr>
              <w:pStyle w:val="ConsPlusNormal"/>
              <w:jc w:val="center"/>
            </w:pPr>
            <w:r>
              <w:t>13</w:t>
            </w:r>
          </w:p>
        </w:tc>
      </w:tr>
      <w:tr w:rsidR="00E34A5E">
        <w:tc>
          <w:tcPr>
            <w:tcW w:w="2267" w:type="dxa"/>
            <w:vAlign w:val="center"/>
          </w:tcPr>
          <w:p w:rsidR="00E34A5E" w:rsidRDefault="00E34A5E">
            <w:pPr>
              <w:pStyle w:val="ConsPlusNormal"/>
              <w:jc w:val="center"/>
            </w:pPr>
            <w:r>
              <w:t>500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50" w:type="dxa"/>
            <w:vAlign w:val="center"/>
          </w:tcPr>
          <w:p w:rsidR="00E34A5E" w:rsidRDefault="00E34A5E">
            <w:pPr>
              <w:pStyle w:val="ConsPlusNormal"/>
              <w:jc w:val="center"/>
            </w:pPr>
            <w:r>
              <w:t>0</w:t>
            </w:r>
          </w:p>
        </w:tc>
      </w:tr>
      <w:tr w:rsidR="00E34A5E">
        <w:tc>
          <w:tcPr>
            <w:tcW w:w="2267" w:type="dxa"/>
            <w:vAlign w:val="center"/>
          </w:tcPr>
          <w:p w:rsidR="00E34A5E" w:rsidRDefault="00E34A5E">
            <w:pPr>
              <w:pStyle w:val="ConsPlusNormal"/>
              <w:jc w:val="center"/>
            </w:pPr>
            <w:r>
              <w:t>1 000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50" w:type="dxa"/>
            <w:vAlign w:val="center"/>
          </w:tcPr>
          <w:p w:rsidR="00E34A5E" w:rsidRDefault="00E34A5E">
            <w:pPr>
              <w:pStyle w:val="ConsPlusNormal"/>
              <w:jc w:val="center"/>
            </w:pPr>
            <w:r>
              <w:t>0</w:t>
            </w:r>
          </w:p>
        </w:tc>
      </w:tr>
    </w:tbl>
    <w:p w:rsidR="00E34A5E" w:rsidRDefault="00E34A5E">
      <w:pPr>
        <w:pStyle w:val="ConsPlusNormal"/>
        <w:jc w:val="both"/>
      </w:pPr>
    </w:p>
    <w:p w:rsidR="00E34A5E" w:rsidRDefault="00E34A5E">
      <w:pPr>
        <w:pStyle w:val="ConsPlusNormal"/>
        <w:jc w:val="right"/>
      </w:pPr>
      <w:r>
        <w:t>Продолжение табл. П 2.6</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549"/>
        <w:gridCol w:w="549"/>
        <w:gridCol w:w="549"/>
        <w:gridCol w:w="549"/>
        <w:gridCol w:w="549"/>
        <w:gridCol w:w="549"/>
        <w:gridCol w:w="549"/>
        <w:gridCol w:w="549"/>
        <w:gridCol w:w="549"/>
        <w:gridCol w:w="549"/>
        <w:gridCol w:w="549"/>
        <w:gridCol w:w="550"/>
      </w:tblGrid>
      <w:tr w:rsidR="00E34A5E">
        <w:tc>
          <w:tcPr>
            <w:tcW w:w="2267" w:type="dxa"/>
          </w:tcPr>
          <w:p w:rsidR="00E34A5E" w:rsidRDefault="00E34A5E">
            <w:pPr>
              <w:pStyle w:val="ConsPlusNormal"/>
              <w:jc w:val="center"/>
            </w:pPr>
            <w:r>
              <w:t>1</w:t>
            </w:r>
          </w:p>
        </w:tc>
        <w:tc>
          <w:tcPr>
            <w:tcW w:w="549" w:type="dxa"/>
          </w:tcPr>
          <w:p w:rsidR="00E34A5E" w:rsidRDefault="00E34A5E">
            <w:pPr>
              <w:pStyle w:val="ConsPlusNormal"/>
              <w:jc w:val="center"/>
            </w:pPr>
            <w:r>
              <w:t>2</w:t>
            </w:r>
          </w:p>
        </w:tc>
        <w:tc>
          <w:tcPr>
            <w:tcW w:w="549" w:type="dxa"/>
          </w:tcPr>
          <w:p w:rsidR="00E34A5E" w:rsidRDefault="00E34A5E">
            <w:pPr>
              <w:pStyle w:val="ConsPlusNormal"/>
              <w:jc w:val="center"/>
            </w:pPr>
            <w:r>
              <w:t>3</w:t>
            </w:r>
          </w:p>
        </w:tc>
        <w:tc>
          <w:tcPr>
            <w:tcW w:w="549" w:type="dxa"/>
          </w:tcPr>
          <w:p w:rsidR="00E34A5E" w:rsidRDefault="00E34A5E">
            <w:pPr>
              <w:pStyle w:val="ConsPlusNormal"/>
              <w:jc w:val="center"/>
            </w:pPr>
            <w:r>
              <w:t>4</w:t>
            </w:r>
          </w:p>
        </w:tc>
        <w:tc>
          <w:tcPr>
            <w:tcW w:w="549" w:type="dxa"/>
          </w:tcPr>
          <w:p w:rsidR="00E34A5E" w:rsidRDefault="00E34A5E">
            <w:pPr>
              <w:pStyle w:val="ConsPlusNormal"/>
              <w:jc w:val="center"/>
            </w:pPr>
            <w:r>
              <w:t>5</w:t>
            </w:r>
          </w:p>
        </w:tc>
        <w:tc>
          <w:tcPr>
            <w:tcW w:w="549" w:type="dxa"/>
          </w:tcPr>
          <w:p w:rsidR="00E34A5E" w:rsidRDefault="00E34A5E">
            <w:pPr>
              <w:pStyle w:val="ConsPlusNormal"/>
              <w:jc w:val="center"/>
            </w:pPr>
            <w:r>
              <w:t>6</w:t>
            </w:r>
          </w:p>
        </w:tc>
        <w:tc>
          <w:tcPr>
            <w:tcW w:w="549" w:type="dxa"/>
          </w:tcPr>
          <w:p w:rsidR="00E34A5E" w:rsidRDefault="00E34A5E">
            <w:pPr>
              <w:pStyle w:val="ConsPlusNormal"/>
              <w:jc w:val="center"/>
            </w:pPr>
            <w:r>
              <w:t>7</w:t>
            </w:r>
          </w:p>
        </w:tc>
        <w:tc>
          <w:tcPr>
            <w:tcW w:w="549" w:type="dxa"/>
          </w:tcPr>
          <w:p w:rsidR="00E34A5E" w:rsidRDefault="00E34A5E">
            <w:pPr>
              <w:pStyle w:val="ConsPlusNormal"/>
              <w:jc w:val="center"/>
            </w:pPr>
            <w:r>
              <w:t>8</w:t>
            </w:r>
          </w:p>
        </w:tc>
        <w:tc>
          <w:tcPr>
            <w:tcW w:w="549" w:type="dxa"/>
          </w:tcPr>
          <w:p w:rsidR="00E34A5E" w:rsidRDefault="00E34A5E">
            <w:pPr>
              <w:pStyle w:val="ConsPlusNormal"/>
              <w:jc w:val="center"/>
            </w:pPr>
            <w:r>
              <w:t>9</w:t>
            </w:r>
          </w:p>
        </w:tc>
        <w:tc>
          <w:tcPr>
            <w:tcW w:w="549" w:type="dxa"/>
          </w:tcPr>
          <w:p w:rsidR="00E34A5E" w:rsidRDefault="00E34A5E">
            <w:pPr>
              <w:pStyle w:val="ConsPlusNormal"/>
              <w:jc w:val="center"/>
            </w:pPr>
            <w:r>
              <w:t>10</w:t>
            </w:r>
          </w:p>
        </w:tc>
        <w:tc>
          <w:tcPr>
            <w:tcW w:w="549" w:type="dxa"/>
          </w:tcPr>
          <w:p w:rsidR="00E34A5E" w:rsidRDefault="00E34A5E">
            <w:pPr>
              <w:pStyle w:val="ConsPlusNormal"/>
              <w:jc w:val="center"/>
            </w:pPr>
            <w:r>
              <w:t>11</w:t>
            </w:r>
          </w:p>
        </w:tc>
        <w:tc>
          <w:tcPr>
            <w:tcW w:w="549" w:type="dxa"/>
          </w:tcPr>
          <w:p w:rsidR="00E34A5E" w:rsidRDefault="00E34A5E">
            <w:pPr>
              <w:pStyle w:val="ConsPlusNormal"/>
              <w:jc w:val="center"/>
            </w:pPr>
            <w:r>
              <w:t>12</w:t>
            </w:r>
          </w:p>
        </w:tc>
        <w:tc>
          <w:tcPr>
            <w:tcW w:w="550" w:type="dxa"/>
          </w:tcPr>
          <w:p w:rsidR="00E34A5E" w:rsidRDefault="00E34A5E">
            <w:pPr>
              <w:pStyle w:val="ConsPlusNormal"/>
              <w:jc w:val="center"/>
            </w:pPr>
            <w:r>
              <w:t>13</w:t>
            </w:r>
          </w:p>
        </w:tc>
      </w:tr>
      <w:tr w:rsidR="00E34A5E">
        <w:tc>
          <w:tcPr>
            <w:tcW w:w="2267" w:type="dxa"/>
            <w:vAlign w:val="center"/>
          </w:tcPr>
          <w:p w:rsidR="00E34A5E" w:rsidRDefault="00E34A5E">
            <w:pPr>
              <w:pStyle w:val="ConsPlusNormal"/>
              <w:jc w:val="center"/>
            </w:pPr>
            <w:r>
              <w:t>2 000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2</w:t>
            </w:r>
          </w:p>
        </w:tc>
        <w:tc>
          <w:tcPr>
            <w:tcW w:w="549" w:type="dxa"/>
            <w:vAlign w:val="center"/>
          </w:tcPr>
          <w:p w:rsidR="00E34A5E" w:rsidRDefault="00E34A5E">
            <w:pPr>
              <w:pStyle w:val="ConsPlusNormal"/>
              <w:jc w:val="center"/>
            </w:pPr>
            <w:r>
              <w:t>6</w:t>
            </w:r>
          </w:p>
        </w:tc>
        <w:tc>
          <w:tcPr>
            <w:tcW w:w="549" w:type="dxa"/>
            <w:vAlign w:val="center"/>
          </w:tcPr>
          <w:p w:rsidR="00E34A5E" w:rsidRDefault="00E34A5E">
            <w:pPr>
              <w:pStyle w:val="ConsPlusNormal"/>
              <w:jc w:val="center"/>
            </w:pPr>
            <w:r>
              <w:t>2</w:t>
            </w:r>
          </w:p>
        </w:tc>
        <w:tc>
          <w:tcPr>
            <w:tcW w:w="549" w:type="dxa"/>
            <w:vAlign w:val="center"/>
          </w:tcPr>
          <w:p w:rsidR="00E34A5E" w:rsidRDefault="00E34A5E">
            <w:pPr>
              <w:pStyle w:val="ConsPlusNormal"/>
              <w:jc w:val="center"/>
            </w:pPr>
            <w:r>
              <w:t>4</w:t>
            </w:r>
          </w:p>
        </w:tc>
        <w:tc>
          <w:tcPr>
            <w:tcW w:w="549" w:type="dxa"/>
            <w:vAlign w:val="center"/>
          </w:tcPr>
          <w:p w:rsidR="00E34A5E" w:rsidRDefault="00E34A5E">
            <w:pPr>
              <w:pStyle w:val="ConsPlusNormal"/>
              <w:jc w:val="center"/>
            </w:pPr>
            <w:r>
              <w:t>8</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9</w:t>
            </w:r>
          </w:p>
        </w:tc>
        <w:tc>
          <w:tcPr>
            <w:tcW w:w="549" w:type="dxa"/>
            <w:vAlign w:val="center"/>
          </w:tcPr>
          <w:p w:rsidR="00E34A5E" w:rsidRDefault="00E34A5E">
            <w:pPr>
              <w:pStyle w:val="ConsPlusNormal"/>
              <w:jc w:val="center"/>
            </w:pPr>
            <w:r>
              <w:t>4</w:t>
            </w:r>
          </w:p>
        </w:tc>
        <w:tc>
          <w:tcPr>
            <w:tcW w:w="549" w:type="dxa"/>
            <w:vAlign w:val="center"/>
          </w:tcPr>
          <w:p w:rsidR="00E34A5E" w:rsidRDefault="00E34A5E">
            <w:pPr>
              <w:pStyle w:val="ConsPlusNormal"/>
              <w:jc w:val="center"/>
            </w:pPr>
            <w:r>
              <w:t>6</w:t>
            </w:r>
          </w:p>
        </w:tc>
        <w:tc>
          <w:tcPr>
            <w:tcW w:w="550" w:type="dxa"/>
            <w:vAlign w:val="center"/>
          </w:tcPr>
          <w:p w:rsidR="00E34A5E" w:rsidRDefault="00E34A5E">
            <w:pPr>
              <w:pStyle w:val="ConsPlusNormal"/>
              <w:jc w:val="center"/>
            </w:pPr>
            <w:r>
              <w:t>10</w:t>
            </w:r>
          </w:p>
        </w:tc>
      </w:tr>
      <w:tr w:rsidR="00E34A5E">
        <w:tc>
          <w:tcPr>
            <w:tcW w:w="2267" w:type="dxa"/>
            <w:vAlign w:val="center"/>
          </w:tcPr>
          <w:p w:rsidR="00E34A5E" w:rsidRDefault="00E34A5E">
            <w:pPr>
              <w:pStyle w:val="ConsPlusNormal"/>
              <w:jc w:val="center"/>
            </w:pPr>
            <w:r>
              <w:t>3 000</w:t>
            </w:r>
          </w:p>
        </w:tc>
        <w:tc>
          <w:tcPr>
            <w:tcW w:w="549" w:type="dxa"/>
            <w:vAlign w:val="center"/>
          </w:tcPr>
          <w:p w:rsidR="00E34A5E" w:rsidRDefault="00E34A5E">
            <w:pPr>
              <w:pStyle w:val="ConsPlusNormal"/>
              <w:jc w:val="center"/>
            </w:pPr>
            <w:r>
              <w:t>4</w:t>
            </w:r>
          </w:p>
        </w:tc>
        <w:tc>
          <w:tcPr>
            <w:tcW w:w="549" w:type="dxa"/>
            <w:vAlign w:val="center"/>
          </w:tcPr>
          <w:p w:rsidR="00E34A5E" w:rsidRDefault="00E34A5E">
            <w:pPr>
              <w:pStyle w:val="ConsPlusNormal"/>
              <w:jc w:val="center"/>
            </w:pPr>
            <w:r>
              <w:t>8</w:t>
            </w:r>
          </w:p>
        </w:tc>
        <w:tc>
          <w:tcPr>
            <w:tcW w:w="549" w:type="dxa"/>
            <w:vAlign w:val="center"/>
          </w:tcPr>
          <w:p w:rsidR="00E34A5E" w:rsidRDefault="00E34A5E">
            <w:pPr>
              <w:pStyle w:val="ConsPlusNormal"/>
              <w:jc w:val="center"/>
            </w:pPr>
            <w:r>
              <w:t>13</w:t>
            </w:r>
          </w:p>
        </w:tc>
        <w:tc>
          <w:tcPr>
            <w:tcW w:w="549" w:type="dxa"/>
            <w:vAlign w:val="center"/>
          </w:tcPr>
          <w:p w:rsidR="00E34A5E" w:rsidRDefault="00E34A5E">
            <w:pPr>
              <w:pStyle w:val="ConsPlusNormal"/>
              <w:jc w:val="center"/>
            </w:pPr>
            <w:r>
              <w:t>7</w:t>
            </w:r>
          </w:p>
        </w:tc>
        <w:tc>
          <w:tcPr>
            <w:tcW w:w="549" w:type="dxa"/>
            <w:vAlign w:val="center"/>
          </w:tcPr>
          <w:p w:rsidR="00E34A5E" w:rsidRDefault="00E34A5E">
            <w:pPr>
              <w:pStyle w:val="ConsPlusNormal"/>
              <w:jc w:val="center"/>
            </w:pPr>
            <w:r>
              <w:t>10</w:t>
            </w:r>
          </w:p>
        </w:tc>
        <w:tc>
          <w:tcPr>
            <w:tcW w:w="549" w:type="dxa"/>
            <w:vAlign w:val="center"/>
          </w:tcPr>
          <w:p w:rsidR="00E34A5E" w:rsidRDefault="00E34A5E">
            <w:pPr>
              <w:pStyle w:val="ConsPlusNormal"/>
              <w:jc w:val="center"/>
            </w:pPr>
            <w:r>
              <w:t>16</w:t>
            </w:r>
          </w:p>
        </w:tc>
        <w:tc>
          <w:tcPr>
            <w:tcW w:w="549" w:type="dxa"/>
            <w:vAlign w:val="center"/>
          </w:tcPr>
          <w:p w:rsidR="00E34A5E" w:rsidRDefault="00E34A5E">
            <w:pPr>
              <w:pStyle w:val="ConsPlusNormal"/>
              <w:jc w:val="center"/>
            </w:pPr>
            <w:r>
              <w:t>8</w:t>
            </w:r>
          </w:p>
        </w:tc>
        <w:tc>
          <w:tcPr>
            <w:tcW w:w="549" w:type="dxa"/>
            <w:vAlign w:val="center"/>
          </w:tcPr>
          <w:p w:rsidR="00E34A5E" w:rsidRDefault="00E34A5E">
            <w:pPr>
              <w:pStyle w:val="ConsPlusNormal"/>
              <w:jc w:val="center"/>
            </w:pPr>
            <w:r>
              <w:t>11</w:t>
            </w:r>
          </w:p>
        </w:tc>
        <w:tc>
          <w:tcPr>
            <w:tcW w:w="549" w:type="dxa"/>
            <w:vAlign w:val="center"/>
          </w:tcPr>
          <w:p w:rsidR="00E34A5E" w:rsidRDefault="00E34A5E">
            <w:pPr>
              <w:pStyle w:val="ConsPlusNormal"/>
              <w:jc w:val="center"/>
            </w:pPr>
            <w:r>
              <w:t>18</w:t>
            </w:r>
          </w:p>
        </w:tc>
        <w:tc>
          <w:tcPr>
            <w:tcW w:w="549" w:type="dxa"/>
            <w:vAlign w:val="center"/>
          </w:tcPr>
          <w:p w:rsidR="00E34A5E" w:rsidRDefault="00E34A5E">
            <w:pPr>
              <w:pStyle w:val="ConsPlusNormal"/>
              <w:jc w:val="center"/>
            </w:pPr>
            <w:r>
              <w:t>9</w:t>
            </w:r>
          </w:p>
        </w:tc>
        <w:tc>
          <w:tcPr>
            <w:tcW w:w="549" w:type="dxa"/>
            <w:vAlign w:val="center"/>
          </w:tcPr>
          <w:p w:rsidR="00E34A5E" w:rsidRDefault="00E34A5E">
            <w:pPr>
              <w:pStyle w:val="ConsPlusNormal"/>
              <w:jc w:val="center"/>
            </w:pPr>
            <w:r>
              <w:t>12</w:t>
            </w:r>
          </w:p>
        </w:tc>
        <w:tc>
          <w:tcPr>
            <w:tcW w:w="550" w:type="dxa"/>
            <w:vAlign w:val="center"/>
          </w:tcPr>
          <w:p w:rsidR="00E34A5E" w:rsidRDefault="00E34A5E">
            <w:pPr>
              <w:pStyle w:val="ConsPlusNormal"/>
              <w:jc w:val="center"/>
            </w:pPr>
            <w:r>
              <w:t>19</w:t>
            </w:r>
          </w:p>
        </w:tc>
      </w:tr>
      <w:tr w:rsidR="00E34A5E">
        <w:tc>
          <w:tcPr>
            <w:tcW w:w="2267" w:type="dxa"/>
            <w:vAlign w:val="center"/>
          </w:tcPr>
          <w:p w:rsidR="00E34A5E" w:rsidRDefault="00E34A5E">
            <w:pPr>
              <w:pStyle w:val="ConsPlusNormal"/>
              <w:jc w:val="center"/>
            </w:pPr>
            <w:r>
              <w:t>4 000</w:t>
            </w:r>
          </w:p>
        </w:tc>
        <w:tc>
          <w:tcPr>
            <w:tcW w:w="549" w:type="dxa"/>
            <w:vAlign w:val="center"/>
          </w:tcPr>
          <w:p w:rsidR="00E34A5E" w:rsidRDefault="00E34A5E">
            <w:pPr>
              <w:pStyle w:val="ConsPlusNormal"/>
              <w:jc w:val="center"/>
            </w:pPr>
            <w:r>
              <w:t>7</w:t>
            </w:r>
          </w:p>
        </w:tc>
        <w:tc>
          <w:tcPr>
            <w:tcW w:w="549" w:type="dxa"/>
            <w:vAlign w:val="center"/>
          </w:tcPr>
          <w:p w:rsidR="00E34A5E" w:rsidRDefault="00E34A5E">
            <w:pPr>
              <w:pStyle w:val="ConsPlusNormal"/>
              <w:jc w:val="center"/>
            </w:pPr>
            <w:r>
              <w:t>11</w:t>
            </w:r>
          </w:p>
        </w:tc>
        <w:tc>
          <w:tcPr>
            <w:tcW w:w="549" w:type="dxa"/>
            <w:vAlign w:val="center"/>
          </w:tcPr>
          <w:p w:rsidR="00E34A5E" w:rsidRDefault="00E34A5E">
            <w:pPr>
              <w:pStyle w:val="ConsPlusNormal"/>
              <w:jc w:val="center"/>
            </w:pPr>
            <w:r>
              <w:t>15</w:t>
            </w:r>
          </w:p>
        </w:tc>
        <w:tc>
          <w:tcPr>
            <w:tcW w:w="549" w:type="dxa"/>
            <w:vAlign w:val="center"/>
          </w:tcPr>
          <w:p w:rsidR="00E34A5E" w:rsidRDefault="00E34A5E">
            <w:pPr>
              <w:pStyle w:val="ConsPlusNormal"/>
              <w:jc w:val="center"/>
            </w:pPr>
            <w:r>
              <w:t>9</w:t>
            </w:r>
          </w:p>
        </w:tc>
        <w:tc>
          <w:tcPr>
            <w:tcW w:w="549" w:type="dxa"/>
            <w:vAlign w:val="center"/>
          </w:tcPr>
          <w:p w:rsidR="00E34A5E" w:rsidRDefault="00E34A5E">
            <w:pPr>
              <w:pStyle w:val="ConsPlusNormal"/>
              <w:jc w:val="center"/>
            </w:pPr>
            <w:r>
              <w:t>13</w:t>
            </w:r>
          </w:p>
        </w:tc>
        <w:tc>
          <w:tcPr>
            <w:tcW w:w="549" w:type="dxa"/>
            <w:vAlign w:val="center"/>
          </w:tcPr>
          <w:p w:rsidR="00E34A5E" w:rsidRDefault="00E34A5E">
            <w:pPr>
              <w:pStyle w:val="ConsPlusNormal"/>
              <w:jc w:val="center"/>
            </w:pPr>
            <w:r>
              <w:t>18</w:t>
            </w:r>
          </w:p>
        </w:tc>
        <w:tc>
          <w:tcPr>
            <w:tcW w:w="549" w:type="dxa"/>
            <w:vAlign w:val="center"/>
          </w:tcPr>
          <w:p w:rsidR="00E34A5E" w:rsidRDefault="00E34A5E">
            <w:pPr>
              <w:pStyle w:val="ConsPlusNormal"/>
              <w:jc w:val="center"/>
            </w:pPr>
            <w:r>
              <w:t>10</w:t>
            </w:r>
          </w:p>
        </w:tc>
        <w:tc>
          <w:tcPr>
            <w:tcW w:w="549" w:type="dxa"/>
            <w:vAlign w:val="center"/>
          </w:tcPr>
          <w:p w:rsidR="00E34A5E" w:rsidRDefault="00E34A5E">
            <w:pPr>
              <w:pStyle w:val="ConsPlusNormal"/>
              <w:jc w:val="center"/>
            </w:pPr>
            <w:r>
              <w:t>14</w:t>
            </w:r>
          </w:p>
        </w:tc>
        <w:tc>
          <w:tcPr>
            <w:tcW w:w="549" w:type="dxa"/>
            <w:vAlign w:val="center"/>
          </w:tcPr>
          <w:p w:rsidR="00E34A5E" w:rsidRDefault="00E34A5E">
            <w:pPr>
              <w:pStyle w:val="ConsPlusNormal"/>
              <w:jc w:val="center"/>
            </w:pPr>
            <w:r>
              <w:t>19</w:t>
            </w:r>
          </w:p>
        </w:tc>
        <w:tc>
          <w:tcPr>
            <w:tcW w:w="549" w:type="dxa"/>
            <w:vAlign w:val="center"/>
          </w:tcPr>
          <w:p w:rsidR="00E34A5E" w:rsidRDefault="00E34A5E">
            <w:pPr>
              <w:pStyle w:val="ConsPlusNormal"/>
              <w:jc w:val="center"/>
            </w:pPr>
            <w:r>
              <w:t>11</w:t>
            </w:r>
          </w:p>
        </w:tc>
        <w:tc>
          <w:tcPr>
            <w:tcW w:w="549" w:type="dxa"/>
            <w:vAlign w:val="center"/>
          </w:tcPr>
          <w:p w:rsidR="00E34A5E" w:rsidRDefault="00E34A5E">
            <w:pPr>
              <w:pStyle w:val="ConsPlusNormal"/>
              <w:jc w:val="center"/>
            </w:pPr>
            <w:r>
              <w:t>15</w:t>
            </w:r>
          </w:p>
        </w:tc>
        <w:tc>
          <w:tcPr>
            <w:tcW w:w="550" w:type="dxa"/>
            <w:vAlign w:val="center"/>
          </w:tcPr>
          <w:p w:rsidR="00E34A5E" w:rsidRDefault="00E34A5E">
            <w:pPr>
              <w:pStyle w:val="ConsPlusNormal"/>
              <w:jc w:val="center"/>
            </w:pPr>
            <w:r>
              <w:t>20</w:t>
            </w:r>
          </w:p>
        </w:tc>
      </w:tr>
      <w:tr w:rsidR="00E34A5E">
        <w:tc>
          <w:tcPr>
            <w:tcW w:w="2267" w:type="dxa"/>
            <w:vAlign w:val="center"/>
          </w:tcPr>
          <w:p w:rsidR="00E34A5E" w:rsidRDefault="00E34A5E">
            <w:pPr>
              <w:pStyle w:val="ConsPlusNormal"/>
              <w:jc w:val="center"/>
            </w:pPr>
            <w:r>
              <w:t>6 000</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7</w:t>
            </w:r>
          </w:p>
        </w:tc>
        <w:tc>
          <w:tcPr>
            <w:tcW w:w="549" w:type="dxa"/>
            <w:vAlign w:val="center"/>
          </w:tcPr>
          <w:p w:rsidR="00E34A5E" w:rsidRDefault="00E34A5E">
            <w:pPr>
              <w:pStyle w:val="ConsPlusNormal"/>
              <w:jc w:val="center"/>
            </w:pPr>
            <w:r>
              <w:t>12</w:t>
            </w:r>
          </w:p>
        </w:tc>
        <w:tc>
          <w:tcPr>
            <w:tcW w:w="549" w:type="dxa"/>
            <w:vAlign w:val="center"/>
          </w:tcPr>
          <w:p w:rsidR="00E34A5E" w:rsidRDefault="00E34A5E">
            <w:pPr>
              <w:pStyle w:val="ConsPlusNormal"/>
              <w:jc w:val="center"/>
            </w:pPr>
            <w:r>
              <w:t>4</w:t>
            </w:r>
          </w:p>
        </w:tc>
        <w:tc>
          <w:tcPr>
            <w:tcW w:w="549" w:type="dxa"/>
            <w:vAlign w:val="center"/>
          </w:tcPr>
          <w:p w:rsidR="00E34A5E" w:rsidRDefault="00E34A5E">
            <w:pPr>
              <w:pStyle w:val="ConsPlusNormal"/>
              <w:jc w:val="center"/>
            </w:pPr>
            <w:r>
              <w:t>8</w:t>
            </w:r>
          </w:p>
        </w:tc>
        <w:tc>
          <w:tcPr>
            <w:tcW w:w="549" w:type="dxa"/>
            <w:vAlign w:val="center"/>
          </w:tcPr>
          <w:p w:rsidR="00E34A5E" w:rsidRDefault="00E34A5E">
            <w:pPr>
              <w:pStyle w:val="ConsPlusNormal"/>
              <w:jc w:val="center"/>
            </w:pPr>
            <w:r>
              <w:t>14</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9</w:t>
            </w:r>
          </w:p>
        </w:tc>
        <w:tc>
          <w:tcPr>
            <w:tcW w:w="549" w:type="dxa"/>
            <w:vAlign w:val="center"/>
          </w:tcPr>
          <w:p w:rsidR="00E34A5E" w:rsidRDefault="00E34A5E">
            <w:pPr>
              <w:pStyle w:val="ConsPlusNormal"/>
              <w:jc w:val="center"/>
            </w:pPr>
            <w:r>
              <w:t>15</w:t>
            </w:r>
          </w:p>
        </w:tc>
        <w:tc>
          <w:tcPr>
            <w:tcW w:w="549" w:type="dxa"/>
            <w:vAlign w:val="center"/>
          </w:tcPr>
          <w:p w:rsidR="00E34A5E" w:rsidRDefault="00E34A5E">
            <w:pPr>
              <w:pStyle w:val="ConsPlusNormal"/>
              <w:jc w:val="center"/>
            </w:pPr>
            <w:r>
              <w:t>6</w:t>
            </w:r>
          </w:p>
        </w:tc>
        <w:tc>
          <w:tcPr>
            <w:tcW w:w="549" w:type="dxa"/>
            <w:vAlign w:val="center"/>
          </w:tcPr>
          <w:p w:rsidR="00E34A5E" w:rsidRDefault="00E34A5E">
            <w:pPr>
              <w:pStyle w:val="ConsPlusNormal"/>
              <w:jc w:val="center"/>
            </w:pPr>
            <w:r>
              <w:t>10</w:t>
            </w:r>
          </w:p>
        </w:tc>
        <w:tc>
          <w:tcPr>
            <w:tcW w:w="550" w:type="dxa"/>
            <w:vAlign w:val="center"/>
          </w:tcPr>
          <w:p w:rsidR="00E34A5E" w:rsidRDefault="00E34A5E">
            <w:pPr>
              <w:pStyle w:val="ConsPlusNormal"/>
              <w:jc w:val="center"/>
            </w:pPr>
            <w:r>
              <w:t>15</w:t>
            </w:r>
          </w:p>
        </w:tc>
      </w:tr>
      <w:tr w:rsidR="00E34A5E">
        <w:tc>
          <w:tcPr>
            <w:tcW w:w="2267" w:type="dxa"/>
            <w:vAlign w:val="center"/>
          </w:tcPr>
          <w:p w:rsidR="00E34A5E" w:rsidRDefault="00E34A5E">
            <w:pPr>
              <w:pStyle w:val="ConsPlusNormal"/>
              <w:jc w:val="center"/>
            </w:pPr>
            <w:r>
              <w:t>Ср. 0,5; 1,0 и 2,0 кГц</w:t>
            </w:r>
          </w:p>
        </w:tc>
        <w:tc>
          <w:tcPr>
            <w:tcW w:w="549" w:type="dxa"/>
            <w:vAlign w:val="center"/>
          </w:tcPr>
          <w:p w:rsidR="00E34A5E" w:rsidRDefault="00E34A5E">
            <w:pPr>
              <w:pStyle w:val="ConsPlusNormal"/>
              <w:jc w:val="center"/>
            </w:pPr>
            <w:r>
              <w:t>0.0</w:t>
            </w:r>
          </w:p>
        </w:tc>
        <w:tc>
          <w:tcPr>
            <w:tcW w:w="549" w:type="dxa"/>
            <w:vAlign w:val="center"/>
          </w:tcPr>
          <w:p w:rsidR="00E34A5E" w:rsidRDefault="00E34A5E">
            <w:pPr>
              <w:pStyle w:val="ConsPlusNormal"/>
              <w:jc w:val="center"/>
            </w:pPr>
            <w:r>
              <w:t>0.7</w:t>
            </w:r>
          </w:p>
        </w:tc>
        <w:tc>
          <w:tcPr>
            <w:tcW w:w="549" w:type="dxa"/>
            <w:vAlign w:val="center"/>
          </w:tcPr>
          <w:p w:rsidR="00E34A5E" w:rsidRDefault="00E34A5E">
            <w:pPr>
              <w:pStyle w:val="ConsPlusNormal"/>
              <w:jc w:val="center"/>
            </w:pPr>
            <w:r>
              <w:t>2.0</w:t>
            </w:r>
          </w:p>
        </w:tc>
        <w:tc>
          <w:tcPr>
            <w:tcW w:w="549" w:type="dxa"/>
            <w:vAlign w:val="center"/>
          </w:tcPr>
          <w:p w:rsidR="00E34A5E" w:rsidRDefault="00E34A5E">
            <w:pPr>
              <w:pStyle w:val="ConsPlusNormal"/>
              <w:jc w:val="center"/>
            </w:pPr>
            <w:r>
              <w:t>0.7</w:t>
            </w:r>
          </w:p>
        </w:tc>
        <w:tc>
          <w:tcPr>
            <w:tcW w:w="549" w:type="dxa"/>
            <w:vAlign w:val="center"/>
          </w:tcPr>
          <w:p w:rsidR="00E34A5E" w:rsidRDefault="00E34A5E">
            <w:pPr>
              <w:pStyle w:val="ConsPlusNormal"/>
              <w:jc w:val="center"/>
            </w:pPr>
            <w:r>
              <w:t>1.3</w:t>
            </w:r>
          </w:p>
        </w:tc>
        <w:tc>
          <w:tcPr>
            <w:tcW w:w="549" w:type="dxa"/>
            <w:vAlign w:val="center"/>
          </w:tcPr>
          <w:p w:rsidR="00E34A5E" w:rsidRDefault="00E34A5E">
            <w:pPr>
              <w:pStyle w:val="ConsPlusNormal"/>
              <w:jc w:val="center"/>
            </w:pPr>
            <w:r>
              <w:t>2.7</w:t>
            </w:r>
          </w:p>
        </w:tc>
        <w:tc>
          <w:tcPr>
            <w:tcW w:w="549" w:type="dxa"/>
            <w:vAlign w:val="center"/>
          </w:tcPr>
          <w:p w:rsidR="00E34A5E" w:rsidRDefault="00E34A5E">
            <w:pPr>
              <w:pStyle w:val="ConsPlusNormal"/>
              <w:jc w:val="center"/>
            </w:pPr>
            <w:r>
              <w:t>1.0</w:t>
            </w:r>
          </w:p>
        </w:tc>
        <w:tc>
          <w:tcPr>
            <w:tcW w:w="549" w:type="dxa"/>
            <w:vAlign w:val="center"/>
          </w:tcPr>
          <w:p w:rsidR="00E34A5E" w:rsidRDefault="00E34A5E">
            <w:pPr>
              <w:pStyle w:val="ConsPlusNormal"/>
              <w:jc w:val="center"/>
            </w:pPr>
            <w:r>
              <w:t>1.7</w:t>
            </w:r>
          </w:p>
        </w:tc>
        <w:tc>
          <w:tcPr>
            <w:tcW w:w="549" w:type="dxa"/>
            <w:vAlign w:val="center"/>
          </w:tcPr>
          <w:p w:rsidR="00E34A5E" w:rsidRDefault="00E34A5E">
            <w:pPr>
              <w:pStyle w:val="ConsPlusNormal"/>
              <w:jc w:val="center"/>
            </w:pPr>
            <w:r>
              <w:t>3.0</w:t>
            </w:r>
          </w:p>
        </w:tc>
        <w:tc>
          <w:tcPr>
            <w:tcW w:w="549" w:type="dxa"/>
            <w:vAlign w:val="center"/>
          </w:tcPr>
          <w:p w:rsidR="00E34A5E" w:rsidRDefault="00E34A5E">
            <w:pPr>
              <w:pStyle w:val="ConsPlusNormal"/>
              <w:jc w:val="center"/>
            </w:pPr>
            <w:r>
              <w:t>1.3</w:t>
            </w:r>
          </w:p>
        </w:tc>
        <w:tc>
          <w:tcPr>
            <w:tcW w:w="549" w:type="dxa"/>
            <w:vAlign w:val="center"/>
          </w:tcPr>
          <w:p w:rsidR="00E34A5E" w:rsidRDefault="00E34A5E">
            <w:pPr>
              <w:pStyle w:val="ConsPlusNormal"/>
              <w:jc w:val="center"/>
            </w:pPr>
            <w:r>
              <w:t>2.0</w:t>
            </w:r>
          </w:p>
        </w:tc>
        <w:tc>
          <w:tcPr>
            <w:tcW w:w="550" w:type="dxa"/>
            <w:vAlign w:val="center"/>
          </w:tcPr>
          <w:p w:rsidR="00E34A5E" w:rsidRDefault="00E34A5E">
            <w:pPr>
              <w:pStyle w:val="ConsPlusNormal"/>
              <w:jc w:val="center"/>
            </w:pPr>
            <w:r>
              <w:t>3.3</w:t>
            </w:r>
          </w:p>
        </w:tc>
      </w:tr>
    </w:tbl>
    <w:p w:rsidR="00E34A5E" w:rsidRDefault="00E34A5E">
      <w:pPr>
        <w:pStyle w:val="ConsPlusNormal"/>
        <w:jc w:val="both"/>
      </w:pPr>
    </w:p>
    <w:p w:rsidR="00E34A5E" w:rsidRDefault="00E34A5E">
      <w:pPr>
        <w:pStyle w:val="ConsPlusNormal"/>
        <w:jc w:val="right"/>
      </w:pPr>
      <w:r>
        <w:t>Таблица П 2.7</w:t>
      </w:r>
    </w:p>
    <w:p w:rsidR="00E34A5E" w:rsidRDefault="00E34A5E">
      <w:pPr>
        <w:pStyle w:val="ConsPlusNormal"/>
        <w:jc w:val="both"/>
      </w:pPr>
    </w:p>
    <w:p w:rsidR="00E34A5E" w:rsidRDefault="00E34A5E">
      <w:pPr>
        <w:pStyle w:val="ConsPlusNormal"/>
        <w:jc w:val="center"/>
      </w:pPr>
      <w:r>
        <w:t>Величина потерь слуха от шума при L</w:t>
      </w:r>
      <w:r>
        <w:rPr>
          <w:vertAlign w:val="subscript"/>
        </w:rPr>
        <w:t>EX,8h</w:t>
      </w:r>
      <w:r>
        <w:t xml:space="preserve"> = 95 дБА</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549"/>
        <w:gridCol w:w="549"/>
        <w:gridCol w:w="549"/>
        <w:gridCol w:w="549"/>
        <w:gridCol w:w="549"/>
        <w:gridCol w:w="549"/>
        <w:gridCol w:w="549"/>
        <w:gridCol w:w="549"/>
        <w:gridCol w:w="549"/>
        <w:gridCol w:w="549"/>
        <w:gridCol w:w="549"/>
        <w:gridCol w:w="550"/>
      </w:tblGrid>
      <w:tr w:rsidR="00E34A5E">
        <w:tc>
          <w:tcPr>
            <w:tcW w:w="2267" w:type="dxa"/>
            <w:vMerge w:val="restart"/>
          </w:tcPr>
          <w:p w:rsidR="00E34A5E" w:rsidRDefault="00E34A5E">
            <w:pPr>
              <w:pStyle w:val="ConsPlusNormal"/>
              <w:jc w:val="center"/>
            </w:pPr>
            <w:r>
              <w:t>Аудиометрическая частота, Гц</w:t>
            </w:r>
          </w:p>
        </w:tc>
        <w:tc>
          <w:tcPr>
            <w:tcW w:w="6589" w:type="dxa"/>
            <w:gridSpan w:val="12"/>
          </w:tcPr>
          <w:p w:rsidR="00E34A5E" w:rsidRDefault="00E34A5E">
            <w:pPr>
              <w:pStyle w:val="ConsPlusNormal"/>
              <w:jc w:val="center"/>
            </w:pPr>
            <w:r>
              <w:t>Величина потерь слуха от шума, дБ</w:t>
            </w:r>
          </w:p>
        </w:tc>
      </w:tr>
      <w:tr w:rsidR="00E34A5E">
        <w:tc>
          <w:tcPr>
            <w:tcW w:w="2267" w:type="dxa"/>
            <w:vMerge/>
          </w:tcPr>
          <w:p w:rsidR="00E34A5E" w:rsidRDefault="00E34A5E">
            <w:pPr>
              <w:pStyle w:val="ConsPlusNormal"/>
            </w:pPr>
          </w:p>
        </w:tc>
        <w:tc>
          <w:tcPr>
            <w:tcW w:w="6589" w:type="dxa"/>
            <w:gridSpan w:val="12"/>
          </w:tcPr>
          <w:p w:rsidR="00E34A5E" w:rsidRDefault="00E34A5E">
            <w:pPr>
              <w:pStyle w:val="ConsPlusNormal"/>
              <w:jc w:val="center"/>
            </w:pPr>
            <w:r>
              <w:t>Продолжительность стажа работы в шуме, лет</w:t>
            </w:r>
          </w:p>
        </w:tc>
      </w:tr>
      <w:tr w:rsidR="00E34A5E">
        <w:tc>
          <w:tcPr>
            <w:tcW w:w="2267" w:type="dxa"/>
            <w:vMerge/>
          </w:tcPr>
          <w:p w:rsidR="00E34A5E" w:rsidRDefault="00E34A5E">
            <w:pPr>
              <w:pStyle w:val="ConsPlusNormal"/>
            </w:pPr>
          </w:p>
        </w:tc>
        <w:tc>
          <w:tcPr>
            <w:tcW w:w="1647" w:type="dxa"/>
            <w:gridSpan w:val="3"/>
          </w:tcPr>
          <w:p w:rsidR="00E34A5E" w:rsidRDefault="00E34A5E">
            <w:pPr>
              <w:pStyle w:val="ConsPlusNormal"/>
              <w:jc w:val="center"/>
            </w:pPr>
            <w:r>
              <w:t>10</w:t>
            </w:r>
          </w:p>
        </w:tc>
        <w:tc>
          <w:tcPr>
            <w:tcW w:w="1647" w:type="dxa"/>
            <w:gridSpan w:val="3"/>
          </w:tcPr>
          <w:p w:rsidR="00E34A5E" w:rsidRDefault="00E34A5E">
            <w:pPr>
              <w:pStyle w:val="ConsPlusNormal"/>
              <w:jc w:val="center"/>
            </w:pPr>
            <w:r>
              <w:t>20</w:t>
            </w:r>
          </w:p>
        </w:tc>
        <w:tc>
          <w:tcPr>
            <w:tcW w:w="1647" w:type="dxa"/>
            <w:gridSpan w:val="3"/>
          </w:tcPr>
          <w:p w:rsidR="00E34A5E" w:rsidRDefault="00E34A5E">
            <w:pPr>
              <w:pStyle w:val="ConsPlusNormal"/>
              <w:jc w:val="center"/>
            </w:pPr>
            <w:r>
              <w:t>30</w:t>
            </w:r>
          </w:p>
        </w:tc>
        <w:tc>
          <w:tcPr>
            <w:tcW w:w="1648" w:type="dxa"/>
            <w:gridSpan w:val="3"/>
          </w:tcPr>
          <w:p w:rsidR="00E34A5E" w:rsidRDefault="00E34A5E">
            <w:pPr>
              <w:pStyle w:val="ConsPlusNormal"/>
              <w:jc w:val="center"/>
            </w:pPr>
            <w:r>
              <w:t>40</w:t>
            </w:r>
          </w:p>
        </w:tc>
      </w:tr>
      <w:tr w:rsidR="00E34A5E">
        <w:tc>
          <w:tcPr>
            <w:tcW w:w="2267" w:type="dxa"/>
            <w:vMerge/>
          </w:tcPr>
          <w:p w:rsidR="00E34A5E" w:rsidRDefault="00E34A5E">
            <w:pPr>
              <w:pStyle w:val="ConsPlusNormal"/>
            </w:pPr>
          </w:p>
        </w:tc>
        <w:tc>
          <w:tcPr>
            <w:tcW w:w="6589" w:type="dxa"/>
            <w:gridSpan w:val="12"/>
          </w:tcPr>
          <w:p w:rsidR="00E34A5E" w:rsidRDefault="00E34A5E">
            <w:pPr>
              <w:pStyle w:val="ConsPlusNormal"/>
              <w:jc w:val="center"/>
            </w:pPr>
            <w:r>
              <w:t>Процент лиц, подвергающихся воздействию шума</w:t>
            </w:r>
          </w:p>
        </w:tc>
      </w:tr>
      <w:tr w:rsidR="00E34A5E">
        <w:tc>
          <w:tcPr>
            <w:tcW w:w="2267" w:type="dxa"/>
            <w:vMerge/>
          </w:tcPr>
          <w:p w:rsidR="00E34A5E" w:rsidRDefault="00E34A5E">
            <w:pPr>
              <w:pStyle w:val="ConsPlusNormal"/>
            </w:pPr>
          </w:p>
        </w:tc>
        <w:tc>
          <w:tcPr>
            <w:tcW w:w="549" w:type="dxa"/>
          </w:tcPr>
          <w:p w:rsidR="00E34A5E" w:rsidRDefault="00E34A5E">
            <w:pPr>
              <w:pStyle w:val="ConsPlusNormal"/>
              <w:jc w:val="center"/>
            </w:pPr>
            <w:r>
              <w:t>90</w:t>
            </w:r>
          </w:p>
        </w:tc>
        <w:tc>
          <w:tcPr>
            <w:tcW w:w="549" w:type="dxa"/>
          </w:tcPr>
          <w:p w:rsidR="00E34A5E" w:rsidRDefault="00E34A5E">
            <w:pPr>
              <w:pStyle w:val="ConsPlusNormal"/>
              <w:jc w:val="center"/>
            </w:pPr>
            <w:r>
              <w:t>50</w:t>
            </w:r>
          </w:p>
        </w:tc>
        <w:tc>
          <w:tcPr>
            <w:tcW w:w="549" w:type="dxa"/>
          </w:tcPr>
          <w:p w:rsidR="00E34A5E" w:rsidRDefault="00E34A5E">
            <w:pPr>
              <w:pStyle w:val="ConsPlusNormal"/>
              <w:jc w:val="center"/>
            </w:pPr>
            <w:r>
              <w:t>10</w:t>
            </w:r>
          </w:p>
        </w:tc>
        <w:tc>
          <w:tcPr>
            <w:tcW w:w="549" w:type="dxa"/>
          </w:tcPr>
          <w:p w:rsidR="00E34A5E" w:rsidRDefault="00E34A5E">
            <w:pPr>
              <w:pStyle w:val="ConsPlusNormal"/>
              <w:jc w:val="center"/>
            </w:pPr>
            <w:r>
              <w:t>90</w:t>
            </w:r>
          </w:p>
        </w:tc>
        <w:tc>
          <w:tcPr>
            <w:tcW w:w="549" w:type="dxa"/>
          </w:tcPr>
          <w:p w:rsidR="00E34A5E" w:rsidRDefault="00E34A5E">
            <w:pPr>
              <w:pStyle w:val="ConsPlusNormal"/>
              <w:jc w:val="center"/>
            </w:pPr>
            <w:r>
              <w:t>50</w:t>
            </w:r>
          </w:p>
        </w:tc>
        <w:tc>
          <w:tcPr>
            <w:tcW w:w="549" w:type="dxa"/>
          </w:tcPr>
          <w:p w:rsidR="00E34A5E" w:rsidRDefault="00E34A5E">
            <w:pPr>
              <w:pStyle w:val="ConsPlusNormal"/>
              <w:jc w:val="center"/>
            </w:pPr>
            <w:r>
              <w:t>10</w:t>
            </w:r>
          </w:p>
        </w:tc>
        <w:tc>
          <w:tcPr>
            <w:tcW w:w="549" w:type="dxa"/>
          </w:tcPr>
          <w:p w:rsidR="00E34A5E" w:rsidRDefault="00E34A5E">
            <w:pPr>
              <w:pStyle w:val="ConsPlusNormal"/>
              <w:jc w:val="center"/>
            </w:pPr>
            <w:r>
              <w:t>90</w:t>
            </w:r>
          </w:p>
        </w:tc>
        <w:tc>
          <w:tcPr>
            <w:tcW w:w="549" w:type="dxa"/>
          </w:tcPr>
          <w:p w:rsidR="00E34A5E" w:rsidRDefault="00E34A5E">
            <w:pPr>
              <w:pStyle w:val="ConsPlusNormal"/>
              <w:jc w:val="center"/>
            </w:pPr>
            <w:r>
              <w:t>50</w:t>
            </w:r>
          </w:p>
        </w:tc>
        <w:tc>
          <w:tcPr>
            <w:tcW w:w="549" w:type="dxa"/>
          </w:tcPr>
          <w:p w:rsidR="00E34A5E" w:rsidRDefault="00E34A5E">
            <w:pPr>
              <w:pStyle w:val="ConsPlusNormal"/>
              <w:jc w:val="center"/>
            </w:pPr>
            <w:r>
              <w:t>10</w:t>
            </w:r>
          </w:p>
        </w:tc>
        <w:tc>
          <w:tcPr>
            <w:tcW w:w="549" w:type="dxa"/>
          </w:tcPr>
          <w:p w:rsidR="00E34A5E" w:rsidRDefault="00E34A5E">
            <w:pPr>
              <w:pStyle w:val="ConsPlusNormal"/>
              <w:jc w:val="center"/>
            </w:pPr>
            <w:r>
              <w:t>90</w:t>
            </w:r>
          </w:p>
        </w:tc>
        <w:tc>
          <w:tcPr>
            <w:tcW w:w="549" w:type="dxa"/>
          </w:tcPr>
          <w:p w:rsidR="00E34A5E" w:rsidRDefault="00E34A5E">
            <w:pPr>
              <w:pStyle w:val="ConsPlusNormal"/>
              <w:jc w:val="center"/>
            </w:pPr>
            <w:r>
              <w:t>50</w:t>
            </w:r>
          </w:p>
        </w:tc>
        <w:tc>
          <w:tcPr>
            <w:tcW w:w="550" w:type="dxa"/>
          </w:tcPr>
          <w:p w:rsidR="00E34A5E" w:rsidRDefault="00E34A5E">
            <w:pPr>
              <w:pStyle w:val="ConsPlusNormal"/>
              <w:jc w:val="center"/>
            </w:pPr>
            <w:r>
              <w:t>10</w:t>
            </w:r>
          </w:p>
        </w:tc>
      </w:tr>
      <w:tr w:rsidR="00E34A5E">
        <w:tc>
          <w:tcPr>
            <w:tcW w:w="2267" w:type="dxa"/>
            <w:vAlign w:val="center"/>
          </w:tcPr>
          <w:p w:rsidR="00E34A5E" w:rsidRDefault="00E34A5E">
            <w:pPr>
              <w:pStyle w:val="ConsPlusNormal"/>
              <w:jc w:val="center"/>
            </w:pPr>
            <w:r>
              <w:t>500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1</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1</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1</w:t>
            </w:r>
          </w:p>
        </w:tc>
        <w:tc>
          <w:tcPr>
            <w:tcW w:w="549" w:type="dxa"/>
            <w:vAlign w:val="center"/>
          </w:tcPr>
          <w:p w:rsidR="00E34A5E" w:rsidRDefault="00E34A5E">
            <w:pPr>
              <w:pStyle w:val="ConsPlusNormal"/>
              <w:jc w:val="center"/>
            </w:pPr>
            <w:r>
              <w:t>1</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1</w:t>
            </w:r>
          </w:p>
        </w:tc>
        <w:tc>
          <w:tcPr>
            <w:tcW w:w="550" w:type="dxa"/>
            <w:vAlign w:val="center"/>
          </w:tcPr>
          <w:p w:rsidR="00E34A5E" w:rsidRDefault="00E34A5E">
            <w:pPr>
              <w:pStyle w:val="ConsPlusNormal"/>
              <w:jc w:val="center"/>
            </w:pPr>
            <w:r>
              <w:t>1</w:t>
            </w:r>
          </w:p>
        </w:tc>
      </w:tr>
      <w:tr w:rsidR="00E34A5E">
        <w:tc>
          <w:tcPr>
            <w:tcW w:w="2267" w:type="dxa"/>
            <w:vAlign w:val="center"/>
          </w:tcPr>
          <w:p w:rsidR="00E34A5E" w:rsidRDefault="00E34A5E">
            <w:pPr>
              <w:pStyle w:val="ConsPlusNormal"/>
              <w:jc w:val="center"/>
            </w:pPr>
            <w:r>
              <w:t>1 000</w:t>
            </w:r>
          </w:p>
        </w:tc>
        <w:tc>
          <w:tcPr>
            <w:tcW w:w="549" w:type="dxa"/>
            <w:vAlign w:val="center"/>
          </w:tcPr>
          <w:p w:rsidR="00E34A5E" w:rsidRDefault="00E34A5E">
            <w:pPr>
              <w:pStyle w:val="ConsPlusNormal"/>
              <w:jc w:val="center"/>
            </w:pPr>
            <w:r>
              <w:t>1</w:t>
            </w:r>
          </w:p>
        </w:tc>
        <w:tc>
          <w:tcPr>
            <w:tcW w:w="549" w:type="dxa"/>
            <w:vAlign w:val="center"/>
          </w:tcPr>
          <w:p w:rsidR="00E34A5E" w:rsidRDefault="00E34A5E">
            <w:pPr>
              <w:pStyle w:val="ConsPlusNormal"/>
              <w:jc w:val="center"/>
            </w:pPr>
            <w:r>
              <w:t>2</w:t>
            </w:r>
          </w:p>
        </w:tc>
        <w:tc>
          <w:tcPr>
            <w:tcW w:w="549" w:type="dxa"/>
            <w:vAlign w:val="center"/>
          </w:tcPr>
          <w:p w:rsidR="00E34A5E" w:rsidRDefault="00E34A5E">
            <w:pPr>
              <w:pStyle w:val="ConsPlusNormal"/>
              <w:jc w:val="center"/>
            </w:pPr>
            <w:r>
              <w:t>4</w:t>
            </w:r>
          </w:p>
        </w:tc>
        <w:tc>
          <w:tcPr>
            <w:tcW w:w="549" w:type="dxa"/>
            <w:vAlign w:val="center"/>
          </w:tcPr>
          <w:p w:rsidR="00E34A5E" w:rsidRDefault="00E34A5E">
            <w:pPr>
              <w:pStyle w:val="ConsPlusNormal"/>
              <w:jc w:val="center"/>
            </w:pPr>
            <w:r>
              <w:t>2</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2</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2</w:t>
            </w:r>
          </w:p>
        </w:tc>
        <w:tc>
          <w:tcPr>
            <w:tcW w:w="549" w:type="dxa"/>
            <w:vAlign w:val="center"/>
          </w:tcPr>
          <w:p w:rsidR="00E34A5E" w:rsidRDefault="00E34A5E">
            <w:pPr>
              <w:pStyle w:val="ConsPlusNormal"/>
              <w:jc w:val="center"/>
            </w:pPr>
            <w:r>
              <w:t>3</w:t>
            </w:r>
          </w:p>
        </w:tc>
        <w:tc>
          <w:tcPr>
            <w:tcW w:w="550" w:type="dxa"/>
            <w:vAlign w:val="center"/>
          </w:tcPr>
          <w:p w:rsidR="00E34A5E" w:rsidRDefault="00E34A5E">
            <w:pPr>
              <w:pStyle w:val="ConsPlusNormal"/>
              <w:jc w:val="center"/>
            </w:pPr>
            <w:r>
              <w:t>6</w:t>
            </w:r>
          </w:p>
        </w:tc>
      </w:tr>
      <w:tr w:rsidR="00E34A5E">
        <w:tc>
          <w:tcPr>
            <w:tcW w:w="2267" w:type="dxa"/>
            <w:vAlign w:val="center"/>
          </w:tcPr>
          <w:p w:rsidR="00E34A5E" w:rsidRDefault="00E34A5E">
            <w:pPr>
              <w:pStyle w:val="ConsPlusNormal"/>
              <w:jc w:val="center"/>
            </w:pPr>
            <w:r>
              <w:t>2 000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13</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9</w:t>
            </w:r>
          </w:p>
        </w:tc>
        <w:tc>
          <w:tcPr>
            <w:tcW w:w="549" w:type="dxa"/>
            <w:vAlign w:val="center"/>
          </w:tcPr>
          <w:p w:rsidR="00E34A5E" w:rsidRDefault="00E34A5E">
            <w:pPr>
              <w:pStyle w:val="ConsPlusNormal"/>
              <w:jc w:val="center"/>
            </w:pPr>
            <w:r>
              <w:t>17</w:t>
            </w:r>
          </w:p>
        </w:tc>
        <w:tc>
          <w:tcPr>
            <w:tcW w:w="549" w:type="dxa"/>
            <w:vAlign w:val="center"/>
          </w:tcPr>
          <w:p w:rsidR="00E34A5E" w:rsidRDefault="00E34A5E">
            <w:pPr>
              <w:pStyle w:val="ConsPlusNormal"/>
              <w:jc w:val="center"/>
            </w:pPr>
            <w:r>
              <w:t>7</w:t>
            </w:r>
          </w:p>
        </w:tc>
        <w:tc>
          <w:tcPr>
            <w:tcW w:w="549" w:type="dxa"/>
            <w:vAlign w:val="center"/>
          </w:tcPr>
          <w:p w:rsidR="00E34A5E" w:rsidRDefault="00E34A5E">
            <w:pPr>
              <w:pStyle w:val="ConsPlusNormal"/>
              <w:jc w:val="center"/>
            </w:pPr>
            <w:r>
              <w:t>12</w:t>
            </w:r>
          </w:p>
        </w:tc>
        <w:tc>
          <w:tcPr>
            <w:tcW w:w="549" w:type="dxa"/>
            <w:vAlign w:val="center"/>
          </w:tcPr>
          <w:p w:rsidR="00E34A5E" w:rsidRDefault="00E34A5E">
            <w:pPr>
              <w:pStyle w:val="ConsPlusNormal"/>
              <w:jc w:val="center"/>
            </w:pPr>
            <w:r>
              <w:t>20</w:t>
            </w:r>
          </w:p>
        </w:tc>
        <w:tc>
          <w:tcPr>
            <w:tcW w:w="549" w:type="dxa"/>
            <w:vAlign w:val="center"/>
          </w:tcPr>
          <w:p w:rsidR="00E34A5E" w:rsidRDefault="00E34A5E">
            <w:pPr>
              <w:pStyle w:val="ConsPlusNormal"/>
              <w:jc w:val="center"/>
            </w:pPr>
            <w:r>
              <w:t>9</w:t>
            </w:r>
          </w:p>
        </w:tc>
        <w:tc>
          <w:tcPr>
            <w:tcW w:w="549" w:type="dxa"/>
            <w:vAlign w:val="center"/>
          </w:tcPr>
          <w:p w:rsidR="00E34A5E" w:rsidRDefault="00E34A5E">
            <w:pPr>
              <w:pStyle w:val="ConsPlusNormal"/>
              <w:jc w:val="center"/>
            </w:pPr>
            <w:r>
              <w:t>14</w:t>
            </w:r>
          </w:p>
        </w:tc>
        <w:tc>
          <w:tcPr>
            <w:tcW w:w="550" w:type="dxa"/>
            <w:vAlign w:val="center"/>
          </w:tcPr>
          <w:p w:rsidR="00E34A5E" w:rsidRDefault="00E34A5E">
            <w:pPr>
              <w:pStyle w:val="ConsPlusNormal"/>
              <w:jc w:val="center"/>
            </w:pPr>
            <w:r>
              <w:t>22</w:t>
            </w:r>
          </w:p>
        </w:tc>
      </w:tr>
      <w:tr w:rsidR="00E34A5E">
        <w:tc>
          <w:tcPr>
            <w:tcW w:w="2267" w:type="dxa"/>
            <w:vAlign w:val="center"/>
          </w:tcPr>
          <w:p w:rsidR="00E34A5E" w:rsidRDefault="00E34A5E">
            <w:pPr>
              <w:pStyle w:val="ConsPlusNormal"/>
              <w:jc w:val="center"/>
            </w:pPr>
            <w:r>
              <w:t>3 000</w:t>
            </w:r>
          </w:p>
        </w:tc>
        <w:tc>
          <w:tcPr>
            <w:tcW w:w="549" w:type="dxa"/>
            <w:vAlign w:val="center"/>
          </w:tcPr>
          <w:p w:rsidR="00E34A5E" w:rsidRDefault="00E34A5E">
            <w:pPr>
              <w:pStyle w:val="ConsPlusNormal"/>
              <w:jc w:val="center"/>
            </w:pPr>
            <w:r>
              <w:t>8</w:t>
            </w:r>
          </w:p>
        </w:tc>
        <w:tc>
          <w:tcPr>
            <w:tcW w:w="549" w:type="dxa"/>
            <w:vAlign w:val="center"/>
          </w:tcPr>
          <w:p w:rsidR="00E34A5E" w:rsidRDefault="00E34A5E">
            <w:pPr>
              <w:pStyle w:val="ConsPlusNormal"/>
              <w:jc w:val="center"/>
            </w:pPr>
            <w:r>
              <w:t>16</w:t>
            </w:r>
          </w:p>
        </w:tc>
        <w:tc>
          <w:tcPr>
            <w:tcW w:w="549" w:type="dxa"/>
            <w:vAlign w:val="center"/>
          </w:tcPr>
          <w:p w:rsidR="00E34A5E" w:rsidRDefault="00E34A5E">
            <w:pPr>
              <w:pStyle w:val="ConsPlusNormal"/>
              <w:jc w:val="center"/>
            </w:pPr>
            <w:r>
              <w:t>25</w:t>
            </w:r>
          </w:p>
        </w:tc>
        <w:tc>
          <w:tcPr>
            <w:tcW w:w="549" w:type="dxa"/>
            <w:vAlign w:val="center"/>
          </w:tcPr>
          <w:p w:rsidR="00E34A5E" w:rsidRDefault="00E34A5E">
            <w:pPr>
              <w:pStyle w:val="ConsPlusNormal"/>
              <w:jc w:val="center"/>
            </w:pPr>
            <w:r>
              <w:t>13</w:t>
            </w:r>
          </w:p>
        </w:tc>
        <w:tc>
          <w:tcPr>
            <w:tcW w:w="549" w:type="dxa"/>
            <w:vAlign w:val="center"/>
          </w:tcPr>
          <w:p w:rsidR="00E34A5E" w:rsidRDefault="00E34A5E">
            <w:pPr>
              <w:pStyle w:val="ConsPlusNormal"/>
              <w:jc w:val="center"/>
            </w:pPr>
            <w:r>
              <w:t>19</w:t>
            </w:r>
          </w:p>
        </w:tc>
        <w:tc>
          <w:tcPr>
            <w:tcW w:w="549" w:type="dxa"/>
            <w:vAlign w:val="center"/>
          </w:tcPr>
          <w:p w:rsidR="00E34A5E" w:rsidRDefault="00E34A5E">
            <w:pPr>
              <w:pStyle w:val="ConsPlusNormal"/>
              <w:jc w:val="center"/>
            </w:pPr>
            <w:r>
              <w:t>31</w:t>
            </w:r>
          </w:p>
        </w:tc>
        <w:tc>
          <w:tcPr>
            <w:tcW w:w="549" w:type="dxa"/>
            <w:vAlign w:val="center"/>
          </w:tcPr>
          <w:p w:rsidR="00E34A5E" w:rsidRDefault="00E34A5E">
            <w:pPr>
              <w:pStyle w:val="ConsPlusNormal"/>
              <w:jc w:val="center"/>
            </w:pPr>
            <w:r>
              <w:t>16</w:t>
            </w:r>
          </w:p>
        </w:tc>
        <w:tc>
          <w:tcPr>
            <w:tcW w:w="549" w:type="dxa"/>
            <w:vAlign w:val="center"/>
          </w:tcPr>
          <w:p w:rsidR="00E34A5E" w:rsidRDefault="00E34A5E">
            <w:pPr>
              <w:pStyle w:val="ConsPlusNormal"/>
              <w:jc w:val="center"/>
            </w:pPr>
            <w:r>
              <w:t>22</w:t>
            </w:r>
          </w:p>
        </w:tc>
        <w:tc>
          <w:tcPr>
            <w:tcW w:w="549" w:type="dxa"/>
            <w:vAlign w:val="center"/>
          </w:tcPr>
          <w:p w:rsidR="00E34A5E" w:rsidRDefault="00E34A5E">
            <w:pPr>
              <w:pStyle w:val="ConsPlusNormal"/>
              <w:jc w:val="center"/>
            </w:pPr>
            <w:r>
              <w:t>34</w:t>
            </w:r>
          </w:p>
        </w:tc>
        <w:tc>
          <w:tcPr>
            <w:tcW w:w="549" w:type="dxa"/>
            <w:vAlign w:val="center"/>
          </w:tcPr>
          <w:p w:rsidR="00E34A5E" w:rsidRDefault="00E34A5E">
            <w:pPr>
              <w:pStyle w:val="ConsPlusNormal"/>
              <w:jc w:val="center"/>
            </w:pPr>
            <w:r>
              <w:t>18</w:t>
            </w:r>
          </w:p>
        </w:tc>
        <w:tc>
          <w:tcPr>
            <w:tcW w:w="549" w:type="dxa"/>
            <w:vAlign w:val="center"/>
          </w:tcPr>
          <w:p w:rsidR="00E34A5E" w:rsidRDefault="00E34A5E">
            <w:pPr>
              <w:pStyle w:val="ConsPlusNormal"/>
              <w:jc w:val="center"/>
            </w:pPr>
            <w:r>
              <w:t>23</w:t>
            </w:r>
          </w:p>
        </w:tc>
        <w:tc>
          <w:tcPr>
            <w:tcW w:w="550" w:type="dxa"/>
            <w:vAlign w:val="center"/>
          </w:tcPr>
          <w:p w:rsidR="00E34A5E" w:rsidRDefault="00E34A5E">
            <w:pPr>
              <w:pStyle w:val="ConsPlusNormal"/>
              <w:jc w:val="center"/>
            </w:pPr>
            <w:r>
              <w:t>37</w:t>
            </w:r>
          </w:p>
        </w:tc>
      </w:tr>
      <w:tr w:rsidR="00E34A5E">
        <w:tc>
          <w:tcPr>
            <w:tcW w:w="2267" w:type="dxa"/>
            <w:vAlign w:val="center"/>
          </w:tcPr>
          <w:p w:rsidR="00E34A5E" w:rsidRDefault="00E34A5E">
            <w:pPr>
              <w:pStyle w:val="ConsPlusNormal"/>
              <w:jc w:val="center"/>
            </w:pPr>
            <w:r>
              <w:t>4 000</w:t>
            </w:r>
          </w:p>
        </w:tc>
        <w:tc>
          <w:tcPr>
            <w:tcW w:w="549" w:type="dxa"/>
            <w:vAlign w:val="center"/>
          </w:tcPr>
          <w:p w:rsidR="00E34A5E" w:rsidRDefault="00E34A5E">
            <w:pPr>
              <w:pStyle w:val="ConsPlusNormal"/>
              <w:jc w:val="center"/>
            </w:pPr>
            <w:r>
              <w:t>13</w:t>
            </w:r>
          </w:p>
        </w:tc>
        <w:tc>
          <w:tcPr>
            <w:tcW w:w="549" w:type="dxa"/>
            <w:vAlign w:val="center"/>
          </w:tcPr>
          <w:p w:rsidR="00E34A5E" w:rsidRDefault="00E34A5E">
            <w:pPr>
              <w:pStyle w:val="ConsPlusNormal"/>
              <w:jc w:val="center"/>
            </w:pPr>
            <w:r>
              <w:t>20</w:t>
            </w:r>
          </w:p>
        </w:tc>
        <w:tc>
          <w:tcPr>
            <w:tcW w:w="549" w:type="dxa"/>
            <w:vAlign w:val="center"/>
          </w:tcPr>
          <w:p w:rsidR="00E34A5E" w:rsidRDefault="00E34A5E">
            <w:pPr>
              <w:pStyle w:val="ConsPlusNormal"/>
              <w:jc w:val="center"/>
            </w:pPr>
            <w:r>
              <w:t>27</w:t>
            </w:r>
          </w:p>
        </w:tc>
        <w:tc>
          <w:tcPr>
            <w:tcW w:w="549" w:type="dxa"/>
            <w:vAlign w:val="center"/>
          </w:tcPr>
          <w:p w:rsidR="00E34A5E" w:rsidRDefault="00E34A5E">
            <w:pPr>
              <w:pStyle w:val="ConsPlusNormal"/>
              <w:jc w:val="center"/>
            </w:pPr>
            <w:r>
              <w:t>16</w:t>
            </w:r>
          </w:p>
        </w:tc>
        <w:tc>
          <w:tcPr>
            <w:tcW w:w="549" w:type="dxa"/>
            <w:vAlign w:val="center"/>
          </w:tcPr>
          <w:p w:rsidR="00E34A5E" w:rsidRDefault="00E34A5E">
            <w:pPr>
              <w:pStyle w:val="ConsPlusNormal"/>
              <w:jc w:val="center"/>
            </w:pPr>
            <w:r>
              <w:t>23</w:t>
            </w:r>
          </w:p>
        </w:tc>
        <w:tc>
          <w:tcPr>
            <w:tcW w:w="549" w:type="dxa"/>
            <w:vAlign w:val="center"/>
          </w:tcPr>
          <w:p w:rsidR="00E34A5E" w:rsidRDefault="00E34A5E">
            <w:pPr>
              <w:pStyle w:val="ConsPlusNormal"/>
              <w:jc w:val="center"/>
            </w:pPr>
            <w:r>
              <w:t>32</w:t>
            </w:r>
          </w:p>
        </w:tc>
        <w:tc>
          <w:tcPr>
            <w:tcW w:w="549" w:type="dxa"/>
            <w:vAlign w:val="center"/>
          </w:tcPr>
          <w:p w:rsidR="00E34A5E" w:rsidRDefault="00E34A5E">
            <w:pPr>
              <w:pStyle w:val="ConsPlusNormal"/>
              <w:jc w:val="center"/>
            </w:pPr>
            <w:r>
              <w:t>18</w:t>
            </w:r>
          </w:p>
        </w:tc>
        <w:tc>
          <w:tcPr>
            <w:tcW w:w="549" w:type="dxa"/>
            <w:vAlign w:val="center"/>
          </w:tcPr>
          <w:p w:rsidR="00E34A5E" w:rsidRDefault="00E34A5E">
            <w:pPr>
              <w:pStyle w:val="ConsPlusNormal"/>
              <w:jc w:val="center"/>
            </w:pPr>
            <w:r>
              <w:t>25</w:t>
            </w:r>
          </w:p>
        </w:tc>
        <w:tc>
          <w:tcPr>
            <w:tcW w:w="549" w:type="dxa"/>
            <w:vAlign w:val="center"/>
          </w:tcPr>
          <w:p w:rsidR="00E34A5E" w:rsidRDefault="00E34A5E">
            <w:pPr>
              <w:pStyle w:val="ConsPlusNormal"/>
              <w:jc w:val="center"/>
            </w:pPr>
            <w:r>
              <w:t>34</w:t>
            </w:r>
          </w:p>
        </w:tc>
        <w:tc>
          <w:tcPr>
            <w:tcW w:w="549" w:type="dxa"/>
            <w:vAlign w:val="center"/>
          </w:tcPr>
          <w:p w:rsidR="00E34A5E" w:rsidRDefault="00E34A5E">
            <w:pPr>
              <w:pStyle w:val="ConsPlusNormal"/>
              <w:jc w:val="center"/>
            </w:pPr>
            <w:r>
              <w:t>19</w:t>
            </w:r>
          </w:p>
        </w:tc>
        <w:tc>
          <w:tcPr>
            <w:tcW w:w="549" w:type="dxa"/>
            <w:vAlign w:val="center"/>
          </w:tcPr>
          <w:p w:rsidR="00E34A5E" w:rsidRDefault="00E34A5E">
            <w:pPr>
              <w:pStyle w:val="ConsPlusNormal"/>
              <w:jc w:val="center"/>
            </w:pPr>
            <w:r>
              <w:t>26</w:t>
            </w:r>
          </w:p>
        </w:tc>
        <w:tc>
          <w:tcPr>
            <w:tcW w:w="550" w:type="dxa"/>
            <w:vAlign w:val="center"/>
          </w:tcPr>
          <w:p w:rsidR="00E34A5E" w:rsidRDefault="00E34A5E">
            <w:pPr>
              <w:pStyle w:val="ConsPlusNormal"/>
              <w:jc w:val="center"/>
            </w:pPr>
            <w:r>
              <w:t>36</w:t>
            </w:r>
          </w:p>
        </w:tc>
      </w:tr>
      <w:tr w:rsidR="00E34A5E">
        <w:tc>
          <w:tcPr>
            <w:tcW w:w="2267" w:type="dxa"/>
            <w:vAlign w:val="center"/>
          </w:tcPr>
          <w:p w:rsidR="00E34A5E" w:rsidRDefault="00E34A5E">
            <w:pPr>
              <w:pStyle w:val="ConsPlusNormal"/>
              <w:jc w:val="center"/>
            </w:pPr>
            <w:r>
              <w:t>6 000</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14</w:t>
            </w:r>
          </w:p>
        </w:tc>
        <w:tc>
          <w:tcPr>
            <w:tcW w:w="549" w:type="dxa"/>
            <w:vAlign w:val="center"/>
          </w:tcPr>
          <w:p w:rsidR="00E34A5E" w:rsidRDefault="00E34A5E">
            <w:pPr>
              <w:pStyle w:val="ConsPlusNormal"/>
              <w:jc w:val="center"/>
            </w:pPr>
            <w:r>
              <w:t>23</w:t>
            </w:r>
          </w:p>
        </w:tc>
        <w:tc>
          <w:tcPr>
            <w:tcW w:w="549" w:type="dxa"/>
            <w:vAlign w:val="center"/>
          </w:tcPr>
          <w:p w:rsidR="00E34A5E" w:rsidRDefault="00E34A5E">
            <w:pPr>
              <w:pStyle w:val="ConsPlusNormal"/>
              <w:jc w:val="center"/>
            </w:pPr>
            <w:r>
              <w:t>8</w:t>
            </w:r>
          </w:p>
        </w:tc>
        <w:tc>
          <w:tcPr>
            <w:tcW w:w="549" w:type="dxa"/>
            <w:vAlign w:val="center"/>
          </w:tcPr>
          <w:p w:rsidR="00E34A5E" w:rsidRDefault="00E34A5E">
            <w:pPr>
              <w:pStyle w:val="ConsPlusNormal"/>
              <w:jc w:val="center"/>
            </w:pPr>
            <w:r>
              <w:t>16</w:t>
            </w:r>
          </w:p>
        </w:tc>
        <w:tc>
          <w:tcPr>
            <w:tcW w:w="549" w:type="dxa"/>
            <w:vAlign w:val="center"/>
          </w:tcPr>
          <w:p w:rsidR="00E34A5E" w:rsidRDefault="00E34A5E">
            <w:pPr>
              <w:pStyle w:val="ConsPlusNormal"/>
              <w:jc w:val="center"/>
            </w:pPr>
            <w:r>
              <w:t>26</w:t>
            </w:r>
          </w:p>
        </w:tc>
        <w:tc>
          <w:tcPr>
            <w:tcW w:w="549" w:type="dxa"/>
            <w:vAlign w:val="center"/>
          </w:tcPr>
          <w:p w:rsidR="00E34A5E" w:rsidRDefault="00E34A5E">
            <w:pPr>
              <w:pStyle w:val="ConsPlusNormal"/>
              <w:jc w:val="center"/>
            </w:pPr>
            <w:r>
              <w:t>10</w:t>
            </w:r>
          </w:p>
        </w:tc>
        <w:tc>
          <w:tcPr>
            <w:tcW w:w="549" w:type="dxa"/>
            <w:vAlign w:val="center"/>
          </w:tcPr>
          <w:p w:rsidR="00E34A5E" w:rsidRDefault="00E34A5E">
            <w:pPr>
              <w:pStyle w:val="ConsPlusNormal"/>
              <w:jc w:val="center"/>
            </w:pPr>
            <w:r>
              <w:t>18</w:t>
            </w:r>
          </w:p>
        </w:tc>
        <w:tc>
          <w:tcPr>
            <w:tcW w:w="549" w:type="dxa"/>
            <w:vAlign w:val="center"/>
          </w:tcPr>
          <w:p w:rsidR="00E34A5E" w:rsidRDefault="00E34A5E">
            <w:pPr>
              <w:pStyle w:val="ConsPlusNormal"/>
              <w:jc w:val="center"/>
            </w:pPr>
            <w:r>
              <w:t>28</w:t>
            </w:r>
          </w:p>
        </w:tc>
        <w:tc>
          <w:tcPr>
            <w:tcW w:w="549" w:type="dxa"/>
            <w:vAlign w:val="center"/>
          </w:tcPr>
          <w:p w:rsidR="00E34A5E" w:rsidRDefault="00E34A5E">
            <w:pPr>
              <w:pStyle w:val="ConsPlusNormal"/>
              <w:jc w:val="center"/>
            </w:pPr>
            <w:r>
              <w:t>12</w:t>
            </w:r>
          </w:p>
        </w:tc>
        <w:tc>
          <w:tcPr>
            <w:tcW w:w="549" w:type="dxa"/>
            <w:vAlign w:val="center"/>
          </w:tcPr>
          <w:p w:rsidR="00E34A5E" w:rsidRDefault="00E34A5E">
            <w:pPr>
              <w:pStyle w:val="ConsPlusNormal"/>
              <w:jc w:val="center"/>
            </w:pPr>
            <w:r>
              <w:t>19</w:t>
            </w:r>
          </w:p>
        </w:tc>
        <w:tc>
          <w:tcPr>
            <w:tcW w:w="550" w:type="dxa"/>
            <w:vAlign w:val="center"/>
          </w:tcPr>
          <w:p w:rsidR="00E34A5E" w:rsidRDefault="00E34A5E">
            <w:pPr>
              <w:pStyle w:val="ConsPlusNormal"/>
              <w:jc w:val="center"/>
            </w:pPr>
            <w:r>
              <w:t>29</w:t>
            </w:r>
          </w:p>
        </w:tc>
      </w:tr>
      <w:tr w:rsidR="00E34A5E">
        <w:tc>
          <w:tcPr>
            <w:tcW w:w="2267" w:type="dxa"/>
            <w:vAlign w:val="center"/>
          </w:tcPr>
          <w:p w:rsidR="00E34A5E" w:rsidRDefault="00E34A5E">
            <w:pPr>
              <w:pStyle w:val="ConsPlusNormal"/>
              <w:jc w:val="center"/>
            </w:pPr>
            <w:r>
              <w:t>Ср. 0,5; 1,0 и 2,0 кГц</w:t>
            </w:r>
          </w:p>
        </w:tc>
        <w:tc>
          <w:tcPr>
            <w:tcW w:w="549" w:type="dxa"/>
            <w:vAlign w:val="center"/>
          </w:tcPr>
          <w:p w:rsidR="00E34A5E" w:rsidRDefault="00E34A5E">
            <w:pPr>
              <w:pStyle w:val="ConsPlusNormal"/>
              <w:jc w:val="center"/>
            </w:pPr>
            <w:r>
              <w:t>0.3</w:t>
            </w:r>
          </w:p>
        </w:tc>
        <w:tc>
          <w:tcPr>
            <w:tcW w:w="549" w:type="dxa"/>
            <w:vAlign w:val="center"/>
          </w:tcPr>
          <w:p w:rsidR="00E34A5E" w:rsidRDefault="00E34A5E">
            <w:pPr>
              <w:pStyle w:val="ConsPlusNormal"/>
              <w:jc w:val="center"/>
            </w:pPr>
            <w:r>
              <w:t>2.3</w:t>
            </w:r>
          </w:p>
        </w:tc>
        <w:tc>
          <w:tcPr>
            <w:tcW w:w="549" w:type="dxa"/>
            <w:vAlign w:val="center"/>
          </w:tcPr>
          <w:p w:rsidR="00E34A5E" w:rsidRDefault="00E34A5E">
            <w:pPr>
              <w:pStyle w:val="ConsPlusNormal"/>
              <w:jc w:val="center"/>
            </w:pPr>
            <w:r>
              <w:t>6.0</w:t>
            </w:r>
          </w:p>
        </w:tc>
        <w:tc>
          <w:tcPr>
            <w:tcW w:w="549" w:type="dxa"/>
            <w:vAlign w:val="center"/>
          </w:tcPr>
          <w:p w:rsidR="00E34A5E" w:rsidRDefault="00E34A5E">
            <w:pPr>
              <w:pStyle w:val="ConsPlusNormal"/>
              <w:jc w:val="center"/>
            </w:pPr>
            <w:r>
              <w:t>2.3</w:t>
            </w:r>
          </w:p>
        </w:tc>
        <w:tc>
          <w:tcPr>
            <w:tcW w:w="549" w:type="dxa"/>
            <w:vAlign w:val="center"/>
          </w:tcPr>
          <w:p w:rsidR="00E34A5E" w:rsidRDefault="00E34A5E">
            <w:pPr>
              <w:pStyle w:val="ConsPlusNormal"/>
              <w:jc w:val="center"/>
            </w:pPr>
            <w:r>
              <w:t>4.0</w:t>
            </w:r>
          </w:p>
        </w:tc>
        <w:tc>
          <w:tcPr>
            <w:tcW w:w="549" w:type="dxa"/>
            <w:vAlign w:val="center"/>
          </w:tcPr>
          <w:p w:rsidR="00E34A5E" w:rsidRDefault="00E34A5E">
            <w:pPr>
              <w:pStyle w:val="ConsPlusNormal"/>
              <w:jc w:val="center"/>
            </w:pPr>
            <w:r>
              <w:t>7.7</w:t>
            </w:r>
          </w:p>
        </w:tc>
        <w:tc>
          <w:tcPr>
            <w:tcW w:w="549" w:type="dxa"/>
            <w:vAlign w:val="center"/>
          </w:tcPr>
          <w:p w:rsidR="00E34A5E" w:rsidRDefault="00E34A5E">
            <w:pPr>
              <w:pStyle w:val="ConsPlusNormal"/>
              <w:jc w:val="center"/>
            </w:pPr>
            <w:r>
              <w:t>3.0</w:t>
            </w:r>
          </w:p>
        </w:tc>
        <w:tc>
          <w:tcPr>
            <w:tcW w:w="549" w:type="dxa"/>
            <w:vAlign w:val="center"/>
          </w:tcPr>
          <w:p w:rsidR="00E34A5E" w:rsidRDefault="00E34A5E">
            <w:pPr>
              <w:pStyle w:val="ConsPlusNormal"/>
              <w:jc w:val="center"/>
            </w:pPr>
            <w:r>
              <w:t>5.3</w:t>
            </w:r>
          </w:p>
        </w:tc>
        <w:tc>
          <w:tcPr>
            <w:tcW w:w="549" w:type="dxa"/>
            <w:vAlign w:val="center"/>
          </w:tcPr>
          <w:p w:rsidR="00E34A5E" w:rsidRDefault="00E34A5E">
            <w:pPr>
              <w:pStyle w:val="ConsPlusNormal"/>
              <w:jc w:val="center"/>
            </w:pPr>
            <w:r>
              <w:t>8.7</w:t>
            </w:r>
          </w:p>
        </w:tc>
        <w:tc>
          <w:tcPr>
            <w:tcW w:w="549" w:type="dxa"/>
            <w:vAlign w:val="center"/>
          </w:tcPr>
          <w:p w:rsidR="00E34A5E" w:rsidRDefault="00E34A5E">
            <w:pPr>
              <w:pStyle w:val="ConsPlusNormal"/>
              <w:jc w:val="center"/>
            </w:pPr>
            <w:r>
              <w:t>3.7</w:t>
            </w:r>
          </w:p>
        </w:tc>
        <w:tc>
          <w:tcPr>
            <w:tcW w:w="549" w:type="dxa"/>
            <w:vAlign w:val="center"/>
          </w:tcPr>
          <w:p w:rsidR="00E34A5E" w:rsidRDefault="00E34A5E">
            <w:pPr>
              <w:pStyle w:val="ConsPlusNormal"/>
              <w:jc w:val="center"/>
            </w:pPr>
            <w:r>
              <w:t>6.0</w:t>
            </w:r>
          </w:p>
        </w:tc>
        <w:tc>
          <w:tcPr>
            <w:tcW w:w="550" w:type="dxa"/>
            <w:vAlign w:val="center"/>
          </w:tcPr>
          <w:p w:rsidR="00E34A5E" w:rsidRDefault="00E34A5E">
            <w:pPr>
              <w:pStyle w:val="ConsPlusNormal"/>
              <w:jc w:val="center"/>
            </w:pPr>
            <w:r>
              <w:t>9.7</w:t>
            </w:r>
          </w:p>
        </w:tc>
      </w:tr>
    </w:tbl>
    <w:p w:rsidR="00E34A5E" w:rsidRDefault="00E34A5E">
      <w:pPr>
        <w:pStyle w:val="ConsPlusNormal"/>
        <w:jc w:val="both"/>
      </w:pPr>
    </w:p>
    <w:p w:rsidR="00E34A5E" w:rsidRDefault="00E34A5E">
      <w:pPr>
        <w:pStyle w:val="ConsPlusNormal"/>
        <w:jc w:val="right"/>
      </w:pPr>
      <w:r>
        <w:t>Таблица П 2.8</w:t>
      </w:r>
    </w:p>
    <w:p w:rsidR="00E34A5E" w:rsidRDefault="00E34A5E">
      <w:pPr>
        <w:pStyle w:val="ConsPlusNormal"/>
        <w:jc w:val="both"/>
      </w:pPr>
    </w:p>
    <w:p w:rsidR="00E34A5E" w:rsidRDefault="00E34A5E">
      <w:pPr>
        <w:pStyle w:val="ConsPlusNormal"/>
        <w:jc w:val="center"/>
      </w:pPr>
      <w:bookmarkStart w:id="12" w:name="P1306"/>
      <w:bookmarkEnd w:id="12"/>
      <w:r>
        <w:t>Величина потерь слуха от шума при L</w:t>
      </w:r>
      <w:r>
        <w:rPr>
          <w:vertAlign w:val="subscript"/>
        </w:rPr>
        <w:t>EX,8h</w:t>
      </w:r>
      <w:r>
        <w:t xml:space="preserve"> = 100 дБА</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549"/>
        <w:gridCol w:w="549"/>
        <w:gridCol w:w="549"/>
        <w:gridCol w:w="549"/>
        <w:gridCol w:w="549"/>
        <w:gridCol w:w="549"/>
        <w:gridCol w:w="549"/>
        <w:gridCol w:w="549"/>
        <w:gridCol w:w="549"/>
        <w:gridCol w:w="549"/>
        <w:gridCol w:w="549"/>
        <w:gridCol w:w="550"/>
      </w:tblGrid>
      <w:tr w:rsidR="00E34A5E">
        <w:tc>
          <w:tcPr>
            <w:tcW w:w="2267" w:type="dxa"/>
            <w:vMerge w:val="restart"/>
          </w:tcPr>
          <w:p w:rsidR="00E34A5E" w:rsidRDefault="00E34A5E">
            <w:pPr>
              <w:pStyle w:val="ConsPlusNormal"/>
              <w:jc w:val="center"/>
            </w:pPr>
            <w:r>
              <w:t>Аудиометрическая частота, Гц</w:t>
            </w:r>
          </w:p>
        </w:tc>
        <w:tc>
          <w:tcPr>
            <w:tcW w:w="6589" w:type="dxa"/>
            <w:gridSpan w:val="12"/>
          </w:tcPr>
          <w:p w:rsidR="00E34A5E" w:rsidRDefault="00E34A5E">
            <w:pPr>
              <w:pStyle w:val="ConsPlusNormal"/>
              <w:jc w:val="center"/>
            </w:pPr>
            <w:r>
              <w:t>Величина потерь слуха от шума, дБ</w:t>
            </w:r>
          </w:p>
        </w:tc>
      </w:tr>
      <w:tr w:rsidR="00E34A5E">
        <w:tc>
          <w:tcPr>
            <w:tcW w:w="2267" w:type="dxa"/>
            <w:vMerge/>
          </w:tcPr>
          <w:p w:rsidR="00E34A5E" w:rsidRDefault="00E34A5E">
            <w:pPr>
              <w:pStyle w:val="ConsPlusNormal"/>
            </w:pPr>
          </w:p>
        </w:tc>
        <w:tc>
          <w:tcPr>
            <w:tcW w:w="6589" w:type="dxa"/>
            <w:gridSpan w:val="12"/>
          </w:tcPr>
          <w:p w:rsidR="00E34A5E" w:rsidRDefault="00E34A5E">
            <w:pPr>
              <w:pStyle w:val="ConsPlusNormal"/>
              <w:jc w:val="center"/>
            </w:pPr>
            <w:r>
              <w:t>Продолжительность стажа работы в шуме, лет</w:t>
            </w:r>
          </w:p>
        </w:tc>
      </w:tr>
      <w:tr w:rsidR="00E34A5E">
        <w:tc>
          <w:tcPr>
            <w:tcW w:w="2267" w:type="dxa"/>
            <w:vMerge/>
          </w:tcPr>
          <w:p w:rsidR="00E34A5E" w:rsidRDefault="00E34A5E">
            <w:pPr>
              <w:pStyle w:val="ConsPlusNormal"/>
            </w:pPr>
          </w:p>
        </w:tc>
        <w:tc>
          <w:tcPr>
            <w:tcW w:w="1647" w:type="dxa"/>
            <w:gridSpan w:val="3"/>
          </w:tcPr>
          <w:p w:rsidR="00E34A5E" w:rsidRDefault="00E34A5E">
            <w:pPr>
              <w:pStyle w:val="ConsPlusNormal"/>
              <w:jc w:val="center"/>
            </w:pPr>
            <w:r>
              <w:t>10</w:t>
            </w:r>
          </w:p>
        </w:tc>
        <w:tc>
          <w:tcPr>
            <w:tcW w:w="1647" w:type="dxa"/>
            <w:gridSpan w:val="3"/>
          </w:tcPr>
          <w:p w:rsidR="00E34A5E" w:rsidRDefault="00E34A5E">
            <w:pPr>
              <w:pStyle w:val="ConsPlusNormal"/>
              <w:jc w:val="center"/>
            </w:pPr>
            <w:r>
              <w:t>20</w:t>
            </w:r>
          </w:p>
        </w:tc>
        <w:tc>
          <w:tcPr>
            <w:tcW w:w="1647" w:type="dxa"/>
            <w:gridSpan w:val="3"/>
          </w:tcPr>
          <w:p w:rsidR="00E34A5E" w:rsidRDefault="00E34A5E">
            <w:pPr>
              <w:pStyle w:val="ConsPlusNormal"/>
              <w:jc w:val="center"/>
            </w:pPr>
            <w:r>
              <w:t>30</w:t>
            </w:r>
          </w:p>
        </w:tc>
        <w:tc>
          <w:tcPr>
            <w:tcW w:w="1648" w:type="dxa"/>
            <w:gridSpan w:val="3"/>
          </w:tcPr>
          <w:p w:rsidR="00E34A5E" w:rsidRDefault="00E34A5E">
            <w:pPr>
              <w:pStyle w:val="ConsPlusNormal"/>
              <w:jc w:val="center"/>
            </w:pPr>
            <w:r>
              <w:t>40</w:t>
            </w:r>
          </w:p>
        </w:tc>
      </w:tr>
      <w:tr w:rsidR="00E34A5E">
        <w:tc>
          <w:tcPr>
            <w:tcW w:w="2267" w:type="dxa"/>
            <w:vMerge/>
          </w:tcPr>
          <w:p w:rsidR="00E34A5E" w:rsidRDefault="00E34A5E">
            <w:pPr>
              <w:pStyle w:val="ConsPlusNormal"/>
            </w:pPr>
          </w:p>
        </w:tc>
        <w:tc>
          <w:tcPr>
            <w:tcW w:w="6589" w:type="dxa"/>
            <w:gridSpan w:val="12"/>
          </w:tcPr>
          <w:p w:rsidR="00E34A5E" w:rsidRDefault="00E34A5E">
            <w:pPr>
              <w:pStyle w:val="ConsPlusNormal"/>
              <w:jc w:val="center"/>
            </w:pPr>
            <w:r>
              <w:t>Процент лиц, подвергающихся воздействию шума</w:t>
            </w:r>
          </w:p>
        </w:tc>
      </w:tr>
      <w:tr w:rsidR="00E34A5E">
        <w:tc>
          <w:tcPr>
            <w:tcW w:w="2267" w:type="dxa"/>
            <w:vMerge/>
          </w:tcPr>
          <w:p w:rsidR="00E34A5E" w:rsidRDefault="00E34A5E">
            <w:pPr>
              <w:pStyle w:val="ConsPlusNormal"/>
            </w:pPr>
          </w:p>
        </w:tc>
        <w:tc>
          <w:tcPr>
            <w:tcW w:w="549" w:type="dxa"/>
          </w:tcPr>
          <w:p w:rsidR="00E34A5E" w:rsidRDefault="00E34A5E">
            <w:pPr>
              <w:pStyle w:val="ConsPlusNormal"/>
              <w:jc w:val="center"/>
            </w:pPr>
            <w:r>
              <w:t>90</w:t>
            </w:r>
          </w:p>
        </w:tc>
        <w:tc>
          <w:tcPr>
            <w:tcW w:w="549" w:type="dxa"/>
          </w:tcPr>
          <w:p w:rsidR="00E34A5E" w:rsidRDefault="00E34A5E">
            <w:pPr>
              <w:pStyle w:val="ConsPlusNormal"/>
              <w:jc w:val="center"/>
            </w:pPr>
            <w:r>
              <w:t>50</w:t>
            </w:r>
          </w:p>
        </w:tc>
        <w:tc>
          <w:tcPr>
            <w:tcW w:w="549" w:type="dxa"/>
          </w:tcPr>
          <w:p w:rsidR="00E34A5E" w:rsidRDefault="00E34A5E">
            <w:pPr>
              <w:pStyle w:val="ConsPlusNormal"/>
              <w:jc w:val="center"/>
            </w:pPr>
            <w:r>
              <w:t>10</w:t>
            </w:r>
          </w:p>
        </w:tc>
        <w:tc>
          <w:tcPr>
            <w:tcW w:w="549" w:type="dxa"/>
          </w:tcPr>
          <w:p w:rsidR="00E34A5E" w:rsidRDefault="00E34A5E">
            <w:pPr>
              <w:pStyle w:val="ConsPlusNormal"/>
              <w:jc w:val="center"/>
            </w:pPr>
            <w:r>
              <w:t>90</w:t>
            </w:r>
          </w:p>
        </w:tc>
        <w:tc>
          <w:tcPr>
            <w:tcW w:w="549" w:type="dxa"/>
          </w:tcPr>
          <w:p w:rsidR="00E34A5E" w:rsidRDefault="00E34A5E">
            <w:pPr>
              <w:pStyle w:val="ConsPlusNormal"/>
              <w:jc w:val="center"/>
            </w:pPr>
            <w:r>
              <w:t>50</w:t>
            </w:r>
          </w:p>
        </w:tc>
        <w:tc>
          <w:tcPr>
            <w:tcW w:w="549" w:type="dxa"/>
          </w:tcPr>
          <w:p w:rsidR="00E34A5E" w:rsidRDefault="00E34A5E">
            <w:pPr>
              <w:pStyle w:val="ConsPlusNormal"/>
              <w:jc w:val="center"/>
            </w:pPr>
            <w:r>
              <w:t>10</w:t>
            </w:r>
          </w:p>
        </w:tc>
        <w:tc>
          <w:tcPr>
            <w:tcW w:w="549" w:type="dxa"/>
          </w:tcPr>
          <w:p w:rsidR="00E34A5E" w:rsidRDefault="00E34A5E">
            <w:pPr>
              <w:pStyle w:val="ConsPlusNormal"/>
              <w:jc w:val="center"/>
            </w:pPr>
            <w:r>
              <w:t>90</w:t>
            </w:r>
          </w:p>
        </w:tc>
        <w:tc>
          <w:tcPr>
            <w:tcW w:w="549" w:type="dxa"/>
          </w:tcPr>
          <w:p w:rsidR="00E34A5E" w:rsidRDefault="00E34A5E">
            <w:pPr>
              <w:pStyle w:val="ConsPlusNormal"/>
              <w:jc w:val="center"/>
            </w:pPr>
            <w:r>
              <w:t>50</w:t>
            </w:r>
          </w:p>
        </w:tc>
        <w:tc>
          <w:tcPr>
            <w:tcW w:w="549" w:type="dxa"/>
          </w:tcPr>
          <w:p w:rsidR="00E34A5E" w:rsidRDefault="00E34A5E">
            <w:pPr>
              <w:pStyle w:val="ConsPlusNormal"/>
              <w:jc w:val="center"/>
            </w:pPr>
            <w:r>
              <w:t>10</w:t>
            </w:r>
          </w:p>
        </w:tc>
        <w:tc>
          <w:tcPr>
            <w:tcW w:w="549" w:type="dxa"/>
          </w:tcPr>
          <w:p w:rsidR="00E34A5E" w:rsidRDefault="00E34A5E">
            <w:pPr>
              <w:pStyle w:val="ConsPlusNormal"/>
              <w:jc w:val="center"/>
            </w:pPr>
            <w:r>
              <w:t>90</w:t>
            </w:r>
          </w:p>
        </w:tc>
        <w:tc>
          <w:tcPr>
            <w:tcW w:w="549" w:type="dxa"/>
          </w:tcPr>
          <w:p w:rsidR="00E34A5E" w:rsidRDefault="00E34A5E">
            <w:pPr>
              <w:pStyle w:val="ConsPlusNormal"/>
              <w:jc w:val="center"/>
            </w:pPr>
            <w:r>
              <w:t>50</w:t>
            </w:r>
          </w:p>
        </w:tc>
        <w:tc>
          <w:tcPr>
            <w:tcW w:w="550" w:type="dxa"/>
          </w:tcPr>
          <w:p w:rsidR="00E34A5E" w:rsidRDefault="00E34A5E">
            <w:pPr>
              <w:pStyle w:val="ConsPlusNormal"/>
              <w:jc w:val="center"/>
            </w:pPr>
            <w:r>
              <w:t>10</w:t>
            </w:r>
          </w:p>
        </w:tc>
      </w:tr>
      <w:tr w:rsidR="00E34A5E">
        <w:tc>
          <w:tcPr>
            <w:tcW w:w="2267" w:type="dxa"/>
            <w:vAlign w:val="center"/>
          </w:tcPr>
          <w:p w:rsidR="00E34A5E" w:rsidRDefault="00E34A5E">
            <w:pPr>
              <w:pStyle w:val="ConsPlusNormal"/>
              <w:jc w:val="center"/>
            </w:pPr>
            <w:r>
              <w:t>500</w:t>
            </w:r>
          </w:p>
        </w:tc>
        <w:tc>
          <w:tcPr>
            <w:tcW w:w="549" w:type="dxa"/>
            <w:vAlign w:val="center"/>
          </w:tcPr>
          <w:p w:rsidR="00E34A5E" w:rsidRDefault="00E34A5E">
            <w:pPr>
              <w:pStyle w:val="ConsPlusNormal"/>
              <w:jc w:val="center"/>
            </w:pPr>
            <w:r>
              <w:t>2</w:t>
            </w:r>
          </w:p>
        </w:tc>
        <w:tc>
          <w:tcPr>
            <w:tcW w:w="549" w:type="dxa"/>
            <w:vAlign w:val="center"/>
          </w:tcPr>
          <w:p w:rsidR="00E34A5E" w:rsidRDefault="00E34A5E">
            <w:pPr>
              <w:pStyle w:val="ConsPlusNormal"/>
              <w:jc w:val="center"/>
            </w:pPr>
            <w:r>
              <w:t>4</w:t>
            </w:r>
          </w:p>
        </w:tc>
        <w:tc>
          <w:tcPr>
            <w:tcW w:w="549" w:type="dxa"/>
            <w:vAlign w:val="center"/>
          </w:tcPr>
          <w:p w:rsidR="00E34A5E" w:rsidRDefault="00E34A5E">
            <w:pPr>
              <w:pStyle w:val="ConsPlusNormal"/>
              <w:jc w:val="center"/>
            </w:pPr>
            <w:r>
              <w:t>8</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9</w:t>
            </w:r>
          </w:p>
        </w:tc>
        <w:tc>
          <w:tcPr>
            <w:tcW w:w="549" w:type="dxa"/>
            <w:vAlign w:val="center"/>
          </w:tcPr>
          <w:p w:rsidR="00E34A5E" w:rsidRDefault="00E34A5E">
            <w:pPr>
              <w:pStyle w:val="ConsPlusNormal"/>
              <w:jc w:val="center"/>
            </w:pPr>
            <w:r>
              <w:t>4</w:t>
            </w:r>
          </w:p>
        </w:tc>
        <w:tc>
          <w:tcPr>
            <w:tcW w:w="549" w:type="dxa"/>
            <w:vAlign w:val="center"/>
          </w:tcPr>
          <w:p w:rsidR="00E34A5E" w:rsidRDefault="00E34A5E">
            <w:pPr>
              <w:pStyle w:val="ConsPlusNormal"/>
              <w:jc w:val="center"/>
            </w:pPr>
            <w:r>
              <w:t>6</w:t>
            </w:r>
          </w:p>
        </w:tc>
        <w:tc>
          <w:tcPr>
            <w:tcW w:w="549" w:type="dxa"/>
            <w:vAlign w:val="center"/>
          </w:tcPr>
          <w:p w:rsidR="00E34A5E" w:rsidRDefault="00E34A5E">
            <w:pPr>
              <w:pStyle w:val="ConsPlusNormal"/>
              <w:jc w:val="center"/>
            </w:pPr>
            <w:r>
              <w:t>11</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7</w:t>
            </w:r>
          </w:p>
        </w:tc>
        <w:tc>
          <w:tcPr>
            <w:tcW w:w="550" w:type="dxa"/>
            <w:vAlign w:val="center"/>
          </w:tcPr>
          <w:p w:rsidR="00E34A5E" w:rsidRDefault="00E34A5E">
            <w:pPr>
              <w:pStyle w:val="ConsPlusNormal"/>
              <w:jc w:val="center"/>
            </w:pPr>
            <w:r>
              <w:t>11</w:t>
            </w:r>
          </w:p>
        </w:tc>
      </w:tr>
      <w:tr w:rsidR="00E34A5E">
        <w:tc>
          <w:tcPr>
            <w:tcW w:w="2267" w:type="dxa"/>
            <w:vAlign w:val="center"/>
          </w:tcPr>
          <w:p w:rsidR="00E34A5E" w:rsidRDefault="00E34A5E">
            <w:pPr>
              <w:pStyle w:val="ConsPlusNormal"/>
              <w:jc w:val="center"/>
            </w:pPr>
            <w:r>
              <w:t>1000</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6</w:t>
            </w:r>
          </w:p>
        </w:tc>
        <w:tc>
          <w:tcPr>
            <w:tcW w:w="549" w:type="dxa"/>
            <w:vAlign w:val="center"/>
          </w:tcPr>
          <w:p w:rsidR="00E34A5E" w:rsidRDefault="00E34A5E">
            <w:pPr>
              <w:pStyle w:val="ConsPlusNormal"/>
              <w:jc w:val="center"/>
            </w:pPr>
            <w:r>
              <w:t>12</w:t>
            </w:r>
          </w:p>
        </w:tc>
        <w:tc>
          <w:tcPr>
            <w:tcW w:w="549" w:type="dxa"/>
            <w:vAlign w:val="center"/>
          </w:tcPr>
          <w:p w:rsidR="00E34A5E" w:rsidRDefault="00E34A5E">
            <w:pPr>
              <w:pStyle w:val="ConsPlusNormal"/>
              <w:jc w:val="center"/>
            </w:pPr>
            <w:r>
              <w:t>6</w:t>
            </w:r>
          </w:p>
        </w:tc>
        <w:tc>
          <w:tcPr>
            <w:tcW w:w="549" w:type="dxa"/>
            <w:vAlign w:val="center"/>
          </w:tcPr>
          <w:p w:rsidR="00E34A5E" w:rsidRDefault="00E34A5E">
            <w:pPr>
              <w:pStyle w:val="ConsPlusNormal"/>
              <w:jc w:val="center"/>
            </w:pPr>
            <w:r>
              <w:t>9</w:t>
            </w:r>
          </w:p>
        </w:tc>
        <w:tc>
          <w:tcPr>
            <w:tcW w:w="549" w:type="dxa"/>
            <w:vAlign w:val="center"/>
          </w:tcPr>
          <w:p w:rsidR="00E34A5E" w:rsidRDefault="00E34A5E">
            <w:pPr>
              <w:pStyle w:val="ConsPlusNormal"/>
              <w:jc w:val="center"/>
            </w:pPr>
            <w:r>
              <w:t>15</w:t>
            </w:r>
          </w:p>
        </w:tc>
        <w:tc>
          <w:tcPr>
            <w:tcW w:w="549" w:type="dxa"/>
            <w:vAlign w:val="center"/>
          </w:tcPr>
          <w:p w:rsidR="00E34A5E" w:rsidRDefault="00E34A5E">
            <w:pPr>
              <w:pStyle w:val="ConsPlusNormal"/>
              <w:jc w:val="center"/>
            </w:pPr>
            <w:r>
              <w:t>7</w:t>
            </w:r>
          </w:p>
        </w:tc>
        <w:tc>
          <w:tcPr>
            <w:tcW w:w="549" w:type="dxa"/>
            <w:vAlign w:val="center"/>
          </w:tcPr>
          <w:p w:rsidR="00E34A5E" w:rsidRDefault="00E34A5E">
            <w:pPr>
              <w:pStyle w:val="ConsPlusNormal"/>
              <w:jc w:val="center"/>
            </w:pPr>
            <w:r>
              <w:t>10</w:t>
            </w:r>
          </w:p>
        </w:tc>
        <w:tc>
          <w:tcPr>
            <w:tcW w:w="549" w:type="dxa"/>
            <w:vAlign w:val="center"/>
          </w:tcPr>
          <w:p w:rsidR="00E34A5E" w:rsidRDefault="00E34A5E">
            <w:pPr>
              <w:pStyle w:val="ConsPlusNormal"/>
              <w:jc w:val="center"/>
            </w:pPr>
            <w:r>
              <w:t>17</w:t>
            </w:r>
          </w:p>
        </w:tc>
        <w:tc>
          <w:tcPr>
            <w:tcW w:w="549" w:type="dxa"/>
            <w:vAlign w:val="center"/>
          </w:tcPr>
          <w:p w:rsidR="00E34A5E" w:rsidRDefault="00E34A5E">
            <w:pPr>
              <w:pStyle w:val="ConsPlusNormal"/>
              <w:jc w:val="center"/>
            </w:pPr>
            <w:r>
              <w:t>8</w:t>
            </w:r>
          </w:p>
        </w:tc>
        <w:tc>
          <w:tcPr>
            <w:tcW w:w="549" w:type="dxa"/>
            <w:vAlign w:val="center"/>
          </w:tcPr>
          <w:p w:rsidR="00E34A5E" w:rsidRDefault="00E34A5E">
            <w:pPr>
              <w:pStyle w:val="ConsPlusNormal"/>
              <w:jc w:val="center"/>
            </w:pPr>
            <w:r>
              <w:t>11</w:t>
            </w:r>
          </w:p>
        </w:tc>
        <w:tc>
          <w:tcPr>
            <w:tcW w:w="550" w:type="dxa"/>
            <w:vAlign w:val="center"/>
          </w:tcPr>
          <w:p w:rsidR="00E34A5E" w:rsidRDefault="00E34A5E">
            <w:pPr>
              <w:pStyle w:val="ConsPlusNormal"/>
              <w:jc w:val="center"/>
            </w:pPr>
            <w:r>
              <w:t>19</w:t>
            </w:r>
          </w:p>
        </w:tc>
      </w:tr>
      <w:tr w:rsidR="00E34A5E">
        <w:tc>
          <w:tcPr>
            <w:tcW w:w="2267" w:type="dxa"/>
            <w:vAlign w:val="center"/>
          </w:tcPr>
          <w:p w:rsidR="00E34A5E" w:rsidRDefault="00E34A5E">
            <w:pPr>
              <w:pStyle w:val="ConsPlusNormal"/>
              <w:jc w:val="center"/>
            </w:pPr>
            <w:r>
              <w:t>2 000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8</w:t>
            </w:r>
          </w:p>
        </w:tc>
        <w:tc>
          <w:tcPr>
            <w:tcW w:w="549" w:type="dxa"/>
            <w:vAlign w:val="center"/>
          </w:tcPr>
          <w:p w:rsidR="00E34A5E" w:rsidRDefault="00E34A5E">
            <w:pPr>
              <w:pStyle w:val="ConsPlusNormal"/>
              <w:jc w:val="center"/>
            </w:pPr>
            <w:r>
              <w:t>23</w:t>
            </w:r>
          </w:p>
        </w:tc>
        <w:tc>
          <w:tcPr>
            <w:tcW w:w="549" w:type="dxa"/>
            <w:vAlign w:val="center"/>
          </w:tcPr>
          <w:p w:rsidR="00E34A5E" w:rsidRDefault="00E34A5E">
            <w:pPr>
              <w:pStyle w:val="ConsPlusNormal"/>
              <w:jc w:val="center"/>
            </w:pPr>
            <w:r>
              <w:t>8</w:t>
            </w:r>
          </w:p>
        </w:tc>
        <w:tc>
          <w:tcPr>
            <w:tcW w:w="549" w:type="dxa"/>
            <w:vAlign w:val="center"/>
          </w:tcPr>
          <w:p w:rsidR="00E34A5E" w:rsidRDefault="00E34A5E">
            <w:pPr>
              <w:pStyle w:val="ConsPlusNormal"/>
              <w:jc w:val="center"/>
            </w:pPr>
            <w:r>
              <w:t>16</w:t>
            </w:r>
          </w:p>
        </w:tc>
        <w:tc>
          <w:tcPr>
            <w:tcW w:w="549" w:type="dxa"/>
            <w:vAlign w:val="center"/>
          </w:tcPr>
          <w:p w:rsidR="00E34A5E" w:rsidRDefault="00E34A5E">
            <w:pPr>
              <w:pStyle w:val="ConsPlusNormal"/>
              <w:jc w:val="center"/>
            </w:pPr>
            <w:r>
              <w:t>31</w:t>
            </w:r>
          </w:p>
        </w:tc>
        <w:tc>
          <w:tcPr>
            <w:tcW w:w="549" w:type="dxa"/>
            <w:vAlign w:val="center"/>
          </w:tcPr>
          <w:p w:rsidR="00E34A5E" w:rsidRDefault="00E34A5E">
            <w:pPr>
              <w:pStyle w:val="ConsPlusNormal"/>
              <w:jc w:val="center"/>
            </w:pPr>
            <w:r>
              <w:t>13</w:t>
            </w:r>
          </w:p>
        </w:tc>
        <w:tc>
          <w:tcPr>
            <w:tcW w:w="549" w:type="dxa"/>
            <w:vAlign w:val="center"/>
          </w:tcPr>
          <w:p w:rsidR="00E34A5E" w:rsidRDefault="00E34A5E">
            <w:pPr>
              <w:pStyle w:val="ConsPlusNormal"/>
              <w:jc w:val="center"/>
            </w:pPr>
            <w:r>
              <w:t>21</w:t>
            </w:r>
          </w:p>
        </w:tc>
        <w:tc>
          <w:tcPr>
            <w:tcW w:w="549" w:type="dxa"/>
            <w:vAlign w:val="center"/>
          </w:tcPr>
          <w:p w:rsidR="00E34A5E" w:rsidRDefault="00E34A5E">
            <w:pPr>
              <w:pStyle w:val="ConsPlusNormal"/>
              <w:jc w:val="center"/>
            </w:pPr>
            <w:r>
              <w:t>35</w:t>
            </w:r>
          </w:p>
        </w:tc>
        <w:tc>
          <w:tcPr>
            <w:tcW w:w="549" w:type="dxa"/>
            <w:vAlign w:val="center"/>
          </w:tcPr>
          <w:p w:rsidR="00E34A5E" w:rsidRDefault="00E34A5E">
            <w:pPr>
              <w:pStyle w:val="ConsPlusNormal"/>
              <w:jc w:val="center"/>
            </w:pPr>
            <w:r>
              <w:t>16</w:t>
            </w:r>
          </w:p>
        </w:tc>
        <w:tc>
          <w:tcPr>
            <w:tcW w:w="549" w:type="dxa"/>
            <w:vAlign w:val="center"/>
          </w:tcPr>
          <w:p w:rsidR="00E34A5E" w:rsidRDefault="00E34A5E">
            <w:pPr>
              <w:pStyle w:val="ConsPlusNormal"/>
              <w:jc w:val="center"/>
            </w:pPr>
            <w:r>
              <w:t>24</w:t>
            </w:r>
          </w:p>
        </w:tc>
        <w:tc>
          <w:tcPr>
            <w:tcW w:w="550" w:type="dxa"/>
            <w:vAlign w:val="center"/>
          </w:tcPr>
          <w:p w:rsidR="00E34A5E" w:rsidRDefault="00E34A5E">
            <w:pPr>
              <w:pStyle w:val="ConsPlusNormal"/>
              <w:jc w:val="center"/>
            </w:pPr>
            <w:r>
              <w:t>39</w:t>
            </w:r>
          </w:p>
        </w:tc>
      </w:tr>
      <w:tr w:rsidR="00E34A5E">
        <w:tc>
          <w:tcPr>
            <w:tcW w:w="2267" w:type="dxa"/>
            <w:vAlign w:val="center"/>
          </w:tcPr>
          <w:p w:rsidR="00E34A5E" w:rsidRDefault="00E34A5E">
            <w:pPr>
              <w:pStyle w:val="ConsPlusNormal"/>
              <w:jc w:val="center"/>
            </w:pPr>
            <w:r>
              <w:t>3 000</w:t>
            </w:r>
          </w:p>
        </w:tc>
        <w:tc>
          <w:tcPr>
            <w:tcW w:w="549" w:type="dxa"/>
            <w:vAlign w:val="center"/>
          </w:tcPr>
          <w:p w:rsidR="00E34A5E" w:rsidRDefault="00E34A5E">
            <w:pPr>
              <w:pStyle w:val="ConsPlusNormal"/>
              <w:jc w:val="center"/>
            </w:pPr>
            <w:r>
              <w:t>13</w:t>
            </w:r>
          </w:p>
        </w:tc>
        <w:tc>
          <w:tcPr>
            <w:tcW w:w="549" w:type="dxa"/>
            <w:vAlign w:val="center"/>
          </w:tcPr>
          <w:p w:rsidR="00E34A5E" w:rsidRDefault="00E34A5E">
            <w:pPr>
              <w:pStyle w:val="ConsPlusNormal"/>
              <w:jc w:val="center"/>
            </w:pPr>
            <w:r>
              <w:t>26</w:t>
            </w:r>
          </w:p>
        </w:tc>
        <w:tc>
          <w:tcPr>
            <w:tcW w:w="549" w:type="dxa"/>
            <w:vAlign w:val="center"/>
          </w:tcPr>
          <w:p w:rsidR="00E34A5E" w:rsidRDefault="00E34A5E">
            <w:pPr>
              <w:pStyle w:val="ConsPlusNormal"/>
              <w:jc w:val="center"/>
            </w:pPr>
            <w:r>
              <w:t>41</w:t>
            </w:r>
          </w:p>
        </w:tc>
        <w:tc>
          <w:tcPr>
            <w:tcW w:w="549" w:type="dxa"/>
            <w:vAlign w:val="center"/>
          </w:tcPr>
          <w:p w:rsidR="00E34A5E" w:rsidRDefault="00E34A5E">
            <w:pPr>
              <w:pStyle w:val="ConsPlusNormal"/>
              <w:jc w:val="center"/>
            </w:pPr>
            <w:r>
              <w:t>21</w:t>
            </w:r>
          </w:p>
        </w:tc>
        <w:tc>
          <w:tcPr>
            <w:tcW w:w="549" w:type="dxa"/>
            <w:vAlign w:val="center"/>
          </w:tcPr>
          <w:p w:rsidR="00E34A5E" w:rsidRDefault="00E34A5E">
            <w:pPr>
              <w:pStyle w:val="ConsPlusNormal"/>
              <w:jc w:val="center"/>
            </w:pPr>
            <w:r>
              <w:t>32</w:t>
            </w:r>
          </w:p>
        </w:tc>
        <w:tc>
          <w:tcPr>
            <w:tcW w:w="549" w:type="dxa"/>
            <w:vAlign w:val="center"/>
          </w:tcPr>
          <w:p w:rsidR="00E34A5E" w:rsidRDefault="00E34A5E">
            <w:pPr>
              <w:pStyle w:val="ConsPlusNormal"/>
              <w:jc w:val="center"/>
            </w:pPr>
            <w:r>
              <w:t>51</w:t>
            </w:r>
          </w:p>
        </w:tc>
        <w:tc>
          <w:tcPr>
            <w:tcW w:w="549" w:type="dxa"/>
            <w:vAlign w:val="center"/>
          </w:tcPr>
          <w:p w:rsidR="00E34A5E" w:rsidRDefault="00E34A5E">
            <w:pPr>
              <w:pStyle w:val="ConsPlusNormal"/>
              <w:jc w:val="center"/>
            </w:pPr>
            <w:r>
              <w:t>26</w:t>
            </w:r>
          </w:p>
        </w:tc>
        <w:tc>
          <w:tcPr>
            <w:tcW w:w="549" w:type="dxa"/>
            <w:vAlign w:val="center"/>
          </w:tcPr>
          <w:p w:rsidR="00E34A5E" w:rsidRDefault="00E34A5E">
            <w:pPr>
              <w:pStyle w:val="ConsPlusNormal"/>
              <w:jc w:val="center"/>
            </w:pPr>
            <w:r>
              <w:t>35</w:t>
            </w:r>
          </w:p>
        </w:tc>
        <w:tc>
          <w:tcPr>
            <w:tcW w:w="549" w:type="dxa"/>
            <w:vAlign w:val="center"/>
          </w:tcPr>
          <w:p w:rsidR="00E34A5E" w:rsidRDefault="00E34A5E">
            <w:pPr>
              <w:pStyle w:val="ConsPlusNormal"/>
              <w:jc w:val="center"/>
            </w:pPr>
            <w:r>
              <w:t>56</w:t>
            </w:r>
          </w:p>
        </w:tc>
        <w:tc>
          <w:tcPr>
            <w:tcW w:w="549" w:type="dxa"/>
            <w:vAlign w:val="center"/>
          </w:tcPr>
          <w:p w:rsidR="00E34A5E" w:rsidRDefault="00E34A5E">
            <w:pPr>
              <w:pStyle w:val="ConsPlusNormal"/>
              <w:jc w:val="center"/>
            </w:pPr>
            <w:r>
              <w:t>29</w:t>
            </w:r>
          </w:p>
        </w:tc>
        <w:tc>
          <w:tcPr>
            <w:tcW w:w="549" w:type="dxa"/>
            <w:vAlign w:val="center"/>
          </w:tcPr>
          <w:p w:rsidR="00E34A5E" w:rsidRDefault="00E34A5E">
            <w:pPr>
              <w:pStyle w:val="ConsPlusNormal"/>
              <w:jc w:val="center"/>
            </w:pPr>
            <w:r>
              <w:t>38</w:t>
            </w:r>
          </w:p>
        </w:tc>
        <w:tc>
          <w:tcPr>
            <w:tcW w:w="550" w:type="dxa"/>
            <w:vAlign w:val="center"/>
          </w:tcPr>
          <w:p w:rsidR="00E34A5E" w:rsidRDefault="00E34A5E">
            <w:pPr>
              <w:pStyle w:val="ConsPlusNormal"/>
              <w:jc w:val="center"/>
            </w:pPr>
            <w:r>
              <w:t>60</w:t>
            </w:r>
          </w:p>
        </w:tc>
      </w:tr>
      <w:tr w:rsidR="00E34A5E">
        <w:tc>
          <w:tcPr>
            <w:tcW w:w="2267" w:type="dxa"/>
            <w:vAlign w:val="center"/>
          </w:tcPr>
          <w:p w:rsidR="00E34A5E" w:rsidRDefault="00E34A5E">
            <w:pPr>
              <w:pStyle w:val="ConsPlusNormal"/>
              <w:jc w:val="center"/>
            </w:pPr>
            <w:r>
              <w:t>4 000</w:t>
            </w:r>
          </w:p>
        </w:tc>
        <w:tc>
          <w:tcPr>
            <w:tcW w:w="549" w:type="dxa"/>
            <w:vAlign w:val="center"/>
          </w:tcPr>
          <w:p w:rsidR="00E34A5E" w:rsidRDefault="00E34A5E">
            <w:pPr>
              <w:pStyle w:val="ConsPlusNormal"/>
              <w:jc w:val="center"/>
            </w:pPr>
            <w:r>
              <w:t>20</w:t>
            </w:r>
          </w:p>
        </w:tc>
        <w:tc>
          <w:tcPr>
            <w:tcW w:w="549" w:type="dxa"/>
            <w:vAlign w:val="center"/>
          </w:tcPr>
          <w:p w:rsidR="00E34A5E" w:rsidRDefault="00E34A5E">
            <w:pPr>
              <w:pStyle w:val="ConsPlusNormal"/>
              <w:jc w:val="center"/>
            </w:pPr>
            <w:r>
              <w:t>31</w:t>
            </w:r>
          </w:p>
        </w:tc>
        <w:tc>
          <w:tcPr>
            <w:tcW w:w="549" w:type="dxa"/>
            <w:vAlign w:val="center"/>
          </w:tcPr>
          <w:p w:rsidR="00E34A5E" w:rsidRDefault="00E34A5E">
            <w:pPr>
              <w:pStyle w:val="ConsPlusNormal"/>
              <w:jc w:val="center"/>
            </w:pPr>
            <w:r>
              <w:t>42</w:t>
            </w:r>
          </w:p>
        </w:tc>
        <w:tc>
          <w:tcPr>
            <w:tcW w:w="549" w:type="dxa"/>
            <w:vAlign w:val="center"/>
          </w:tcPr>
          <w:p w:rsidR="00E34A5E" w:rsidRDefault="00E34A5E">
            <w:pPr>
              <w:pStyle w:val="ConsPlusNormal"/>
              <w:jc w:val="center"/>
            </w:pPr>
            <w:r>
              <w:t>25</w:t>
            </w:r>
          </w:p>
        </w:tc>
        <w:tc>
          <w:tcPr>
            <w:tcW w:w="549" w:type="dxa"/>
            <w:vAlign w:val="center"/>
          </w:tcPr>
          <w:p w:rsidR="00E34A5E" w:rsidRDefault="00E34A5E">
            <w:pPr>
              <w:pStyle w:val="ConsPlusNormal"/>
              <w:jc w:val="center"/>
            </w:pPr>
            <w:r>
              <w:t>36</w:t>
            </w:r>
          </w:p>
        </w:tc>
        <w:tc>
          <w:tcPr>
            <w:tcW w:w="549" w:type="dxa"/>
            <w:vAlign w:val="center"/>
          </w:tcPr>
          <w:p w:rsidR="00E34A5E" w:rsidRDefault="00E34A5E">
            <w:pPr>
              <w:pStyle w:val="ConsPlusNormal"/>
              <w:jc w:val="center"/>
            </w:pPr>
            <w:r>
              <w:t>49</w:t>
            </w:r>
          </w:p>
        </w:tc>
        <w:tc>
          <w:tcPr>
            <w:tcW w:w="549" w:type="dxa"/>
            <w:vAlign w:val="center"/>
          </w:tcPr>
          <w:p w:rsidR="00E34A5E" w:rsidRDefault="00E34A5E">
            <w:pPr>
              <w:pStyle w:val="ConsPlusNormal"/>
              <w:jc w:val="center"/>
            </w:pPr>
            <w:r>
              <w:t>28</w:t>
            </w:r>
          </w:p>
        </w:tc>
        <w:tc>
          <w:tcPr>
            <w:tcW w:w="549" w:type="dxa"/>
            <w:vAlign w:val="center"/>
          </w:tcPr>
          <w:p w:rsidR="00E34A5E" w:rsidRDefault="00E34A5E">
            <w:pPr>
              <w:pStyle w:val="ConsPlusNormal"/>
              <w:jc w:val="center"/>
            </w:pPr>
            <w:r>
              <w:t>39</w:t>
            </w:r>
          </w:p>
        </w:tc>
        <w:tc>
          <w:tcPr>
            <w:tcW w:w="549" w:type="dxa"/>
            <w:vAlign w:val="center"/>
          </w:tcPr>
          <w:p w:rsidR="00E34A5E" w:rsidRDefault="00E34A5E">
            <w:pPr>
              <w:pStyle w:val="ConsPlusNormal"/>
              <w:jc w:val="center"/>
            </w:pPr>
            <w:r>
              <w:t>53</w:t>
            </w:r>
          </w:p>
        </w:tc>
        <w:tc>
          <w:tcPr>
            <w:tcW w:w="549" w:type="dxa"/>
            <w:vAlign w:val="center"/>
          </w:tcPr>
          <w:p w:rsidR="00E34A5E" w:rsidRDefault="00E34A5E">
            <w:pPr>
              <w:pStyle w:val="ConsPlusNormal"/>
              <w:jc w:val="center"/>
            </w:pPr>
            <w:r>
              <w:t>30</w:t>
            </w:r>
          </w:p>
        </w:tc>
        <w:tc>
          <w:tcPr>
            <w:tcW w:w="549" w:type="dxa"/>
            <w:vAlign w:val="center"/>
          </w:tcPr>
          <w:p w:rsidR="00E34A5E" w:rsidRDefault="00E34A5E">
            <w:pPr>
              <w:pStyle w:val="ConsPlusNormal"/>
              <w:jc w:val="center"/>
            </w:pPr>
            <w:r>
              <w:t>41</w:t>
            </w:r>
          </w:p>
        </w:tc>
        <w:tc>
          <w:tcPr>
            <w:tcW w:w="550" w:type="dxa"/>
            <w:vAlign w:val="center"/>
          </w:tcPr>
          <w:p w:rsidR="00E34A5E" w:rsidRDefault="00E34A5E">
            <w:pPr>
              <w:pStyle w:val="ConsPlusNormal"/>
              <w:jc w:val="center"/>
            </w:pPr>
            <w:r>
              <w:t>56</w:t>
            </w:r>
          </w:p>
        </w:tc>
      </w:tr>
      <w:tr w:rsidR="00E34A5E">
        <w:tc>
          <w:tcPr>
            <w:tcW w:w="2267" w:type="dxa"/>
            <w:vAlign w:val="center"/>
          </w:tcPr>
          <w:p w:rsidR="00E34A5E" w:rsidRDefault="00E34A5E">
            <w:pPr>
              <w:pStyle w:val="ConsPlusNormal"/>
              <w:jc w:val="center"/>
            </w:pPr>
            <w:r>
              <w:t>6 000</w:t>
            </w:r>
          </w:p>
        </w:tc>
        <w:tc>
          <w:tcPr>
            <w:tcW w:w="549" w:type="dxa"/>
            <w:vAlign w:val="center"/>
          </w:tcPr>
          <w:p w:rsidR="00E34A5E" w:rsidRDefault="00E34A5E">
            <w:pPr>
              <w:pStyle w:val="ConsPlusNormal"/>
              <w:jc w:val="center"/>
            </w:pPr>
            <w:r>
              <w:t>9</w:t>
            </w:r>
          </w:p>
        </w:tc>
        <w:tc>
          <w:tcPr>
            <w:tcW w:w="549" w:type="dxa"/>
            <w:vAlign w:val="center"/>
          </w:tcPr>
          <w:p w:rsidR="00E34A5E" w:rsidRDefault="00E34A5E">
            <w:pPr>
              <w:pStyle w:val="ConsPlusNormal"/>
              <w:jc w:val="center"/>
            </w:pPr>
            <w:r>
              <w:t>23</w:t>
            </w:r>
          </w:p>
        </w:tc>
        <w:tc>
          <w:tcPr>
            <w:tcW w:w="549" w:type="dxa"/>
            <w:vAlign w:val="center"/>
          </w:tcPr>
          <w:p w:rsidR="00E34A5E" w:rsidRDefault="00E34A5E">
            <w:pPr>
              <w:pStyle w:val="ConsPlusNormal"/>
              <w:jc w:val="center"/>
            </w:pPr>
            <w:r>
              <w:t>37</w:t>
            </w:r>
          </w:p>
        </w:tc>
        <w:tc>
          <w:tcPr>
            <w:tcW w:w="549" w:type="dxa"/>
            <w:vAlign w:val="center"/>
          </w:tcPr>
          <w:p w:rsidR="00E34A5E" w:rsidRDefault="00E34A5E">
            <w:pPr>
              <w:pStyle w:val="ConsPlusNormal"/>
              <w:jc w:val="center"/>
            </w:pPr>
            <w:r>
              <w:t>14</w:t>
            </w:r>
          </w:p>
        </w:tc>
        <w:tc>
          <w:tcPr>
            <w:tcW w:w="549" w:type="dxa"/>
            <w:vAlign w:val="center"/>
          </w:tcPr>
          <w:p w:rsidR="00E34A5E" w:rsidRDefault="00E34A5E">
            <w:pPr>
              <w:pStyle w:val="ConsPlusNormal"/>
              <w:jc w:val="center"/>
            </w:pPr>
            <w:r>
              <w:t>27</w:t>
            </w:r>
          </w:p>
        </w:tc>
        <w:tc>
          <w:tcPr>
            <w:tcW w:w="549" w:type="dxa"/>
            <w:vAlign w:val="center"/>
          </w:tcPr>
          <w:p w:rsidR="00E34A5E" w:rsidRDefault="00E34A5E">
            <w:pPr>
              <w:pStyle w:val="ConsPlusNormal"/>
              <w:jc w:val="center"/>
            </w:pPr>
            <w:r>
              <w:t>42</w:t>
            </w:r>
          </w:p>
        </w:tc>
        <w:tc>
          <w:tcPr>
            <w:tcW w:w="549" w:type="dxa"/>
            <w:vAlign w:val="center"/>
          </w:tcPr>
          <w:p w:rsidR="00E34A5E" w:rsidRDefault="00E34A5E">
            <w:pPr>
              <w:pStyle w:val="ConsPlusNormal"/>
              <w:jc w:val="center"/>
            </w:pPr>
            <w:r>
              <w:t>17</w:t>
            </w:r>
          </w:p>
        </w:tc>
        <w:tc>
          <w:tcPr>
            <w:tcW w:w="549" w:type="dxa"/>
            <w:vAlign w:val="center"/>
          </w:tcPr>
          <w:p w:rsidR="00E34A5E" w:rsidRDefault="00E34A5E">
            <w:pPr>
              <w:pStyle w:val="ConsPlusNormal"/>
              <w:jc w:val="center"/>
            </w:pPr>
            <w:r>
              <w:t>29</w:t>
            </w:r>
          </w:p>
        </w:tc>
        <w:tc>
          <w:tcPr>
            <w:tcW w:w="549" w:type="dxa"/>
            <w:vAlign w:val="center"/>
          </w:tcPr>
          <w:p w:rsidR="00E34A5E" w:rsidRDefault="00E34A5E">
            <w:pPr>
              <w:pStyle w:val="ConsPlusNormal"/>
              <w:jc w:val="center"/>
            </w:pPr>
            <w:r>
              <w:t>46</w:t>
            </w:r>
          </w:p>
        </w:tc>
        <w:tc>
          <w:tcPr>
            <w:tcW w:w="549" w:type="dxa"/>
            <w:vAlign w:val="center"/>
          </w:tcPr>
          <w:p w:rsidR="00E34A5E" w:rsidRDefault="00E34A5E">
            <w:pPr>
              <w:pStyle w:val="ConsPlusNormal"/>
              <w:jc w:val="center"/>
            </w:pPr>
            <w:r>
              <w:t>19</w:t>
            </w:r>
          </w:p>
        </w:tc>
        <w:tc>
          <w:tcPr>
            <w:tcW w:w="549" w:type="dxa"/>
            <w:vAlign w:val="center"/>
          </w:tcPr>
          <w:p w:rsidR="00E34A5E" w:rsidRDefault="00E34A5E">
            <w:pPr>
              <w:pStyle w:val="ConsPlusNormal"/>
              <w:jc w:val="center"/>
            </w:pPr>
            <w:r>
              <w:t>30</w:t>
            </w:r>
          </w:p>
        </w:tc>
        <w:tc>
          <w:tcPr>
            <w:tcW w:w="550" w:type="dxa"/>
            <w:vAlign w:val="center"/>
          </w:tcPr>
          <w:p w:rsidR="00E34A5E" w:rsidRDefault="00E34A5E">
            <w:pPr>
              <w:pStyle w:val="ConsPlusNormal"/>
              <w:jc w:val="center"/>
            </w:pPr>
            <w:r>
              <w:t>48</w:t>
            </w:r>
          </w:p>
        </w:tc>
      </w:tr>
      <w:tr w:rsidR="00E34A5E">
        <w:tc>
          <w:tcPr>
            <w:tcW w:w="2267" w:type="dxa"/>
            <w:vAlign w:val="center"/>
          </w:tcPr>
          <w:p w:rsidR="00E34A5E" w:rsidRDefault="00E34A5E">
            <w:pPr>
              <w:pStyle w:val="ConsPlusNormal"/>
              <w:jc w:val="center"/>
            </w:pPr>
            <w:r>
              <w:t>Ср. 0,5; 1,0 и 2,0 кГц</w:t>
            </w:r>
          </w:p>
        </w:tc>
        <w:tc>
          <w:tcPr>
            <w:tcW w:w="549" w:type="dxa"/>
            <w:vAlign w:val="center"/>
          </w:tcPr>
          <w:p w:rsidR="00E34A5E" w:rsidRDefault="00E34A5E">
            <w:pPr>
              <w:pStyle w:val="ConsPlusNormal"/>
              <w:jc w:val="center"/>
            </w:pPr>
            <w:r>
              <w:t>1.7</w:t>
            </w:r>
          </w:p>
        </w:tc>
        <w:tc>
          <w:tcPr>
            <w:tcW w:w="549" w:type="dxa"/>
            <w:vAlign w:val="center"/>
          </w:tcPr>
          <w:p w:rsidR="00E34A5E" w:rsidRDefault="00E34A5E">
            <w:pPr>
              <w:pStyle w:val="ConsPlusNormal"/>
              <w:jc w:val="center"/>
            </w:pPr>
            <w:r>
              <w:t>6.0</w:t>
            </w:r>
          </w:p>
        </w:tc>
        <w:tc>
          <w:tcPr>
            <w:tcW w:w="549" w:type="dxa"/>
            <w:vAlign w:val="center"/>
          </w:tcPr>
          <w:p w:rsidR="00E34A5E" w:rsidRDefault="00E34A5E">
            <w:pPr>
              <w:pStyle w:val="ConsPlusNormal"/>
              <w:jc w:val="center"/>
            </w:pPr>
            <w:r>
              <w:t>14.3</w:t>
            </w:r>
          </w:p>
        </w:tc>
        <w:tc>
          <w:tcPr>
            <w:tcW w:w="549" w:type="dxa"/>
            <w:vAlign w:val="center"/>
          </w:tcPr>
          <w:p w:rsidR="00E34A5E" w:rsidRDefault="00E34A5E">
            <w:pPr>
              <w:pStyle w:val="ConsPlusNormal"/>
              <w:jc w:val="center"/>
            </w:pPr>
            <w:r>
              <w:t>5.7</w:t>
            </w:r>
          </w:p>
        </w:tc>
        <w:tc>
          <w:tcPr>
            <w:tcW w:w="549" w:type="dxa"/>
            <w:vAlign w:val="center"/>
          </w:tcPr>
          <w:p w:rsidR="00E34A5E" w:rsidRDefault="00E34A5E">
            <w:pPr>
              <w:pStyle w:val="ConsPlusNormal"/>
              <w:jc w:val="center"/>
            </w:pPr>
            <w:r>
              <w:t>10.0</w:t>
            </w:r>
          </w:p>
        </w:tc>
        <w:tc>
          <w:tcPr>
            <w:tcW w:w="549" w:type="dxa"/>
            <w:vAlign w:val="center"/>
          </w:tcPr>
          <w:p w:rsidR="00E34A5E" w:rsidRDefault="00E34A5E">
            <w:pPr>
              <w:pStyle w:val="ConsPlusNormal"/>
              <w:jc w:val="center"/>
            </w:pPr>
            <w:r>
              <w:t>18.3</w:t>
            </w:r>
          </w:p>
        </w:tc>
        <w:tc>
          <w:tcPr>
            <w:tcW w:w="549" w:type="dxa"/>
            <w:vAlign w:val="center"/>
          </w:tcPr>
          <w:p w:rsidR="00E34A5E" w:rsidRDefault="00E34A5E">
            <w:pPr>
              <w:pStyle w:val="ConsPlusNormal"/>
              <w:jc w:val="center"/>
            </w:pPr>
            <w:r>
              <w:t>8.0</w:t>
            </w:r>
          </w:p>
        </w:tc>
        <w:tc>
          <w:tcPr>
            <w:tcW w:w="549" w:type="dxa"/>
            <w:vAlign w:val="center"/>
          </w:tcPr>
          <w:p w:rsidR="00E34A5E" w:rsidRDefault="00E34A5E">
            <w:pPr>
              <w:pStyle w:val="ConsPlusNormal"/>
              <w:jc w:val="center"/>
            </w:pPr>
            <w:r>
              <w:t>12.3</w:t>
            </w:r>
          </w:p>
        </w:tc>
        <w:tc>
          <w:tcPr>
            <w:tcW w:w="549" w:type="dxa"/>
            <w:vAlign w:val="center"/>
          </w:tcPr>
          <w:p w:rsidR="00E34A5E" w:rsidRDefault="00E34A5E">
            <w:pPr>
              <w:pStyle w:val="ConsPlusNormal"/>
              <w:jc w:val="center"/>
            </w:pPr>
            <w:r>
              <w:t>21.0</w:t>
            </w:r>
          </w:p>
        </w:tc>
        <w:tc>
          <w:tcPr>
            <w:tcW w:w="549" w:type="dxa"/>
            <w:vAlign w:val="center"/>
          </w:tcPr>
          <w:p w:rsidR="00E34A5E" w:rsidRDefault="00E34A5E">
            <w:pPr>
              <w:pStyle w:val="ConsPlusNormal"/>
              <w:jc w:val="center"/>
            </w:pPr>
            <w:r>
              <w:t>9.7</w:t>
            </w:r>
          </w:p>
        </w:tc>
        <w:tc>
          <w:tcPr>
            <w:tcW w:w="549" w:type="dxa"/>
            <w:vAlign w:val="center"/>
          </w:tcPr>
          <w:p w:rsidR="00E34A5E" w:rsidRDefault="00E34A5E">
            <w:pPr>
              <w:pStyle w:val="ConsPlusNormal"/>
              <w:jc w:val="center"/>
            </w:pPr>
            <w:r>
              <w:t>14.0</w:t>
            </w:r>
          </w:p>
        </w:tc>
        <w:tc>
          <w:tcPr>
            <w:tcW w:w="550" w:type="dxa"/>
            <w:vAlign w:val="center"/>
          </w:tcPr>
          <w:p w:rsidR="00E34A5E" w:rsidRDefault="00E34A5E">
            <w:pPr>
              <w:pStyle w:val="ConsPlusNormal"/>
              <w:jc w:val="center"/>
            </w:pPr>
            <w:r>
              <w:t>23.0</w:t>
            </w:r>
          </w:p>
        </w:tc>
      </w:tr>
    </w:tbl>
    <w:p w:rsidR="00E34A5E" w:rsidRDefault="00E34A5E">
      <w:pPr>
        <w:pStyle w:val="ConsPlusNormal"/>
        <w:jc w:val="both"/>
      </w:pPr>
    </w:p>
    <w:p w:rsidR="00E34A5E" w:rsidRDefault="00E34A5E">
      <w:pPr>
        <w:pStyle w:val="ConsPlusNormal"/>
        <w:jc w:val="right"/>
      </w:pPr>
      <w:r>
        <w:t>Таблица П 2.9</w:t>
      </w:r>
    </w:p>
    <w:p w:rsidR="00E34A5E" w:rsidRDefault="00E34A5E">
      <w:pPr>
        <w:pStyle w:val="ConsPlusNormal"/>
        <w:jc w:val="both"/>
      </w:pPr>
    </w:p>
    <w:p w:rsidR="00E34A5E" w:rsidRDefault="00E34A5E">
      <w:pPr>
        <w:pStyle w:val="ConsPlusNormal"/>
        <w:jc w:val="center"/>
      </w:pPr>
      <w:bookmarkStart w:id="13" w:name="P1422"/>
      <w:bookmarkEnd w:id="13"/>
      <w:r>
        <w:t>Величина ПС в зависимости от уровня шума и стажа</w:t>
      </w:r>
    </w:p>
    <w:p w:rsidR="00E34A5E" w:rsidRDefault="00E34A5E">
      <w:pPr>
        <w:pStyle w:val="ConsPlusNormal"/>
        <w:jc w:val="center"/>
      </w:pPr>
      <w:r>
        <w:t>работы на речевых частотах (среднее арифметическое значение</w:t>
      </w:r>
    </w:p>
    <w:p w:rsidR="00E34A5E" w:rsidRDefault="00E34A5E">
      <w:pPr>
        <w:pStyle w:val="ConsPlusNormal"/>
        <w:jc w:val="center"/>
      </w:pPr>
      <w:r>
        <w:t>для частот 0,5, 1,0 и 2,0 кГц)</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511"/>
        <w:gridCol w:w="1510"/>
        <w:gridCol w:w="1510"/>
        <w:gridCol w:w="1510"/>
        <w:gridCol w:w="1512"/>
      </w:tblGrid>
      <w:tr w:rsidR="00E34A5E">
        <w:tc>
          <w:tcPr>
            <w:tcW w:w="1417" w:type="dxa"/>
            <w:vMerge w:val="restart"/>
            <w:tcBorders>
              <w:top w:val="single" w:sz="4" w:space="0" w:color="auto"/>
              <w:bottom w:val="single" w:sz="4" w:space="0" w:color="auto"/>
            </w:tcBorders>
          </w:tcPr>
          <w:p w:rsidR="00E34A5E" w:rsidRDefault="00E34A5E">
            <w:pPr>
              <w:pStyle w:val="ConsPlusNormal"/>
              <w:jc w:val="center"/>
            </w:pPr>
            <w:r>
              <w:t>Уровень звука,</w:t>
            </w:r>
          </w:p>
          <w:p w:rsidR="00E34A5E" w:rsidRDefault="00E34A5E">
            <w:pPr>
              <w:pStyle w:val="ConsPlusNormal"/>
              <w:jc w:val="center"/>
            </w:pPr>
            <w:r>
              <w:t>дБ (А)</w:t>
            </w:r>
          </w:p>
        </w:tc>
        <w:tc>
          <w:tcPr>
            <w:tcW w:w="1511" w:type="dxa"/>
            <w:vMerge w:val="restart"/>
            <w:tcBorders>
              <w:top w:val="single" w:sz="4" w:space="0" w:color="auto"/>
              <w:bottom w:val="single" w:sz="4" w:space="0" w:color="auto"/>
            </w:tcBorders>
          </w:tcPr>
          <w:p w:rsidR="00E34A5E" w:rsidRDefault="00E34A5E">
            <w:pPr>
              <w:pStyle w:val="ConsPlusNormal"/>
              <w:jc w:val="center"/>
            </w:pPr>
            <w:r>
              <w:t>Квантили</w:t>
            </w:r>
          </w:p>
        </w:tc>
        <w:tc>
          <w:tcPr>
            <w:tcW w:w="6042" w:type="dxa"/>
            <w:gridSpan w:val="4"/>
            <w:tcBorders>
              <w:top w:val="single" w:sz="4" w:space="0" w:color="auto"/>
              <w:bottom w:val="single" w:sz="4" w:space="0" w:color="auto"/>
            </w:tcBorders>
          </w:tcPr>
          <w:p w:rsidR="00E34A5E" w:rsidRDefault="00E34A5E">
            <w:pPr>
              <w:pStyle w:val="ConsPlusNormal"/>
              <w:jc w:val="center"/>
            </w:pPr>
            <w:r>
              <w:t>Стаж, годы</w:t>
            </w:r>
          </w:p>
        </w:tc>
      </w:tr>
      <w:tr w:rsidR="00E34A5E">
        <w:tc>
          <w:tcPr>
            <w:tcW w:w="1417" w:type="dxa"/>
            <w:vMerge/>
            <w:tcBorders>
              <w:top w:val="single" w:sz="4" w:space="0" w:color="auto"/>
              <w:bottom w:val="single" w:sz="4" w:space="0" w:color="auto"/>
            </w:tcBorders>
          </w:tcPr>
          <w:p w:rsidR="00E34A5E" w:rsidRDefault="00E34A5E">
            <w:pPr>
              <w:pStyle w:val="ConsPlusNormal"/>
            </w:pPr>
          </w:p>
        </w:tc>
        <w:tc>
          <w:tcPr>
            <w:tcW w:w="1511" w:type="dxa"/>
            <w:vMerge/>
            <w:tcBorders>
              <w:top w:val="single" w:sz="4" w:space="0" w:color="auto"/>
              <w:bottom w:val="single" w:sz="4" w:space="0" w:color="auto"/>
            </w:tcBorders>
          </w:tcPr>
          <w:p w:rsidR="00E34A5E" w:rsidRDefault="00E34A5E">
            <w:pPr>
              <w:pStyle w:val="ConsPlusNormal"/>
            </w:pPr>
          </w:p>
        </w:tc>
        <w:tc>
          <w:tcPr>
            <w:tcW w:w="1510" w:type="dxa"/>
            <w:tcBorders>
              <w:top w:val="single" w:sz="4" w:space="0" w:color="auto"/>
              <w:bottom w:val="single" w:sz="4" w:space="0" w:color="auto"/>
            </w:tcBorders>
          </w:tcPr>
          <w:p w:rsidR="00E34A5E" w:rsidRDefault="00E34A5E">
            <w:pPr>
              <w:pStyle w:val="ConsPlusNormal"/>
              <w:jc w:val="center"/>
            </w:pPr>
            <w:r>
              <w:t>10</w:t>
            </w:r>
          </w:p>
        </w:tc>
        <w:tc>
          <w:tcPr>
            <w:tcW w:w="1510" w:type="dxa"/>
            <w:tcBorders>
              <w:top w:val="single" w:sz="4" w:space="0" w:color="auto"/>
              <w:bottom w:val="single" w:sz="4" w:space="0" w:color="auto"/>
            </w:tcBorders>
          </w:tcPr>
          <w:p w:rsidR="00E34A5E" w:rsidRDefault="00E34A5E">
            <w:pPr>
              <w:pStyle w:val="ConsPlusNormal"/>
              <w:jc w:val="center"/>
            </w:pPr>
            <w:r>
              <w:t>20</w:t>
            </w:r>
          </w:p>
        </w:tc>
        <w:tc>
          <w:tcPr>
            <w:tcW w:w="1510" w:type="dxa"/>
            <w:tcBorders>
              <w:top w:val="single" w:sz="4" w:space="0" w:color="auto"/>
              <w:bottom w:val="single" w:sz="4" w:space="0" w:color="auto"/>
            </w:tcBorders>
          </w:tcPr>
          <w:p w:rsidR="00E34A5E" w:rsidRDefault="00E34A5E">
            <w:pPr>
              <w:pStyle w:val="ConsPlusNormal"/>
              <w:jc w:val="center"/>
            </w:pPr>
            <w:r>
              <w:t>30</w:t>
            </w:r>
          </w:p>
        </w:tc>
        <w:tc>
          <w:tcPr>
            <w:tcW w:w="1512" w:type="dxa"/>
            <w:tcBorders>
              <w:top w:val="single" w:sz="4" w:space="0" w:color="auto"/>
              <w:bottom w:val="single" w:sz="4" w:space="0" w:color="auto"/>
            </w:tcBorders>
          </w:tcPr>
          <w:p w:rsidR="00E34A5E" w:rsidRDefault="00E34A5E">
            <w:pPr>
              <w:pStyle w:val="ConsPlusNormal"/>
              <w:jc w:val="center"/>
            </w:pPr>
            <w:r>
              <w:t>40</w:t>
            </w:r>
          </w:p>
        </w:tc>
      </w:tr>
      <w:tr w:rsidR="00E34A5E">
        <w:tc>
          <w:tcPr>
            <w:tcW w:w="1417" w:type="dxa"/>
            <w:vMerge/>
            <w:tcBorders>
              <w:top w:val="single" w:sz="4" w:space="0" w:color="auto"/>
              <w:bottom w:val="single" w:sz="4" w:space="0" w:color="auto"/>
            </w:tcBorders>
          </w:tcPr>
          <w:p w:rsidR="00E34A5E" w:rsidRDefault="00E34A5E">
            <w:pPr>
              <w:pStyle w:val="ConsPlusNormal"/>
            </w:pPr>
          </w:p>
        </w:tc>
        <w:tc>
          <w:tcPr>
            <w:tcW w:w="1511" w:type="dxa"/>
            <w:vMerge/>
            <w:tcBorders>
              <w:top w:val="single" w:sz="4" w:space="0" w:color="auto"/>
              <w:bottom w:val="single" w:sz="4" w:space="0" w:color="auto"/>
            </w:tcBorders>
          </w:tcPr>
          <w:p w:rsidR="00E34A5E" w:rsidRDefault="00E34A5E">
            <w:pPr>
              <w:pStyle w:val="ConsPlusNormal"/>
            </w:pPr>
          </w:p>
        </w:tc>
        <w:tc>
          <w:tcPr>
            <w:tcW w:w="6042" w:type="dxa"/>
            <w:gridSpan w:val="4"/>
            <w:tcBorders>
              <w:top w:val="single" w:sz="4" w:space="0" w:color="auto"/>
              <w:bottom w:val="single" w:sz="4" w:space="0" w:color="auto"/>
            </w:tcBorders>
          </w:tcPr>
          <w:p w:rsidR="00E34A5E" w:rsidRDefault="00E34A5E">
            <w:pPr>
              <w:pStyle w:val="ConsPlusNormal"/>
              <w:jc w:val="center"/>
            </w:pPr>
            <w:r>
              <w:t>ПСП</w:t>
            </w:r>
            <w:r>
              <w:rPr>
                <w:vertAlign w:val="subscript"/>
              </w:rPr>
              <w:t>ш. ср.реч</w:t>
            </w:r>
            <w:r>
              <w:t>, дБ</w:t>
            </w:r>
          </w:p>
        </w:tc>
      </w:tr>
      <w:tr w:rsidR="00E34A5E">
        <w:tc>
          <w:tcPr>
            <w:tcW w:w="1417" w:type="dxa"/>
            <w:tcBorders>
              <w:top w:val="single" w:sz="4" w:space="0" w:color="auto"/>
              <w:bottom w:val="single" w:sz="4" w:space="0" w:color="auto"/>
            </w:tcBorders>
          </w:tcPr>
          <w:p w:rsidR="00E34A5E" w:rsidRDefault="00E34A5E">
            <w:pPr>
              <w:pStyle w:val="ConsPlusNormal"/>
              <w:jc w:val="center"/>
            </w:pPr>
            <w:r>
              <w:t>1</w:t>
            </w:r>
          </w:p>
        </w:tc>
        <w:tc>
          <w:tcPr>
            <w:tcW w:w="1511" w:type="dxa"/>
            <w:tcBorders>
              <w:top w:val="single" w:sz="4" w:space="0" w:color="auto"/>
              <w:bottom w:val="single" w:sz="4" w:space="0" w:color="auto"/>
            </w:tcBorders>
          </w:tcPr>
          <w:p w:rsidR="00E34A5E" w:rsidRDefault="00E34A5E">
            <w:pPr>
              <w:pStyle w:val="ConsPlusNormal"/>
              <w:jc w:val="center"/>
            </w:pPr>
            <w:r>
              <w:t>2</w:t>
            </w:r>
          </w:p>
        </w:tc>
        <w:tc>
          <w:tcPr>
            <w:tcW w:w="1510" w:type="dxa"/>
            <w:tcBorders>
              <w:top w:val="single" w:sz="4" w:space="0" w:color="auto"/>
              <w:bottom w:val="single" w:sz="4" w:space="0" w:color="auto"/>
            </w:tcBorders>
          </w:tcPr>
          <w:p w:rsidR="00E34A5E" w:rsidRDefault="00E34A5E">
            <w:pPr>
              <w:pStyle w:val="ConsPlusNormal"/>
              <w:jc w:val="center"/>
            </w:pPr>
            <w:r>
              <w:t>3</w:t>
            </w:r>
          </w:p>
        </w:tc>
        <w:tc>
          <w:tcPr>
            <w:tcW w:w="1510" w:type="dxa"/>
            <w:tcBorders>
              <w:top w:val="single" w:sz="4" w:space="0" w:color="auto"/>
              <w:bottom w:val="single" w:sz="4" w:space="0" w:color="auto"/>
            </w:tcBorders>
          </w:tcPr>
          <w:p w:rsidR="00E34A5E" w:rsidRDefault="00E34A5E">
            <w:pPr>
              <w:pStyle w:val="ConsPlusNormal"/>
              <w:jc w:val="center"/>
            </w:pPr>
            <w:r>
              <w:t>4</w:t>
            </w:r>
          </w:p>
        </w:tc>
        <w:tc>
          <w:tcPr>
            <w:tcW w:w="1510" w:type="dxa"/>
            <w:tcBorders>
              <w:top w:val="single" w:sz="4" w:space="0" w:color="auto"/>
              <w:bottom w:val="single" w:sz="4" w:space="0" w:color="auto"/>
            </w:tcBorders>
          </w:tcPr>
          <w:p w:rsidR="00E34A5E" w:rsidRDefault="00E34A5E">
            <w:pPr>
              <w:pStyle w:val="ConsPlusNormal"/>
              <w:jc w:val="center"/>
            </w:pPr>
            <w:r>
              <w:t>5</w:t>
            </w:r>
          </w:p>
        </w:tc>
        <w:tc>
          <w:tcPr>
            <w:tcW w:w="1512" w:type="dxa"/>
            <w:tcBorders>
              <w:top w:val="single" w:sz="4" w:space="0" w:color="auto"/>
              <w:bottom w:val="single" w:sz="4" w:space="0" w:color="auto"/>
            </w:tcBorders>
          </w:tcPr>
          <w:p w:rsidR="00E34A5E" w:rsidRDefault="00E34A5E">
            <w:pPr>
              <w:pStyle w:val="ConsPlusNormal"/>
              <w:jc w:val="center"/>
            </w:pPr>
            <w:r>
              <w:t>6</w:t>
            </w:r>
          </w:p>
        </w:tc>
      </w:tr>
      <w:tr w:rsidR="00E34A5E">
        <w:tblPrEx>
          <w:tblBorders>
            <w:insideH w:val="none" w:sz="0" w:space="0" w:color="auto"/>
          </w:tblBorders>
        </w:tblPrEx>
        <w:tc>
          <w:tcPr>
            <w:tcW w:w="1417" w:type="dxa"/>
            <w:tcBorders>
              <w:top w:val="single" w:sz="4" w:space="0" w:color="auto"/>
              <w:bottom w:val="nil"/>
            </w:tcBorders>
            <w:vAlign w:val="center"/>
          </w:tcPr>
          <w:p w:rsidR="00E34A5E" w:rsidRDefault="00E34A5E">
            <w:pPr>
              <w:pStyle w:val="ConsPlusNormal"/>
            </w:pPr>
          </w:p>
        </w:tc>
        <w:tc>
          <w:tcPr>
            <w:tcW w:w="1511" w:type="dxa"/>
            <w:tcBorders>
              <w:top w:val="single" w:sz="4" w:space="0" w:color="auto"/>
              <w:bottom w:val="nil"/>
            </w:tcBorders>
            <w:vAlign w:val="center"/>
          </w:tcPr>
          <w:p w:rsidR="00E34A5E" w:rsidRDefault="00E34A5E">
            <w:pPr>
              <w:pStyle w:val="ConsPlusNormal"/>
              <w:jc w:val="center"/>
            </w:pPr>
            <w:r>
              <w:t>0,9</w:t>
            </w:r>
          </w:p>
        </w:tc>
        <w:tc>
          <w:tcPr>
            <w:tcW w:w="1510" w:type="dxa"/>
            <w:tcBorders>
              <w:top w:val="single" w:sz="4" w:space="0" w:color="auto"/>
              <w:bottom w:val="nil"/>
            </w:tcBorders>
            <w:vAlign w:val="center"/>
          </w:tcPr>
          <w:p w:rsidR="00E34A5E" w:rsidRDefault="00E34A5E">
            <w:pPr>
              <w:pStyle w:val="ConsPlusNormal"/>
              <w:jc w:val="center"/>
            </w:pPr>
            <w:r>
              <w:t>0</w:t>
            </w:r>
          </w:p>
        </w:tc>
        <w:tc>
          <w:tcPr>
            <w:tcW w:w="1510" w:type="dxa"/>
            <w:tcBorders>
              <w:top w:val="single" w:sz="4" w:space="0" w:color="auto"/>
              <w:bottom w:val="nil"/>
            </w:tcBorders>
            <w:vAlign w:val="center"/>
          </w:tcPr>
          <w:p w:rsidR="00E34A5E" w:rsidRDefault="00E34A5E">
            <w:pPr>
              <w:pStyle w:val="ConsPlusNormal"/>
              <w:jc w:val="center"/>
            </w:pPr>
            <w:r>
              <w:t>0</w:t>
            </w:r>
          </w:p>
        </w:tc>
        <w:tc>
          <w:tcPr>
            <w:tcW w:w="1510" w:type="dxa"/>
            <w:tcBorders>
              <w:top w:val="single" w:sz="4" w:space="0" w:color="auto"/>
              <w:bottom w:val="nil"/>
            </w:tcBorders>
            <w:vAlign w:val="center"/>
          </w:tcPr>
          <w:p w:rsidR="00E34A5E" w:rsidRDefault="00E34A5E">
            <w:pPr>
              <w:pStyle w:val="ConsPlusNormal"/>
              <w:jc w:val="center"/>
            </w:pPr>
            <w:r>
              <w:t>0</w:t>
            </w:r>
          </w:p>
        </w:tc>
        <w:tc>
          <w:tcPr>
            <w:tcW w:w="1512" w:type="dxa"/>
            <w:tcBorders>
              <w:top w:val="single" w:sz="4" w:space="0" w:color="auto"/>
              <w:bottom w:val="nil"/>
            </w:tcBorders>
            <w:vAlign w:val="center"/>
          </w:tcPr>
          <w:p w:rsidR="00E34A5E" w:rsidRDefault="00E34A5E">
            <w:pPr>
              <w:pStyle w:val="ConsPlusNormal"/>
              <w:jc w:val="center"/>
            </w:pPr>
            <w:r>
              <w:t>0</w:t>
            </w:r>
          </w:p>
        </w:tc>
      </w:tr>
      <w:tr w:rsidR="00E34A5E">
        <w:tblPrEx>
          <w:tblBorders>
            <w:insideH w:val="none" w:sz="0" w:space="0" w:color="auto"/>
          </w:tblBorders>
        </w:tblPrEx>
        <w:tc>
          <w:tcPr>
            <w:tcW w:w="1417" w:type="dxa"/>
            <w:tcBorders>
              <w:top w:val="nil"/>
              <w:bottom w:val="nil"/>
            </w:tcBorders>
            <w:vAlign w:val="center"/>
          </w:tcPr>
          <w:p w:rsidR="00E34A5E" w:rsidRDefault="00E34A5E">
            <w:pPr>
              <w:pStyle w:val="ConsPlusNormal"/>
              <w:jc w:val="center"/>
            </w:pPr>
            <w:r>
              <w:t>85</w:t>
            </w:r>
          </w:p>
        </w:tc>
        <w:tc>
          <w:tcPr>
            <w:tcW w:w="1511" w:type="dxa"/>
            <w:tcBorders>
              <w:top w:val="nil"/>
              <w:bottom w:val="nil"/>
            </w:tcBorders>
            <w:vAlign w:val="center"/>
          </w:tcPr>
          <w:p w:rsidR="00E34A5E" w:rsidRDefault="00E34A5E">
            <w:pPr>
              <w:pStyle w:val="ConsPlusNormal"/>
              <w:jc w:val="center"/>
            </w:pPr>
            <w:r>
              <w:t>0,5</w:t>
            </w:r>
          </w:p>
        </w:tc>
        <w:tc>
          <w:tcPr>
            <w:tcW w:w="1510" w:type="dxa"/>
            <w:tcBorders>
              <w:top w:val="nil"/>
              <w:bottom w:val="nil"/>
            </w:tcBorders>
            <w:vAlign w:val="center"/>
          </w:tcPr>
          <w:p w:rsidR="00E34A5E" w:rsidRDefault="00E34A5E">
            <w:pPr>
              <w:pStyle w:val="ConsPlusNormal"/>
              <w:jc w:val="center"/>
            </w:pPr>
            <w:r>
              <w:t>0</w:t>
            </w:r>
          </w:p>
        </w:tc>
        <w:tc>
          <w:tcPr>
            <w:tcW w:w="1510" w:type="dxa"/>
            <w:tcBorders>
              <w:top w:val="nil"/>
              <w:bottom w:val="nil"/>
            </w:tcBorders>
            <w:vAlign w:val="center"/>
          </w:tcPr>
          <w:p w:rsidR="00E34A5E" w:rsidRDefault="00E34A5E">
            <w:pPr>
              <w:pStyle w:val="ConsPlusNormal"/>
              <w:jc w:val="center"/>
            </w:pPr>
            <w:r>
              <w:t>0</w:t>
            </w:r>
          </w:p>
        </w:tc>
        <w:tc>
          <w:tcPr>
            <w:tcW w:w="1510" w:type="dxa"/>
            <w:tcBorders>
              <w:top w:val="nil"/>
              <w:bottom w:val="nil"/>
            </w:tcBorders>
            <w:vAlign w:val="center"/>
          </w:tcPr>
          <w:p w:rsidR="00E34A5E" w:rsidRDefault="00E34A5E">
            <w:pPr>
              <w:pStyle w:val="ConsPlusNormal"/>
              <w:jc w:val="center"/>
            </w:pPr>
            <w:r>
              <w:t>0</w:t>
            </w:r>
          </w:p>
        </w:tc>
        <w:tc>
          <w:tcPr>
            <w:tcW w:w="1512" w:type="dxa"/>
            <w:tcBorders>
              <w:top w:val="nil"/>
              <w:bottom w:val="nil"/>
            </w:tcBorders>
            <w:vAlign w:val="center"/>
          </w:tcPr>
          <w:p w:rsidR="00E34A5E" w:rsidRDefault="00E34A5E">
            <w:pPr>
              <w:pStyle w:val="ConsPlusNormal"/>
              <w:jc w:val="center"/>
            </w:pPr>
            <w:r>
              <w:t>1</w:t>
            </w:r>
          </w:p>
        </w:tc>
      </w:tr>
      <w:tr w:rsidR="00E34A5E">
        <w:tblPrEx>
          <w:tblBorders>
            <w:insideH w:val="none" w:sz="0" w:space="0" w:color="auto"/>
          </w:tblBorders>
        </w:tblPrEx>
        <w:tc>
          <w:tcPr>
            <w:tcW w:w="1417" w:type="dxa"/>
            <w:tcBorders>
              <w:top w:val="nil"/>
              <w:bottom w:val="single" w:sz="4" w:space="0" w:color="auto"/>
            </w:tcBorders>
            <w:vAlign w:val="center"/>
          </w:tcPr>
          <w:p w:rsidR="00E34A5E" w:rsidRDefault="00E34A5E">
            <w:pPr>
              <w:pStyle w:val="ConsPlusNormal"/>
            </w:pPr>
          </w:p>
        </w:tc>
        <w:tc>
          <w:tcPr>
            <w:tcW w:w="1511" w:type="dxa"/>
            <w:tcBorders>
              <w:top w:val="nil"/>
              <w:bottom w:val="single" w:sz="4" w:space="0" w:color="auto"/>
            </w:tcBorders>
            <w:vAlign w:val="center"/>
          </w:tcPr>
          <w:p w:rsidR="00E34A5E" w:rsidRDefault="00E34A5E">
            <w:pPr>
              <w:pStyle w:val="ConsPlusNormal"/>
              <w:jc w:val="center"/>
            </w:pPr>
            <w:r>
              <w:t>0,1</w:t>
            </w:r>
          </w:p>
        </w:tc>
        <w:tc>
          <w:tcPr>
            <w:tcW w:w="1510" w:type="dxa"/>
            <w:tcBorders>
              <w:top w:val="nil"/>
              <w:bottom w:val="single" w:sz="4" w:space="0" w:color="auto"/>
            </w:tcBorders>
            <w:vAlign w:val="center"/>
          </w:tcPr>
          <w:p w:rsidR="00E34A5E" w:rsidRDefault="00E34A5E">
            <w:pPr>
              <w:pStyle w:val="ConsPlusNormal"/>
              <w:jc w:val="center"/>
            </w:pPr>
            <w:r>
              <w:t>0</w:t>
            </w:r>
          </w:p>
        </w:tc>
        <w:tc>
          <w:tcPr>
            <w:tcW w:w="1510" w:type="dxa"/>
            <w:tcBorders>
              <w:top w:val="nil"/>
              <w:bottom w:val="single" w:sz="4" w:space="0" w:color="auto"/>
            </w:tcBorders>
            <w:vAlign w:val="center"/>
          </w:tcPr>
          <w:p w:rsidR="00E34A5E" w:rsidRDefault="00E34A5E">
            <w:pPr>
              <w:pStyle w:val="ConsPlusNormal"/>
              <w:jc w:val="center"/>
            </w:pPr>
            <w:r>
              <w:t>1</w:t>
            </w:r>
          </w:p>
        </w:tc>
        <w:tc>
          <w:tcPr>
            <w:tcW w:w="1510" w:type="dxa"/>
            <w:tcBorders>
              <w:top w:val="nil"/>
              <w:bottom w:val="single" w:sz="4" w:space="0" w:color="auto"/>
            </w:tcBorders>
            <w:vAlign w:val="center"/>
          </w:tcPr>
          <w:p w:rsidR="00E34A5E" w:rsidRDefault="00E34A5E">
            <w:pPr>
              <w:pStyle w:val="ConsPlusNormal"/>
              <w:jc w:val="center"/>
            </w:pPr>
            <w:r>
              <w:t>1</w:t>
            </w:r>
          </w:p>
        </w:tc>
        <w:tc>
          <w:tcPr>
            <w:tcW w:w="1512" w:type="dxa"/>
            <w:tcBorders>
              <w:top w:val="nil"/>
              <w:bottom w:val="single" w:sz="4" w:space="0" w:color="auto"/>
            </w:tcBorders>
            <w:vAlign w:val="center"/>
          </w:tcPr>
          <w:p w:rsidR="00E34A5E" w:rsidRDefault="00E34A5E">
            <w:pPr>
              <w:pStyle w:val="ConsPlusNormal"/>
              <w:jc w:val="center"/>
            </w:pPr>
            <w:r>
              <w:t>1</w:t>
            </w:r>
          </w:p>
        </w:tc>
      </w:tr>
      <w:tr w:rsidR="00E34A5E">
        <w:tblPrEx>
          <w:tblBorders>
            <w:insideH w:val="none" w:sz="0" w:space="0" w:color="auto"/>
          </w:tblBorders>
        </w:tblPrEx>
        <w:tc>
          <w:tcPr>
            <w:tcW w:w="1417" w:type="dxa"/>
            <w:tcBorders>
              <w:top w:val="single" w:sz="4" w:space="0" w:color="auto"/>
              <w:bottom w:val="nil"/>
            </w:tcBorders>
            <w:vAlign w:val="center"/>
          </w:tcPr>
          <w:p w:rsidR="00E34A5E" w:rsidRDefault="00E34A5E">
            <w:pPr>
              <w:pStyle w:val="ConsPlusNormal"/>
            </w:pPr>
          </w:p>
        </w:tc>
        <w:tc>
          <w:tcPr>
            <w:tcW w:w="1511" w:type="dxa"/>
            <w:tcBorders>
              <w:top w:val="single" w:sz="4" w:space="0" w:color="auto"/>
              <w:bottom w:val="nil"/>
            </w:tcBorders>
            <w:vAlign w:val="center"/>
          </w:tcPr>
          <w:p w:rsidR="00E34A5E" w:rsidRDefault="00E34A5E">
            <w:pPr>
              <w:pStyle w:val="ConsPlusNormal"/>
              <w:jc w:val="center"/>
            </w:pPr>
            <w:r>
              <w:t>0,9</w:t>
            </w:r>
          </w:p>
        </w:tc>
        <w:tc>
          <w:tcPr>
            <w:tcW w:w="1510" w:type="dxa"/>
            <w:tcBorders>
              <w:top w:val="single" w:sz="4" w:space="0" w:color="auto"/>
              <w:bottom w:val="nil"/>
            </w:tcBorders>
            <w:vAlign w:val="center"/>
          </w:tcPr>
          <w:p w:rsidR="00E34A5E" w:rsidRDefault="00E34A5E">
            <w:pPr>
              <w:pStyle w:val="ConsPlusNormal"/>
              <w:jc w:val="center"/>
            </w:pPr>
            <w:r>
              <w:t>0</w:t>
            </w:r>
          </w:p>
        </w:tc>
        <w:tc>
          <w:tcPr>
            <w:tcW w:w="1510" w:type="dxa"/>
            <w:tcBorders>
              <w:top w:val="single" w:sz="4" w:space="0" w:color="auto"/>
              <w:bottom w:val="nil"/>
            </w:tcBorders>
            <w:vAlign w:val="center"/>
          </w:tcPr>
          <w:p w:rsidR="00E34A5E" w:rsidRDefault="00E34A5E">
            <w:pPr>
              <w:pStyle w:val="ConsPlusNormal"/>
              <w:jc w:val="center"/>
            </w:pPr>
            <w:r>
              <w:t>1</w:t>
            </w:r>
          </w:p>
        </w:tc>
        <w:tc>
          <w:tcPr>
            <w:tcW w:w="1510" w:type="dxa"/>
            <w:tcBorders>
              <w:top w:val="single" w:sz="4" w:space="0" w:color="auto"/>
              <w:bottom w:val="nil"/>
            </w:tcBorders>
            <w:vAlign w:val="center"/>
          </w:tcPr>
          <w:p w:rsidR="00E34A5E" w:rsidRDefault="00E34A5E">
            <w:pPr>
              <w:pStyle w:val="ConsPlusNormal"/>
              <w:jc w:val="center"/>
            </w:pPr>
            <w:r>
              <w:t>1</w:t>
            </w:r>
          </w:p>
        </w:tc>
        <w:tc>
          <w:tcPr>
            <w:tcW w:w="1512" w:type="dxa"/>
            <w:tcBorders>
              <w:top w:val="single" w:sz="4" w:space="0" w:color="auto"/>
              <w:bottom w:val="nil"/>
            </w:tcBorders>
            <w:vAlign w:val="center"/>
          </w:tcPr>
          <w:p w:rsidR="00E34A5E" w:rsidRDefault="00E34A5E">
            <w:pPr>
              <w:pStyle w:val="ConsPlusNormal"/>
              <w:jc w:val="center"/>
            </w:pPr>
            <w:r>
              <w:t>1</w:t>
            </w:r>
          </w:p>
        </w:tc>
      </w:tr>
      <w:tr w:rsidR="00E34A5E">
        <w:tblPrEx>
          <w:tblBorders>
            <w:insideH w:val="none" w:sz="0" w:space="0" w:color="auto"/>
          </w:tblBorders>
        </w:tblPrEx>
        <w:tc>
          <w:tcPr>
            <w:tcW w:w="1417" w:type="dxa"/>
            <w:tcBorders>
              <w:top w:val="nil"/>
              <w:bottom w:val="nil"/>
            </w:tcBorders>
            <w:vAlign w:val="center"/>
          </w:tcPr>
          <w:p w:rsidR="00E34A5E" w:rsidRDefault="00E34A5E">
            <w:pPr>
              <w:pStyle w:val="ConsPlusNormal"/>
              <w:jc w:val="center"/>
            </w:pPr>
            <w:r>
              <w:t>90</w:t>
            </w:r>
          </w:p>
        </w:tc>
        <w:tc>
          <w:tcPr>
            <w:tcW w:w="1511" w:type="dxa"/>
            <w:tcBorders>
              <w:top w:val="nil"/>
              <w:bottom w:val="nil"/>
            </w:tcBorders>
            <w:vAlign w:val="center"/>
          </w:tcPr>
          <w:p w:rsidR="00E34A5E" w:rsidRDefault="00E34A5E">
            <w:pPr>
              <w:pStyle w:val="ConsPlusNormal"/>
              <w:jc w:val="center"/>
            </w:pPr>
            <w:r>
              <w:t>0,5</w:t>
            </w:r>
          </w:p>
        </w:tc>
        <w:tc>
          <w:tcPr>
            <w:tcW w:w="1510" w:type="dxa"/>
            <w:tcBorders>
              <w:top w:val="nil"/>
              <w:bottom w:val="nil"/>
            </w:tcBorders>
            <w:vAlign w:val="center"/>
          </w:tcPr>
          <w:p w:rsidR="00E34A5E" w:rsidRDefault="00E34A5E">
            <w:pPr>
              <w:pStyle w:val="ConsPlusNormal"/>
              <w:jc w:val="center"/>
            </w:pPr>
            <w:r>
              <w:t>1</w:t>
            </w:r>
          </w:p>
        </w:tc>
        <w:tc>
          <w:tcPr>
            <w:tcW w:w="1510" w:type="dxa"/>
            <w:tcBorders>
              <w:top w:val="nil"/>
              <w:bottom w:val="nil"/>
            </w:tcBorders>
            <w:vAlign w:val="center"/>
          </w:tcPr>
          <w:p w:rsidR="00E34A5E" w:rsidRDefault="00E34A5E">
            <w:pPr>
              <w:pStyle w:val="ConsPlusNormal"/>
              <w:jc w:val="center"/>
            </w:pPr>
            <w:r>
              <w:t>1</w:t>
            </w:r>
          </w:p>
        </w:tc>
        <w:tc>
          <w:tcPr>
            <w:tcW w:w="1510" w:type="dxa"/>
            <w:tcBorders>
              <w:top w:val="nil"/>
              <w:bottom w:val="nil"/>
            </w:tcBorders>
            <w:vAlign w:val="center"/>
          </w:tcPr>
          <w:p w:rsidR="00E34A5E" w:rsidRDefault="00E34A5E">
            <w:pPr>
              <w:pStyle w:val="ConsPlusNormal"/>
              <w:jc w:val="center"/>
            </w:pPr>
            <w:r>
              <w:t>2</w:t>
            </w:r>
          </w:p>
        </w:tc>
        <w:tc>
          <w:tcPr>
            <w:tcW w:w="1512" w:type="dxa"/>
            <w:tcBorders>
              <w:top w:val="nil"/>
              <w:bottom w:val="nil"/>
            </w:tcBorders>
            <w:vAlign w:val="center"/>
          </w:tcPr>
          <w:p w:rsidR="00E34A5E" w:rsidRDefault="00E34A5E">
            <w:pPr>
              <w:pStyle w:val="ConsPlusNormal"/>
              <w:jc w:val="center"/>
            </w:pPr>
            <w:r>
              <w:t>2</w:t>
            </w:r>
          </w:p>
        </w:tc>
      </w:tr>
      <w:tr w:rsidR="00E34A5E">
        <w:tblPrEx>
          <w:tblBorders>
            <w:insideH w:val="none" w:sz="0" w:space="0" w:color="auto"/>
          </w:tblBorders>
        </w:tblPrEx>
        <w:tc>
          <w:tcPr>
            <w:tcW w:w="1417" w:type="dxa"/>
            <w:tcBorders>
              <w:top w:val="nil"/>
              <w:bottom w:val="single" w:sz="4" w:space="0" w:color="auto"/>
            </w:tcBorders>
            <w:vAlign w:val="center"/>
          </w:tcPr>
          <w:p w:rsidR="00E34A5E" w:rsidRDefault="00E34A5E">
            <w:pPr>
              <w:pStyle w:val="ConsPlusNormal"/>
            </w:pPr>
          </w:p>
        </w:tc>
        <w:tc>
          <w:tcPr>
            <w:tcW w:w="1511" w:type="dxa"/>
            <w:tcBorders>
              <w:top w:val="nil"/>
              <w:bottom w:val="single" w:sz="4" w:space="0" w:color="auto"/>
            </w:tcBorders>
            <w:vAlign w:val="center"/>
          </w:tcPr>
          <w:p w:rsidR="00E34A5E" w:rsidRDefault="00E34A5E">
            <w:pPr>
              <w:pStyle w:val="ConsPlusNormal"/>
              <w:jc w:val="center"/>
            </w:pPr>
            <w:r>
              <w:t>0,1</w:t>
            </w:r>
          </w:p>
        </w:tc>
        <w:tc>
          <w:tcPr>
            <w:tcW w:w="1510" w:type="dxa"/>
            <w:tcBorders>
              <w:top w:val="nil"/>
              <w:bottom w:val="single" w:sz="4" w:space="0" w:color="auto"/>
            </w:tcBorders>
            <w:vAlign w:val="center"/>
          </w:tcPr>
          <w:p w:rsidR="00E34A5E" w:rsidRDefault="00E34A5E">
            <w:pPr>
              <w:pStyle w:val="ConsPlusNormal"/>
              <w:jc w:val="center"/>
            </w:pPr>
            <w:r>
              <w:t>2</w:t>
            </w:r>
          </w:p>
        </w:tc>
        <w:tc>
          <w:tcPr>
            <w:tcW w:w="1510" w:type="dxa"/>
            <w:tcBorders>
              <w:top w:val="nil"/>
              <w:bottom w:val="single" w:sz="4" w:space="0" w:color="auto"/>
            </w:tcBorders>
            <w:vAlign w:val="center"/>
          </w:tcPr>
          <w:p w:rsidR="00E34A5E" w:rsidRDefault="00E34A5E">
            <w:pPr>
              <w:pStyle w:val="ConsPlusNormal"/>
              <w:jc w:val="center"/>
            </w:pPr>
            <w:r>
              <w:t>3</w:t>
            </w:r>
          </w:p>
        </w:tc>
        <w:tc>
          <w:tcPr>
            <w:tcW w:w="1510" w:type="dxa"/>
            <w:tcBorders>
              <w:top w:val="nil"/>
              <w:bottom w:val="single" w:sz="4" w:space="0" w:color="auto"/>
            </w:tcBorders>
            <w:vAlign w:val="center"/>
          </w:tcPr>
          <w:p w:rsidR="00E34A5E" w:rsidRDefault="00E34A5E">
            <w:pPr>
              <w:pStyle w:val="ConsPlusNormal"/>
              <w:jc w:val="center"/>
            </w:pPr>
            <w:r>
              <w:t>3</w:t>
            </w:r>
          </w:p>
        </w:tc>
        <w:tc>
          <w:tcPr>
            <w:tcW w:w="1512" w:type="dxa"/>
            <w:tcBorders>
              <w:top w:val="nil"/>
              <w:bottom w:val="single" w:sz="4" w:space="0" w:color="auto"/>
            </w:tcBorders>
            <w:vAlign w:val="center"/>
          </w:tcPr>
          <w:p w:rsidR="00E34A5E" w:rsidRDefault="00E34A5E">
            <w:pPr>
              <w:pStyle w:val="ConsPlusNormal"/>
              <w:jc w:val="center"/>
            </w:pPr>
            <w:r>
              <w:t>3</w:t>
            </w:r>
          </w:p>
        </w:tc>
      </w:tr>
    </w:tbl>
    <w:p w:rsidR="00E34A5E" w:rsidRDefault="00E34A5E">
      <w:pPr>
        <w:pStyle w:val="ConsPlusNormal"/>
        <w:jc w:val="both"/>
      </w:pPr>
    </w:p>
    <w:p w:rsidR="00E34A5E" w:rsidRDefault="00E34A5E">
      <w:pPr>
        <w:pStyle w:val="ConsPlusNormal"/>
        <w:jc w:val="right"/>
      </w:pPr>
      <w:r>
        <w:t>Продолжение табл. П 2.9</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511"/>
        <w:gridCol w:w="1510"/>
        <w:gridCol w:w="1510"/>
        <w:gridCol w:w="1510"/>
        <w:gridCol w:w="1512"/>
      </w:tblGrid>
      <w:tr w:rsidR="00E34A5E">
        <w:tc>
          <w:tcPr>
            <w:tcW w:w="1417" w:type="dxa"/>
            <w:tcBorders>
              <w:top w:val="single" w:sz="4" w:space="0" w:color="auto"/>
              <w:bottom w:val="single" w:sz="4" w:space="0" w:color="auto"/>
            </w:tcBorders>
          </w:tcPr>
          <w:p w:rsidR="00E34A5E" w:rsidRDefault="00E34A5E">
            <w:pPr>
              <w:pStyle w:val="ConsPlusNormal"/>
              <w:jc w:val="center"/>
            </w:pPr>
            <w:r>
              <w:t>1</w:t>
            </w:r>
          </w:p>
        </w:tc>
        <w:tc>
          <w:tcPr>
            <w:tcW w:w="1511" w:type="dxa"/>
            <w:tcBorders>
              <w:top w:val="single" w:sz="4" w:space="0" w:color="auto"/>
              <w:bottom w:val="single" w:sz="4" w:space="0" w:color="auto"/>
            </w:tcBorders>
          </w:tcPr>
          <w:p w:rsidR="00E34A5E" w:rsidRDefault="00E34A5E">
            <w:pPr>
              <w:pStyle w:val="ConsPlusNormal"/>
              <w:jc w:val="center"/>
            </w:pPr>
            <w:r>
              <w:t>2</w:t>
            </w:r>
          </w:p>
        </w:tc>
        <w:tc>
          <w:tcPr>
            <w:tcW w:w="1510" w:type="dxa"/>
            <w:tcBorders>
              <w:top w:val="single" w:sz="4" w:space="0" w:color="auto"/>
              <w:bottom w:val="single" w:sz="4" w:space="0" w:color="auto"/>
            </w:tcBorders>
          </w:tcPr>
          <w:p w:rsidR="00E34A5E" w:rsidRDefault="00E34A5E">
            <w:pPr>
              <w:pStyle w:val="ConsPlusNormal"/>
              <w:jc w:val="center"/>
            </w:pPr>
            <w:r>
              <w:t>3</w:t>
            </w:r>
          </w:p>
        </w:tc>
        <w:tc>
          <w:tcPr>
            <w:tcW w:w="1510" w:type="dxa"/>
            <w:tcBorders>
              <w:top w:val="single" w:sz="4" w:space="0" w:color="auto"/>
              <w:bottom w:val="single" w:sz="4" w:space="0" w:color="auto"/>
            </w:tcBorders>
          </w:tcPr>
          <w:p w:rsidR="00E34A5E" w:rsidRDefault="00E34A5E">
            <w:pPr>
              <w:pStyle w:val="ConsPlusNormal"/>
              <w:jc w:val="center"/>
            </w:pPr>
            <w:r>
              <w:t>4</w:t>
            </w:r>
          </w:p>
        </w:tc>
        <w:tc>
          <w:tcPr>
            <w:tcW w:w="1510" w:type="dxa"/>
            <w:tcBorders>
              <w:top w:val="single" w:sz="4" w:space="0" w:color="auto"/>
              <w:bottom w:val="single" w:sz="4" w:space="0" w:color="auto"/>
            </w:tcBorders>
          </w:tcPr>
          <w:p w:rsidR="00E34A5E" w:rsidRDefault="00E34A5E">
            <w:pPr>
              <w:pStyle w:val="ConsPlusNormal"/>
              <w:jc w:val="center"/>
            </w:pPr>
            <w:r>
              <w:t>5</w:t>
            </w:r>
          </w:p>
        </w:tc>
        <w:tc>
          <w:tcPr>
            <w:tcW w:w="1512" w:type="dxa"/>
            <w:tcBorders>
              <w:top w:val="single" w:sz="4" w:space="0" w:color="auto"/>
              <w:bottom w:val="single" w:sz="4" w:space="0" w:color="auto"/>
            </w:tcBorders>
          </w:tcPr>
          <w:p w:rsidR="00E34A5E" w:rsidRDefault="00E34A5E">
            <w:pPr>
              <w:pStyle w:val="ConsPlusNormal"/>
              <w:jc w:val="center"/>
            </w:pPr>
            <w:r>
              <w:t>6</w:t>
            </w:r>
          </w:p>
        </w:tc>
      </w:tr>
      <w:tr w:rsidR="00E34A5E">
        <w:tblPrEx>
          <w:tblBorders>
            <w:insideH w:val="none" w:sz="0" w:space="0" w:color="auto"/>
          </w:tblBorders>
        </w:tblPrEx>
        <w:tc>
          <w:tcPr>
            <w:tcW w:w="1417" w:type="dxa"/>
            <w:tcBorders>
              <w:top w:val="single" w:sz="4" w:space="0" w:color="auto"/>
              <w:bottom w:val="nil"/>
            </w:tcBorders>
            <w:vAlign w:val="center"/>
          </w:tcPr>
          <w:p w:rsidR="00E34A5E" w:rsidRDefault="00E34A5E">
            <w:pPr>
              <w:pStyle w:val="ConsPlusNormal"/>
            </w:pPr>
          </w:p>
        </w:tc>
        <w:tc>
          <w:tcPr>
            <w:tcW w:w="1511" w:type="dxa"/>
            <w:tcBorders>
              <w:top w:val="single" w:sz="4" w:space="0" w:color="auto"/>
              <w:bottom w:val="nil"/>
            </w:tcBorders>
            <w:vAlign w:val="center"/>
          </w:tcPr>
          <w:p w:rsidR="00E34A5E" w:rsidRDefault="00E34A5E">
            <w:pPr>
              <w:pStyle w:val="ConsPlusNormal"/>
              <w:jc w:val="center"/>
            </w:pPr>
            <w:r>
              <w:t>0,9</w:t>
            </w:r>
          </w:p>
        </w:tc>
        <w:tc>
          <w:tcPr>
            <w:tcW w:w="1510" w:type="dxa"/>
            <w:tcBorders>
              <w:top w:val="single" w:sz="4" w:space="0" w:color="auto"/>
              <w:bottom w:val="nil"/>
            </w:tcBorders>
            <w:vAlign w:val="center"/>
          </w:tcPr>
          <w:p w:rsidR="00E34A5E" w:rsidRDefault="00E34A5E">
            <w:pPr>
              <w:pStyle w:val="ConsPlusNormal"/>
              <w:jc w:val="center"/>
            </w:pPr>
            <w:r>
              <w:t>0</w:t>
            </w:r>
          </w:p>
        </w:tc>
        <w:tc>
          <w:tcPr>
            <w:tcW w:w="1510" w:type="dxa"/>
            <w:tcBorders>
              <w:top w:val="single" w:sz="4" w:space="0" w:color="auto"/>
              <w:bottom w:val="nil"/>
            </w:tcBorders>
            <w:vAlign w:val="center"/>
          </w:tcPr>
          <w:p w:rsidR="00E34A5E" w:rsidRDefault="00E34A5E">
            <w:pPr>
              <w:pStyle w:val="ConsPlusNormal"/>
              <w:jc w:val="center"/>
            </w:pPr>
            <w:r>
              <w:t>2</w:t>
            </w:r>
          </w:p>
        </w:tc>
        <w:tc>
          <w:tcPr>
            <w:tcW w:w="1510" w:type="dxa"/>
            <w:tcBorders>
              <w:top w:val="single" w:sz="4" w:space="0" w:color="auto"/>
              <w:bottom w:val="nil"/>
            </w:tcBorders>
            <w:vAlign w:val="center"/>
          </w:tcPr>
          <w:p w:rsidR="00E34A5E" w:rsidRDefault="00E34A5E">
            <w:pPr>
              <w:pStyle w:val="ConsPlusNormal"/>
              <w:jc w:val="center"/>
            </w:pPr>
            <w:r>
              <w:t>3</w:t>
            </w:r>
          </w:p>
        </w:tc>
        <w:tc>
          <w:tcPr>
            <w:tcW w:w="1512" w:type="dxa"/>
            <w:tcBorders>
              <w:top w:val="single" w:sz="4" w:space="0" w:color="auto"/>
              <w:bottom w:val="nil"/>
            </w:tcBorders>
            <w:vAlign w:val="center"/>
          </w:tcPr>
          <w:p w:rsidR="00E34A5E" w:rsidRDefault="00E34A5E">
            <w:pPr>
              <w:pStyle w:val="ConsPlusNormal"/>
              <w:jc w:val="center"/>
            </w:pPr>
            <w:r>
              <w:t>4</w:t>
            </w:r>
          </w:p>
        </w:tc>
      </w:tr>
      <w:tr w:rsidR="00E34A5E">
        <w:tblPrEx>
          <w:tblBorders>
            <w:insideH w:val="none" w:sz="0" w:space="0" w:color="auto"/>
          </w:tblBorders>
        </w:tblPrEx>
        <w:tc>
          <w:tcPr>
            <w:tcW w:w="1417" w:type="dxa"/>
            <w:tcBorders>
              <w:top w:val="nil"/>
              <w:bottom w:val="nil"/>
            </w:tcBorders>
            <w:vAlign w:val="center"/>
          </w:tcPr>
          <w:p w:rsidR="00E34A5E" w:rsidRDefault="00E34A5E">
            <w:pPr>
              <w:pStyle w:val="ConsPlusNormal"/>
              <w:jc w:val="center"/>
            </w:pPr>
            <w:r>
              <w:t>95</w:t>
            </w:r>
          </w:p>
        </w:tc>
        <w:tc>
          <w:tcPr>
            <w:tcW w:w="1511" w:type="dxa"/>
            <w:tcBorders>
              <w:top w:val="nil"/>
              <w:bottom w:val="nil"/>
            </w:tcBorders>
            <w:vAlign w:val="center"/>
          </w:tcPr>
          <w:p w:rsidR="00E34A5E" w:rsidRDefault="00E34A5E">
            <w:pPr>
              <w:pStyle w:val="ConsPlusNormal"/>
              <w:jc w:val="center"/>
            </w:pPr>
            <w:r>
              <w:t>0,5</w:t>
            </w:r>
          </w:p>
        </w:tc>
        <w:tc>
          <w:tcPr>
            <w:tcW w:w="1510" w:type="dxa"/>
            <w:tcBorders>
              <w:top w:val="nil"/>
              <w:bottom w:val="nil"/>
            </w:tcBorders>
            <w:vAlign w:val="center"/>
          </w:tcPr>
          <w:p w:rsidR="00E34A5E" w:rsidRDefault="00E34A5E">
            <w:pPr>
              <w:pStyle w:val="ConsPlusNormal"/>
              <w:jc w:val="center"/>
            </w:pPr>
            <w:r>
              <w:t>2</w:t>
            </w:r>
          </w:p>
        </w:tc>
        <w:tc>
          <w:tcPr>
            <w:tcW w:w="1510" w:type="dxa"/>
            <w:tcBorders>
              <w:top w:val="nil"/>
              <w:bottom w:val="nil"/>
            </w:tcBorders>
            <w:vAlign w:val="center"/>
          </w:tcPr>
          <w:p w:rsidR="00E34A5E" w:rsidRDefault="00E34A5E">
            <w:pPr>
              <w:pStyle w:val="ConsPlusNormal"/>
              <w:jc w:val="center"/>
            </w:pPr>
            <w:r>
              <w:t>4</w:t>
            </w:r>
          </w:p>
        </w:tc>
        <w:tc>
          <w:tcPr>
            <w:tcW w:w="1510" w:type="dxa"/>
            <w:tcBorders>
              <w:top w:val="nil"/>
              <w:bottom w:val="nil"/>
            </w:tcBorders>
            <w:vAlign w:val="center"/>
          </w:tcPr>
          <w:p w:rsidR="00E34A5E" w:rsidRDefault="00E34A5E">
            <w:pPr>
              <w:pStyle w:val="ConsPlusNormal"/>
              <w:jc w:val="center"/>
            </w:pPr>
            <w:r>
              <w:t>5</w:t>
            </w:r>
          </w:p>
        </w:tc>
        <w:tc>
          <w:tcPr>
            <w:tcW w:w="1512" w:type="dxa"/>
            <w:tcBorders>
              <w:top w:val="nil"/>
              <w:bottom w:val="nil"/>
            </w:tcBorders>
            <w:vAlign w:val="center"/>
          </w:tcPr>
          <w:p w:rsidR="00E34A5E" w:rsidRDefault="00E34A5E">
            <w:pPr>
              <w:pStyle w:val="ConsPlusNormal"/>
              <w:jc w:val="center"/>
            </w:pPr>
            <w:r>
              <w:t>6</w:t>
            </w:r>
          </w:p>
        </w:tc>
      </w:tr>
      <w:tr w:rsidR="00E34A5E">
        <w:tblPrEx>
          <w:tblBorders>
            <w:insideH w:val="none" w:sz="0" w:space="0" w:color="auto"/>
          </w:tblBorders>
        </w:tblPrEx>
        <w:tc>
          <w:tcPr>
            <w:tcW w:w="1417" w:type="dxa"/>
            <w:tcBorders>
              <w:top w:val="nil"/>
              <w:bottom w:val="single" w:sz="4" w:space="0" w:color="auto"/>
            </w:tcBorders>
            <w:vAlign w:val="center"/>
          </w:tcPr>
          <w:p w:rsidR="00E34A5E" w:rsidRDefault="00E34A5E">
            <w:pPr>
              <w:pStyle w:val="ConsPlusNormal"/>
            </w:pPr>
          </w:p>
        </w:tc>
        <w:tc>
          <w:tcPr>
            <w:tcW w:w="1511" w:type="dxa"/>
            <w:tcBorders>
              <w:top w:val="nil"/>
              <w:bottom w:val="single" w:sz="4" w:space="0" w:color="auto"/>
            </w:tcBorders>
            <w:vAlign w:val="center"/>
          </w:tcPr>
          <w:p w:rsidR="00E34A5E" w:rsidRDefault="00E34A5E">
            <w:pPr>
              <w:pStyle w:val="ConsPlusNormal"/>
              <w:jc w:val="center"/>
            </w:pPr>
            <w:r>
              <w:t>0,1</w:t>
            </w:r>
          </w:p>
        </w:tc>
        <w:tc>
          <w:tcPr>
            <w:tcW w:w="1510" w:type="dxa"/>
            <w:tcBorders>
              <w:top w:val="nil"/>
              <w:bottom w:val="single" w:sz="4" w:space="0" w:color="auto"/>
            </w:tcBorders>
            <w:vAlign w:val="center"/>
          </w:tcPr>
          <w:p w:rsidR="00E34A5E" w:rsidRDefault="00E34A5E">
            <w:pPr>
              <w:pStyle w:val="ConsPlusNormal"/>
              <w:jc w:val="center"/>
            </w:pPr>
            <w:r>
              <w:t>6</w:t>
            </w:r>
          </w:p>
        </w:tc>
        <w:tc>
          <w:tcPr>
            <w:tcW w:w="1510" w:type="dxa"/>
            <w:tcBorders>
              <w:top w:val="nil"/>
              <w:bottom w:val="single" w:sz="4" w:space="0" w:color="auto"/>
            </w:tcBorders>
            <w:vAlign w:val="center"/>
          </w:tcPr>
          <w:p w:rsidR="00E34A5E" w:rsidRDefault="00E34A5E">
            <w:pPr>
              <w:pStyle w:val="ConsPlusNormal"/>
              <w:jc w:val="center"/>
            </w:pPr>
            <w:r>
              <w:t>8</w:t>
            </w:r>
          </w:p>
        </w:tc>
        <w:tc>
          <w:tcPr>
            <w:tcW w:w="1510" w:type="dxa"/>
            <w:tcBorders>
              <w:top w:val="nil"/>
              <w:bottom w:val="single" w:sz="4" w:space="0" w:color="auto"/>
            </w:tcBorders>
            <w:vAlign w:val="center"/>
          </w:tcPr>
          <w:p w:rsidR="00E34A5E" w:rsidRDefault="00E34A5E">
            <w:pPr>
              <w:pStyle w:val="ConsPlusNormal"/>
              <w:jc w:val="center"/>
            </w:pPr>
            <w:r>
              <w:t>9</w:t>
            </w:r>
          </w:p>
        </w:tc>
        <w:tc>
          <w:tcPr>
            <w:tcW w:w="1512" w:type="dxa"/>
            <w:tcBorders>
              <w:top w:val="nil"/>
              <w:bottom w:val="single" w:sz="4" w:space="0" w:color="auto"/>
            </w:tcBorders>
            <w:vAlign w:val="center"/>
          </w:tcPr>
          <w:p w:rsidR="00E34A5E" w:rsidRDefault="00E34A5E">
            <w:pPr>
              <w:pStyle w:val="ConsPlusNormal"/>
              <w:jc w:val="center"/>
            </w:pPr>
            <w:r>
              <w:t>10</w:t>
            </w:r>
          </w:p>
        </w:tc>
      </w:tr>
      <w:tr w:rsidR="00E34A5E">
        <w:tblPrEx>
          <w:tblBorders>
            <w:insideH w:val="none" w:sz="0" w:space="0" w:color="auto"/>
          </w:tblBorders>
        </w:tblPrEx>
        <w:tc>
          <w:tcPr>
            <w:tcW w:w="1417" w:type="dxa"/>
            <w:tcBorders>
              <w:top w:val="single" w:sz="4" w:space="0" w:color="auto"/>
              <w:bottom w:val="nil"/>
            </w:tcBorders>
            <w:vAlign w:val="center"/>
          </w:tcPr>
          <w:p w:rsidR="00E34A5E" w:rsidRDefault="00E34A5E">
            <w:pPr>
              <w:pStyle w:val="ConsPlusNormal"/>
            </w:pPr>
          </w:p>
        </w:tc>
        <w:tc>
          <w:tcPr>
            <w:tcW w:w="1511" w:type="dxa"/>
            <w:tcBorders>
              <w:top w:val="single" w:sz="4" w:space="0" w:color="auto"/>
              <w:bottom w:val="nil"/>
            </w:tcBorders>
            <w:vAlign w:val="center"/>
          </w:tcPr>
          <w:p w:rsidR="00E34A5E" w:rsidRDefault="00E34A5E">
            <w:pPr>
              <w:pStyle w:val="ConsPlusNormal"/>
              <w:jc w:val="center"/>
            </w:pPr>
            <w:r>
              <w:t>0,9</w:t>
            </w:r>
          </w:p>
        </w:tc>
        <w:tc>
          <w:tcPr>
            <w:tcW w:w="1510" w:type="dxa"/>
            <w:tcBorders>
              <w:top w:val="single" w:sz="4" w:space="0" w:color="auto"/>
              <w:bottom w:val="nil"/>
            </w:tcBorders>
            <w:vAlign w:val="center"/>
          </w:tcPr>
          <w:p w:rsidR="00E34A5E" w:rsidRDefault="00E34A5E">
            <w:pPr>
              <w:pStyle w:val="ConsPlusNormal"/>
              <w:jc w:val="center"/>
            </w:pPr>
            <w:r>
              <w:t>2</w:t>
            </w:r>
          </w:p>
        </w:tc>
        <w:tc>
          <w:tcPr>
            <w:tcW w:w="1510" w:type="dxa"/>
            <w:tcBorders>
              <w:top w:val="single" w:sz="4" w:space="0" w:color="auto"/>
              <w:bottom w:val="nil"/>
            </w:tcBorders>
            <w:vAlign w:val="center"/>
          </w:tcPr>
          <w:p w:rsidR="00E34A5E" w:rsidRDefault="00E34A5E">
            <w:pPr>
              <w:pStyle w:val="ConsPlusNormal"/>
              <w:jc w:val="center"/>
            </w:pPr>
            <w:r>
              <w:t>6</w:t>
            </w:r>
          </w:p>
        </w:tc>
        <w:tc>
          <w:tcPr>
            <w:tcW w:w="1510" w:type="dxa"/>
            <w:tcBorders>
              <w:top w:val="single" w:sz="4" w:space="0" w:color="auto"/>
              <w:bottom w:val="nil"/>
            </w:tcBorders>
            <w:vAlign w:val="center"/>
          </w:tcPr>
          <w:p w:rsidR="00E34A5E" w:rsidRDefault="00E34A5E">
            <w:pPr>
              <w:pStyle w:val="ConsPlusNormal"/>
              <w:jc w:val="center"/>
            </w:pPr>
            <w:r>
              <w:t>8</w:t>
            </w:r>
          </w:p>
        </w:tc>
        <w:tc>
          <w:tcPr>
            <w:tcW w:w="1512" w:type="dxa"/>
            <w:tcBorders>
              <w:top w:val="single" w:sz="4" w:space="0" w:color="auto"/>
              <w:bottom w:val="nil"/>
            </w:tcBorders>
            <w:vAlign w:val="center"/>
          </w:tcPr>
          <w:p w:rsidR="00E34A5E" w:rsidRDefault="00E34A5E">
            <w:pPr>
              <w:pStyle w:val="ConsPlusNormal"/>
              <w:jc w:val="center"/>
            </w:pPr>
            <w:r>
              <w:t>10</w:t>
            </w:r>
          </w:p>
        </w:tc>
      </w:tr>
      <w:tr w:rsidR="00E34A5E">
        <w:tblPrEx>
          <w:tblBorders>
            <w:insideH w:val="none" w:sz="0" w:space="0" w:color="auto"/>
          </w:tblBorders>
        </w:tblPrEx>
        <w:tc>
          <w:tcPr>
            <w:tcW w:w="1417" w:type="dxa"/>
            <w:tcBorders>
              <w:top w:val="nil"/>
              <w:bottom w:val="nil"/>
            </w:tcBorders>
            <w:vAlign w:val="center"/>
          </w:tcPr>
          <w:p w:rsidR="00E34A5E" w:rsidRDefault="00E34A5E">
            <w:pPr>
              <w:pStyle w:val="ConsPlusNormal"/>
              <w:jc w:val="center"/>
            </w:pPr>
            <w:r>
              <w:t>100</w:t>
            </w:r>
          </w:p>
        </w:tc>
        <w:tc>
          <w:tcPr>
            <w:tcW w:w="1511" w:type="dxa"/>
            <w:tcBorders>
              <w:top w:val="nil"/>
              <w:bottom w:val="nil"/>
            </w:tcBorders>
            <w:vAlign w:val="center"/>
          </w:tcPr>
          <w:p w:rsidR="00E34A5E" w:rsidRDefault="00E34A5E">
            <w:pPr>
              <w:pStyle w:val="ConsPlusNormal"/>
              <w:jc w:val="center"/>
            </w:pPr>
            <w:r>
              <w:t>0,5</w:t>
            </w:r>
          </w:p>
        </w:tc>
        <w:tc>
          <w:tcPr>
            <w:tcW w:w="1510" w:type="dxa"/>
            <w:tcBorders>
              <w:top w:val="nil"/>
              <w:bottom w:val="nil"/>
            </w:tcBorders>
            <w:vAlign w:val="center"/>
          </w:tcPr>
          <w:p w:rsidR="00E34A5E" w:rsidRDefault="00E34A5E">
            <w:pPr>
              <w:pStyle w:val="ConsPlusNormal"/>
              <w:jc w:val="center"/>
            </w:pPr>
            <w:r>
              <w:t>6</w:t>
            </w:r>
          </w:p>
        </w:tc>
        <w:tc>
          <w:tcPr>
            <w:tcW w:w="1510" w:type="dxa"/>
            <w:tcBorders>
              <w:top w:val="nil"/>
              <w:bottom w:val="nil"/>
            </w:tcBorders>
            <w:vAlign w:val="center"/>
          </w:tcPr>
          <w:p w:rsidR="00E34A5E" w:rsidRDefault="00E34A5E">
            <w:pPr>
              <w:pStyle w:val="ConsPlusNormal"/>
              <w:jc w:val="center"/>
            </w:pPr>
            <w:r>
              <w:t>10</w:t>
            </w:r>
          </w:p>
        </w:tc>
        <w:tc>
          <w:tcPr>
            <w:tcW w:w="1510" w:type="dxa"/>
            <w:tcBorders>
              <w:top w:val="nil"/>
              <w:bottom w:val="nil"/>
            </w:tcBorders>
            <w:vAlign w:val="center"/>
          </w:tcPr>
          <w:p w:rsidR="00E34A5E" w:rsidRDefault="00E34A5E">
            <w:pPr>
              <w:pStyle w:val="ConsPlusNormal"/>
              <w:jc w:val="center"/>
            </w:pPr>
            <w:r>
              <w:t>12</w:t>
            </w:r>
          </w:p>
        </w:tc>
        <w:tc>
          <w:tcPr>
            <w:tcW w:w="1512" w:type="dxa"/>
            <w:tcBorders>
              <w:top w:val="nil"/>
              <w:bottom w:val="nil"/>
            </w:tcBorders>
            <w:vAlign w:val="center"/>
          </w:tcPr>
          <w:p w:rsidR="00E34A5E" w:rsidRDefault="00E34A5E">
            <w:pPr>
              <w:pStyle w:val="ConsPlusNormal"/>
              <w:jc w:val="center"/>
            </w:pPr>
            <w:r>
              <w:t>14</w:t>
            </w:r>
          </w:p>
        </w:tc>
      </w:tr>
      <w:tr w:rsidR="00E34A5E">
        <w:tblPrEx>
          <w:tblBorders>
            <w:insideH w:val="none" w:sz="0" w:space="0" w:color="auto"/>
          </w:tblBorders>
        </w:tblPrEx>
        <w:tc>
          <w:tcPr>
            <w:tcW w:w="1417" w:type="dxa"/>
            <w:tcBorders>
              <w:top w:val="nil"/>
              <w:bottom w:val="single" w:sz="4" w:space="0" w:color="auto"/>
            </w:tcBorders>
            <w:vAlign w:val="center"/>
          </w:tcPr>
          <w:p w:rsidR="00E34A5E" w:rsidRDefault="00E34A5E">
            <w:pPr>
              <w:pStyle w:val="ConsPlusNormal"/>
            </w:pPr>
          </w:p>
        </w:tc>
        <w:tc>
          <w:tcPr>
            <w:tcW w:w="1511" w:type="dxa"/>
            <w:tcBorders>
              <w:top w:val="nil"/>
              <w:bottom w:val="single" w:sz="4" w:space="0" w:color="auto"/>
            </w:tcBorders>
            <w:vAlign w:val="center"/>
          </w:tcPr>
          <w:p w:rsidR="00E34A5E" w:rsidRDefault="00E34A5E">
            <w:pPr>
              <w:pStyle w:val="ConsPlusNormal"/>
              <w:jc w:val="center"/>
            </w:pPr>
            <w:r>
              <w:t>0,1</w:t>
            </w:r>
          </w:p>
        </w:tc>
        <w:tc>
          <w:tcPr>
            <w:tcW w:w="1510" w:type="dxa"/>
            <w:tcBorders>
              <w:top w:val="nil"/>
              <w:bottom w:val="single" w:sz="4" w:space="0" w:color="auto"/>
            </w:tcBorders>
            <w:vAlign w:val="center"/>
          </w:tcPr>
          <w:p w:rsidR="00E34A5E" w:rsidRDefault="00E34A5E">
            <w:pPr>
              <w:pStyle w:val="ConsPlusNormal"/>
              <w:jc w:val="center"/>
            </w:pPr>
            <w:r>
              <w:t>14</w:t>
            </w:r>
          </w:p>
        </w:tc>
        <w:tc>
          <w:tcPr>
            <w:tcW w:w="1510" w:type="dxa"/>
            <w:tcBorders>
              <w:top w:val="nil"/>
              <w:bottom w:val="single" w:sz="4" w:space="0" w:color="auto"/>
            </w:tcBorders>
            <w:vAlign w:val="center"/>
          </w:tcPr>
          <w:p w:rsidR="00E34A5E" w:rsidRDefault="00E34A5E">
            <w:pPr>
              <w:pStyle w:val="ConsPlusNormal"/>
              <w:jc w:val="center"/>
            </w:pPr>
            <w:r>
              <w:t>18</w:t>
            </w:r>
          </w:p>
        </w:tc>
        <w:tc>
          <w:tcPr>
            <w:tcW w:w="1510" w:type="dxa"/>
            <w:tcBorders>
              <w:top w:val="nil"/>
              <w:bottom w:val="single" w:sz="4" w:space="0" w:color="auto"/>
            </w:tcBorders>
            <w:vAlign w:val="center"/>
          </w:tcPr>
          <w:p w:rsidR="00E34A5E" w:rsidRDefault="00E34A5E">
            <w:pPr>
              <w:pStyle w:val="ConsPlusNormal"/>
              <w:jc w:val="center"/>
            </w:pPr>
            <w:r>
              <w:t>21</w:t>
            </w:r>
          </w:p>
        </w:tc>
        <w:tc>
          <w:tcPr>
            <w:tcW w:w="1512" w:type="dxa"/>
            <w:tcBorders>
              <w:top w:val="nil"/>
              <w:bottom w:val="single" w:sz="4" w:space="0" w:color="auto"/>
            </w:tcBorders>
            <w:vAlign w:val="center"/>
          </w:tcPr>
          <w:p w:rsidR="00E34A5E" w:rsidRDefault="00E34A5E">
            <w:pPr>
              <w:pStyle w:val="ConsPlusNormal"/>
              <w:jc w:val="center"/>
            </w:pPr>
            <w:r>
              <w:t>23</w:t>
            </w:r>
          </w:p>
        </w:tc>
      </w:tr>
    </w:tbl>
    <w:p w:rsidR="00E34A5E" w:rsidRDefault="00E34A5E">
      <w:pPr>
        <w:pStyle w:val="ConsPlusNormal"/>
        <w:jc w:val="both"/>
      </w:pPr>
    </w:p>
    <w:p w:rsidR="00E34A5E" w:rsidRDefault="00E34A5E">
      <w:pPr>
        <w:pStyle w:val="ConsPlusNormal"/>
        <w:jc w:val="right"/>
      </w:pPr>
      <w:r>
        <w:t>Таблица П 2.10</w:t>
      </w:r>
    </w:p>
    <w:p w:rsidR="00E34A5E" w:rsidRDefault="00E34A5E">
      <w:pPr>
        <w:pStyle w:val="ConsPlusNormal"/>
        <w:jc w:val="both"/>
      </w:pPr>
    </w:p>
    <w:p w:rsidR="00E34A5E" w:rsidRDefault="00E34A5E">
      <w:pPr>
        <w:pStyle w:val="ConsPlusNormal"/>
        <w:jc w:val="center"/>
      </w:pPr>
      <w:bookmarkStart w:id="14" w:name="P1525"/>
      <w:bookmarkEnd w:id="14"/>
      <w:r>
        <w:t>Величина ПС в зависимости от возраста на речевых</w:t>
      </w:r>
    </w:p>
    <w:p w:rsidR="00E34A5E" w:rsidRDefault="00E34A5E">
      <w:pPr>
        <w:pStyle w:val="ConsPlusNormal"/>
        <w:jc w:val="center"/>
      </w:pPr>
      <w:r>
        <w:t>частотах (среднее арифметическое значение для частот</w:t>
      </w:r>
    </w:p>
    <w:p w:rsidR="00E34A5E" w:rsidRDefault="00E34A5E">
      <w:pPr>
        <w:pStyle w:val="ConsPlusNormal"/>
        <w:jc w:val="center"/>
      </w:pPr>
      <w:r>
        <w:t>0,5, 1,0 и 2,0 кГц)</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511"/>
        <w:gridCol w:w="1510"/>
        <w:gridCol w:w="1510"/>
        <w:gridCol w:w="1510"/>
        <w:gridCol w:w="1512"/>
      </w:tblGrid>
      <w:tr w:rsidR="00E34A5E">
        <w:tc>
          <w:tcPr>
            <w:tcW w:w="1417" w:type="dxa"/>
            <w:vMerge w:val="restart"/>
            <w:tcBorders>
              <w:top w:val="single" w:sz="4" w:space="0" w:color="auto"/>
              <w:bottom w:val="single" w:sz="4" w:space="0" w:color="auto"/>
            </w:tcBorders>
          </w:tcPr>
          <w:p w:rsidR="00E34A5E" w:rsidRDefault="00E34A5E">
            <w:pPr>
              <w:pStyle w:val="ConsPlusNormal"/>
              <w:jc w:val="center"/>
            </w:pPr>
            <w:r>
              <w:t>Пол</w:t>
            </w:r>
          </w:p>
        </w:tc>
        <w:tc>
          <w:tcPr>
            <w:tcW w:w="1511" w:type="dxa"/>
            <w:vMerge w:val="restart"/>
            <w:tcBorders>
              <w:top w:val="single" w:sz="4" w:space="0" w:color="auto"/>
              <w:bottom w:val="single" w:sz="4" w:space="0" w:color="auto"/>
            </w:tcBorders>
          </w:tcPr>
          <w:p w:rsidR="00E34A5E" w:rsidRDefault="00E34A5E">
            <w:pPr>
              <w:pStyle w:val="ConsPlusNormal"/>
              <w:jc w:val="center"/>
            </w:pPr>
            <w:r>
              <w:t>Квантили</w:t>
            </w:r>
          </w:p>
        </w:tc>
        <w:tc>
          <w:tcPr>
            <w:tcW w:w="6042" w:type="dxa"/>
            <w:gridSpan w:val="4"/>
            <w:tcBorders>
              <w:top w:val="single" w:sz="4" w:space="0" w:color="auto"/>
              <w:bottom w:val="single" w:sz="4" w:space="0" w:color="auto"/>
            </w:tcBorders>
          </w:tcPr>
          <w:p w:rsidR="00E34A5E" w:rsidRDefault="00E34A5E">
            <w:pPr>
              <w:pStyle w:val="ConsPlusNormal"/>
              <w:jc w:val="center"/>
            </w:pPr>
            <w:r>
              <w:t>Возраст, годы</w:t>
            </w:r>
          </w:p>
        </w:tc>
      </w:tr>
      <w:tr w:rsidR="00E34A5E">
        <w:tc>
          <w:tcPr>
            <w:tcW w:w="1417" w:type="dxa"/>
            <w:vMerge/>
            <w:tcBorders>
              <w:top w:val="single" w:sz="4" w:space="0" w:color="auto"/>
              <w:bottom w:val="single" w:sz="4" w:space="0" w:color="auto"/>
            </w:tcBorders>
          </w:tcPr>
          <w:p w:rsidR="00E34A5E" w:rsidRDefault="00E34A5E">
            <w:pPr>
              <w:pStyle w:val="ConsPlusNormal"/>
            </w:pPr>
          </w:p>
        </w:tc>
        <w:tc>
          <w:tcPr>
            <w:tcW w:w="1511" w:type="dxa"/>
            <w:vMerge/>
            <w:tcBorders>
              <w:top w:val="single" w:sz="4" w:space="0" w:color="auto"/>
              <w:bottom w:val="single" w:sz="4" w:space="0" w:color="auto"/>
            </w:tcBorders>
          </w:tcPr>
          <w:p w:rsidR="00E34A5E" w:rsidRDefault="00E34A5E">
            <w:pPr>
              <w:pStyle w:val="ConsPlusNormal"/>
            </w:pPr>
          </w:p>
        </w:tc>
        <w:tc>
          <w:tcPr>
            <w:tcW w:w="1510" w:type="dxa"/>
            <w:tcBorders>
              <w:top w:val="single" w:sz="4" w:space="0" w:color="auto"/>
              <w:bottom w:val="single" w:sz="4" w:space="0" w:color="auto"/>
            </w:tcBorders>
          </w:tcPr>
          <w:p w:rsidR="00E34A5E" w:rsidRDefault="00E34A5E">
            <w:pPr>
              <w:pStyle w:val="ConsPlusNormal"/>
              <w:jc w:val="center"/>
            </w:pPr>
            <w:r>
              <w:t>30</w:t>
            </w:r>
          </w:p>
        </w:tc>
        <w:tc>
          <w:tcPr>
            <w:tcW w:w="1510" w:type="dxa"/>
            <w:tcBorders>
              <w:top w:val="single" w:sz="4" w:space="0" w:color="auto"/>
              <w:bottom w:val="single" w:sz="4" w:space="0" w:color="auto"/>
            </w:tcBorders>
          </w:tcPr>
          <w:p w:rsidR="00E34A5E" w:rsidRDefault="00E34A5E">
            <w:pPr>
              <w:pStyle w:val="ConsPlusNormal"/>
              <w:jc w:val="center"/>
            </w:pPr>
            <w:r>
              <w:t>40</w:t>
            </w:r>
          </w:p>
        </w:tc>
        <w:tc>
          <w:tcPr>
            <w:tcW w:w="1510" w:type="dxa"/>
            <w:tcBorders>
              <w:top w:val="single" w:sz="4" w:space="0" w:color="auto"/>
              <w:bottom w:val="single" w:sz="4" w:space="0" w:color="auto"/>
            </w:tcBorders>
          </w:tcPr>
          <w:p w:rsidR="00E34A5E" w:rsidRDefault="00E34A5E">
            <w:pPr>
              <w:pStyle w:val="ConsPlusNormal"/>
              <w:jc w:val="center"/>
            </w:pPr>
            <w:r>
              <w:t>50</w:t>
            </w:r>
          </w:p>
        </w:tc>
        <w:tc>
          <w:tcPr>
            <w:tcW w:w="1512" w:type="dxa"/>
            <w:tcBorders>
              <w:top w:val="single" w:sz="4" w:space="0" w:color="auto"/>
              <w:bottom w:val="single" w:sz="4" w:space="0" w:color="auto"/>
            </w:tcBorders>
          </w:tcPr>
          <w:p w:rsidR="00E34A5E" w:rsidRDefault="00E34A5E">
            <w:pPr>
              <w:pStyle w:val="ConsPlusNormal"/>
              <w:jc w:val="center"/>
            </w:pPr>
            <w:r>
              <w:t>60</w:t>
            </w:r>
          </w:p>
        </w:tc>
      </w:tr>
      <w:tr w:rsidR="00E34A5E">
        <w:tc>
          <w:tcPr>
            <w:tcW w:w="1417" w:type="dxa"/>
            <w:vMerge/>
            <w:tcBorders>
              <w:top w:val="single" w:sz="4" w:space="0" w:color="auto"/>
              <w:bottom w:val="single" w:sz="4" w:space="0" w:color="auto"/>
            </w:tcBorders>
          </w:tcPr>
          <w:p w:rsidR="00E34A5E" w:rsidRDefault="00E34A5E">
            <w:pPr>
              <w:pStyle w:val="ConsPlusNormal"/>
            </w:pPr>
          </w:p>
        </w:tc>
        <w:tc>
          <w:tcPr>
            <w:tcW w:w="1511" w:type="dxa"/>
            <w:vMerge/>
            <w:tcBorders>
              <w:top w:val="single" w:sz="4" w:space="0" w:color="auto"/>
              <w:bottom w:val="single" w:sz="4" w:space="0" w:color="auto"/>
            </w:tcBorders>
          </w:tcPr>
          <w:p w:rsidR="00E34A5E" w:rsidRDefault="00E34A5E">
            <w:pPr>
              <w:pStyle w:val="ConsPlusNormal"/>
            </w:pPr>
          </w:p>
        </w:tc>
        <w:tc>
          <w:tcPr>
            <w:tcW w:w="6042" w:type="dxa"/>
            <w:gridSpan w:val="4"/>
            <w:tcBorders>
              <w:top w:val="single" w:sz="4" w:space="0" w:color="auto"/>
              <w:bottom w:val="single" w:sz="4" w:space="0" w:color="auto"/>
            </w:tcBorders>
          </w:tcPr>
          <w:p w:rsidR="00E34A5E" w:rsidRDefault="00E34A5E">
            <w:pPr>
              <w:pStyle w:val="ConsPlusNormal"/>
              <w:jc w:val="center"/>
            </w:pPr>
            <w:r>
              <w:t>ПСП</w:t>
            </w:r>
            <w:r>
              <w:rPr>
                <w:vertAlign w:val="subscript"/>
              </w:rPr>
              <w:t>возр. ср.реч,</w:t>
            </w:r>
            <w:r>
              <w:t xml:space="preserve"> дБ</w:t>
            </w:r>
          </w:p>
        </w:tc>
      </w:tr>
      <w:tr w:rsidR="00E34A5E">
        <w:tblPrEx>
          <w:tblBorders>
            <w:insideH w:val="none" w:sz="0" w:space="0" w:color="auto"/>
          </w:tblBorders>
        </w:tblPrEx>
        <w:tc>
          <w:tcPr>
            <w:tcW w:w="1417" w:type="dxa"/>
            <w:tcBorders>
              <w:top w:val="single" w:sz="4" w:space="0" w:color="auto"/>
              <w:bottom w:val="nil"/>
            </w:tcBorders>
            <w:vAlign w:val="center"/>
          </w:tcPr>
          <w:p w:rsidR="00E34A5E" w:rsidRDefault="00E34A5E">
            <w:pPr>
              <w:pStyle w:val="ConsPlusNormal"/>
            </w:pPr>
          </w:p>
        </w:tc>
        <w:tc>
          <w:tcPr>
            <w:tcW w:w="1511" w:type="dxa"/>
            <w:tcBorders>
              <w:top w:val="single" w:sz="4" w:space="0" w:color="auto"/>
              <w:bottom w:val="nil"/>
            </w:tcBorders>
            <w:vAlign w:val="center"/>
          </w:tcPr>
          <w:p w:rsidR="00E34A5E" w:rsidRDefault="00E34A5E">
            <w:pPr>
              <w:pStyle w:val="ConsPlusNormal"/>
              <w:jc w:val="center"/>
            </w:pPr>
            <w:r>
              <w:t>0,9</w:t>
            </w:r>
          </w:p>
        </w:tc>
        <w:tc>
          <w:tcPr>
            <w:tcW w:w="1510" w:type="dxa"/>
            <w:tcBorders>
              <w:top w:val="single" w:sz="4" w:space="0" w:color="auto"/>
              <w:bottom w:val="nil"/>
            </w:tcBorders>
            <w:vAlign w:val="center"/>
          </w:tcPr>
          <w:p w:rsidR="00E34A5E" w:rsidRDefault="00E34A5E">
            <w:pPr>
              <w:pStyle w:val="ConsPlusNormal"/>
              <w:jc w:val="center"/>
            </w:pPr>
            <w:r>
              <w:t>-6</w:t>
            </w:r>
          </w:p>
        </w:tc>
        <w:tc>
          <w:tcPr>
            <w:tcW w:w="1510" w:type="dxa"/>
            <w:tcBorders>
              <w:top w:val="single" w:sz="4" w:space="0" w:color="auto"/>
              <w:bottom w:val="nil"/>
            </w:tcBorders>
            <w:vAlign w:val="center"/>
          </w:tcPr>
          <w:p w:rsidR="00E34A5E" w:rsidRDefault="00E34A5E">
            <w:pPr>
              <w:pStyle w:val="ConsPlusNormal"/>
              <w:jc w:val="center"/>
            </w:pPr>
            <w:r>
              <w:t>-5</w:t>
            </w:r>
          </w:p>
        </w:tc>
        <w:tc>
          <w:tcPr>
            <w:tcW w:w="1510" w:type="dxa"/>
            <w:tcBorders>
              <w:top w:val="single" w:sz="4" w:space="0" w:color="auto"/>
              <w:bottom w:val="nil"/>
            </w:tcBorders>
            <w:vAlign w:val="center"/>
          </w:tcPr>
          <w:p w:rsidR="00E34A5E" w:rsidRDefault="00E34A5E">
            <w:pPr>
              <w:pStyle w:val="ConsPlusNormal"/>
              <w:jc w:val="center"/>
            </w:pPr>
            <w:r>
              <w:t>-4</w:t>
            </w:r>
          </w:p>
        </w:tc>
        <w:tc>
          <w:tcPr>
            <w:tcW w:w="1512" w:type="dxa"/>
            <w:tcBorders>
              <w:top w:val="single" w:sz="4" w:space="0" w:color="auto"/>
              <w:bottom w:val="nil"/>
            </w:tcBorders>
            <w:vAlign w:val="center"/>
          </w:tcPr>
          <w:p w:rsidR="00E34A5E" w:rsidRDefault="00E34A5E">
            <w:pPr>
              <w:pStyle w:val="ConsPlusNormal"/>
              <w:jc w:val="center"/>
            </w:pPr>
            <w:r>
              <w:t>-2</w:t>
            </w:r>
          </w:p>
        </w:tc>
      </w:tr>
      <w:tr w:rsidR="00E34A5E">
        <w:tblPrEx>
          <w:tblBorders>
            <w:insideH w:val="none" w:sz="0" w:space="0" w:color="auto"/>
          </w:tblBorders>
        </w:tblPrEx>
        <w:tc>
          <w:tcPr>
            <w:tcW w:w="1417" w:type="dxa"/>
            <w:tcBorders>
              <w:top w:val="nil"/>
              <w:bottom w:val="nil"/>
            </w:tcBorders>
            <w:vAlign w:val="center"/>
          </w:tcPr>
          <w:p w:rsidR="00E34A5E" w:rsidRDefault="00E34A5E">
            <w:pPr>
              <w:pStyle w:val="ConsPlusNormal"/>
              <w:jc w:val="center"/>
            </w:pPr>
            <w:r>
              <w:t>Мужчины</w:t>
            </w:r>
          </w:p>
        </w:tc>
        <w:tc>
          <w:tcPr>
            <w:tcW w:w="1511" w:type="dxa"/>
            <w:tcBorders>
              <w:top w:val="nil"/>
              <w:bottom w:val="nil"/>
            </w:tcBorders>
            <w:vAlign w:val="center"/>
          </w:tcPr>
          <w:p w:rsidR="00E34A5E" w:rsidRDefault="00E34A5E">
            <w:pPr>
              <w:pStyle w:val="ConsPlusNormal"/>
              <w:jc w:val="center"/>
            </w:pPr>
            <w:r>
              <w:t>0,5</w:t>
            </w:r>
          </w:p>
        </w:tc>
        <w:tc>
          <w:tcPr>
            <w:tcW w:w="1510" w:type="dxa"/>
            <w:tcBorders>
              <w:top w:val="nil"/>
              <w:bottom w:val="nil"/>
            </w:tcBorders>
            <w:vAlign w:val="center"/>
          </w:tcPr>
          <w:p w:rsidR="00E34A5E" w:rsidRDefault="00E34A5E">
            <w:pPr>
              <w:pStyle w:val="ConsPlusNormal"/>
              <w:jc w:val="center"/>
            </w:pPr>
            <w:r>
              <w:t>1</w:t>
            </w:r>
          </w:p>
        </w:tc>
        <w:tc>
          <w:tcPr>
            <w:tcW w:w="1510" w:type="dxa"/>
            <w:tcBorders>
              <w:top w:val="nil"/>
              <w:bottom w:val="nil"/>
            </w:tcBorders>
            <w:vAlign w:val="center"/>
          </w:tcPr>
          <w:p w:rsidR="00E34A5E" w:rsidRDefault="00E34A5E">
            <w:pPr>
              <w:pStyle w:val="ConsPlusNormal"/>
              <w:jc w:val="center"/>
            </w:pPr>
            <w:r>
              <w:t>2</w:t>
            </w:r>
          </w:p>
        </w:tc>
        <w:tc>
          <w:tcPr>
            <w:tcW w:w="1510" w:type="dxa"/>
            <w:tcBorders>
              <w:top w:val="nil"/>
              <w:bottom w:val="nil"/>
            </w:tcBorders>
            <w:vAlign w:val="center"/>
          </w:tcPr>
          <w:p w:rsidR="00E34A5E" w:rsidRDefault="00E34A5E">
            <w:pPr>
              <w:pStyle w:val="ConsPlusNormal"/>
              <w:jc w:val="center"/>
            </w:pPr>
            <w:r>
              <w:t>5</w:t>
            </w:r>
          </w:p>
        </w:tc>
        <w:tc>
          <w:tcPr>
            <w:tcW w:w="1512" w:type="dxa"/>
            <w:tcBorders>
              <w:top w:val="nil"/>
              <w:bottom w:val="nil"/>
            </w:tcBorders>
            <w:vAlign w:val="center"/>
          </w:tcPr>
          <w:p w:rsidR="00E34A5E" w:rsidRDefault="00E34A5E">
            <w:pPr>
              <w:pStyle w:val="ConsPlusNormal"/>
              <w:jc w:val="center"/>
            </w:pPr>
            <w:r>
              <w:t>8</w:t>
            </w:r>
          </w:p>
        </w:tc>
      </w:tr>
      <w:tr w:rsidR="00E34A5E">
        <w:tblPrEx>
          <w:tblBorders>
            <w:insideH w:val="none" w:sz="0" w:space="0" w:color="auto"/>
          </w:tblBorders>
        </w:tblPrEx>
        <w:tc>
          <w:tcPr>
            <w:tcW w:w="1417" w:type="dxa"/>
            <w:tcBorders>
              <w:top w:val="nil"/>
              <w:bottom w:val="single" w:sz="4" w:space="0" w:color="auto"/>
            </w:tcBorders>
            <w:vAlign w:val="center"/>
          </w:tcPr>
          <w:p w:rsidR="00E34A5E" w:rsidRDefault="00E34A5E">
            <w:pPr>
              <w:pStyle w:val="ConsPlusNormal"/>
            </w:pPr>
          </w:p>
        </w:tc>
        <w:tc>
          <w:tcPr>
            <w:tcW w:w="1511" w:type="dxa"/>
            <w:tcBorders>
              <w:top w:val="nil"/>
              <w:bottom w:val="single" w:sz="4" w:space="0" w:color="auto"/>
            </w:tcBorders>
            <w:vAlign w:val="center"/>
          </w:tcPr>
          <w:p w:rsidR="00E34A5E" w:rsidRDefault="00E34A5E">
            <w:pPr>
              <w:pStyle w:val="ConsPlusNormal"/>
              <w:jc w:val="center"/>
            </w:pPr>
            <w:r>
              <w:t>0,1</w:t>
            </w:r>
          </w:p>
        </w:tc>
        <w:tc>
          <w:tcPr>
            <w:tcW w:w="1510" w:type="dxa"/>
            <w:tcBorders>
              <w:top w:val="nil"/>
              <w:bottom w:val="single" w:sz="4" w:space="0" w:color="auto"/>
            </w:tcBorders>
            <w:vAlign w:val="center"/>
          </w:tcPr>
          <w:p w:rsidR="00E34A5E" w:rsidRDefault="00E34A5E">
            <w:pPr>
              <w:pStyle w:val="ConsPlusNormal"/>
              <w:jc w:val="center"/>
            </w:pPr>
            <w:r>
              <w:t>10</w:t>
            </w:r>
          </w:p>
        </w:tc>
        <w:tc>
          <w:tcPr>
            <w:tcW w:w="1510" w:type="dxa"/>
            <w:tcBorders>
              <w:top w:val="nil"/>
              <w:bottom w:val="single" w:sz="4" w:space="0" w:color="auto"/>
            </w:tcBorders>
            <w:vAlign w:val="center"/>
          </w:tcPr>
          <w:p w:rsidR="00E34A5E" w:rsidRDefault="00E34A5E">
            <w:pPr>
              <w:pStyle w:val="ConsPlusNormal"/>
              <w:jc w:val="center"/>
            </w:pPr>
            <w:r>
              <w:t>12</w:t>
            </w:r>
          </w:p>
        </w:tc>
        <w:tc>
          <w:tcPr>
            <w:tcW w:w="1510" w:type="dxa"/>
            <w:tcBorders>
              <w:top w:val="nil"/>
              <w:bottom w:val="single" w:sz="4" w:space="0" w:color="auto"/>
            </w:tcBorders>
            <w:vAlign w:val="center"/>
          </w:tcPr>
          <w:p w:rsidR="00E34A5E" w:rsidRDefault="00E34A5E">
            <w:pPr>
              <w:pStyle w:val="ConsPlusNormal"/>
              <w:jc w:val="center"/>
            </w:pPr>
            <w:r>
              <w:t>16</w:t>
            </w:r>
          </w:p>
        </w:tc>
        <w:tc>
          <w:tcPr>
            <w:tcW w:w="1512" w:type="dxa"/>
            <w:tcBorders>
              <w:top w:val="nil"/>
              <w:bottom w:val="single" w:sz="4" w:space="0" w:color="auto"/>
            </w:tcBorders>
            <w:vAlign w:val="center"/>
          </w:tcPr>
          <w:p w:rsidR="00E34A5E" w:rsidRDefault="00E34A5E">
            <w:pPr>
              <w:pStyle w:val="ConsPlusNormal"/>
              <w:jc w:val="center"/>
            </w:pPr>
            <w:r>
              <w:t>22</w:t>
            </w:r>
          </w:p>
        </w:tc>
      </w:tr>
      <w:tr w:rsidR="00E34A5E">
        <w:tblPrEx>
          <w:tblBorders>
            <w:insideH w:val="none" w:sz="0" w:space="0" w:color="auto"/>
          </w:tblBorders>
        </w:tblPrEx>
        <w:tc>
          <w:tcPr>
            <w:tcW w:w="1417" w:type="dxa"/>
            <w:tcBorders>
              <w:top w:val="single" w:sz="4" w:space="0" w:color="auto"/>
              <w:bottom w:val="nil"/>
            </w:tcBorders>
            <w:vAlign w:val="center"/>
          </w:tcPr>
          <w:p w:rsidR="00E34A5E" w:rsidRDefault="00E34A5E">
            <w:pPr>
              <w:pStyle w:val="ConsPlusNormal"/>
            </w:pPr>
          </w:p>
        </w:tc>
        <w:tc>
          <w:tcPr>
            <w:tcW w:w="1511" w:type="dxa"/>
            <w:tcBorders>
              <w:top w:val="single" w:sz="4" w:space="0" w:color="auto"/>
              <w:bottom w:val="nil"/>
            </w:tcBorders>
            <w:vAlign w:val="center"/>
          </w:tcPr>
          <w:p w:rsidR="00E34A5E" w:rsidRDefault="00E34A5E">
            <w:pPr>
              <w:pStyle w:val="ConsPlusNormal"/>
              <w:jc w:val="center"/>
            </w:pPr>
            <w:r>
              <w:t>0,9</w:t>
            </w:r>
          </w:p>
        </w:tc>
        <w:tc>
          <w:tcPr>
            <w:tcW w:w="1510" w:type="dxa"/>
            <w:tcBorders>
              <w:top w:val="single" w:sz="4" w:space="0" w:color="auto"/>
              <w:bottom w:val="nil"/>
            </w:tcBorders>
            <w:vAlign w:val="center"/>
          </w:tcPr>
          <w:p w:rsidR="00E34A5E" w:rsidRDefault="00E34A5E">
            <w:pPr>
              <w:pStyle w:val="ConsPlusNormal"/>
              <w:jc w:val="center"/>
            </w:pPr>
            <w:r>
              <w:t>-6</w:t>
            </w:r>
          </w:p>
        </w:tc>
        <w:tc>
          <w:tcPr>
            <w:tcW w:w="1510" w:type="dxa"/>
            <w:tcBorders>
              <w:top w:val="single" w:sz="4" w:space="0" w:color="auto"/>
              <w:bottom w:val="nil"/>
            </w:tcBorders>
            <w:vAlign w:val="center"/>
          </w:tcPr>
          <w:p w:rsidR="00E34A5E" w:rsidRDefault="00E34A5E">
            <w:pPr>
              <w:pStyle w:val="ConsPlusNormal"/>
              <w:jc w:val="center"/>
            </w:pPr>
            <w:r>
              <w:t>-5</w:t>
            </w:r>
          </w:p>
        </w:tc>
        <w:tc>
          <w:tcPr>
            <w:tcW w:w="1510" w:type="dxa"/>
            <w:tcBorders>
              <w:top w:val="single" w:sz="4" w:space="0" w:color="auto"/>
              <w:bottom w:val="nil"/>
            </w:tcBorders>
            <w:vAlign w:val="center"/>
          </w:tcPr>
          <w:p w:rsidR="00E34A5E" w:rsidRDefault="00E34A5E">
            <w:pPr>
              <w:pStyle w:val="ConsPlusNormal"/>
              <w:jc w:val="center"/>
            </w:pPr>
            <w:r>
              <w:t>-4</w:t>
            </w:r>
          </w:p>
        </w:tc>
        <w:tc>
          <w:tcPr>
            <w:tcW w:w="1512" w:type="dxa"/>
            <w:tcBorders>
              <w:top w:val="single" w:sz="4" w:space="0" w:color="auto"/>
              <w:bottom w:val="nil"/>
            </w:tcBorders>
            <w:vAlign w:val="center"/>
          </w:tcPr>
          <w:p w:rsidR="00E34A5E" w:rsidRDefault="00E34A5E">
            <w:pPr>
              <w:pStyle w:val="ConsPlusNormal"/>
              <w:jc w:val="center"/>
            </w:pPr>
            <w:r>
              <w:t>-2</w:t>
            </w:r>
          </w:p>
        </w:tc>
      </w:tr>
      <w:tr w:rsidR="00E34A5E">
        <w:tblPrEx>
          <w:tblBorders>
            <w:insideH w:val="none" w:sz="0" w:space="0" w:color="auto"/>
          </w:tblBorders>
        </w:tblPrEx>
        <w:tc>
          <w:tcPr>
            <w:tcW w:w="1417" w:type="dxa"/>
            <w:tcBorders>
              <w:top w:val="nil"/>
              <w:bottom w:val="nil"/>
            </w:tcBorders>
            <w:vAlign w:val="center"/>
          </w:tcPr>
          <w:p w:rsidR="00E34A5E" w:rsidRDefault="00E34A5E">
            <w:pPr>
              <w:pStyle w:val="ConsPlusNormal"/>
              <w:jc w:val="center"/>
            </w:pPr>
            <w:r>
              <w:t>Женщины</w:t>
            </w:r>
          </w:p>
        </w:tc>
        <w:tc>
          <w:tcPr>
            <w:tcW w:w="1511" w:type="dxa"/>
            <w:tcBorders>
              <w:top w:val="nil"/>
              <w:bottom w:val="nil"/>
            </w:tcBorders>
            <w:vAlign w:val="center"/>
          </w:tcPr>
          <w:p w:rsidR="00E34A5E" w:rsidRDefault="00E34A5E">
            <w:pPr>
              <w:pStyle w:val="ConsPlusNormal"/>
              <w:jc w:val="center"/>
            </w:pPr>
            <w:r>
              <w:t>0,5</w:t>
            </w:r>
          </w:p>
        </w:tc>
        <w:tc>
          <w:tcPr>
            <w:tcW w:w="1510" w:type="dxa"/>
            <w:tcBorders>
              <w:top w:val="nil"/>
              <w:bottom w:val="nil"/>
            </w:tcBorders>
            <w:vAlign w:val="center"/>
          </w:tcPr>
          <w:p w:rsidR="00E34A5E" w:rsidRDefault="00E34A5E">
            <w:pPr>
              <w:pStyle w:val="ConsPlusNormal"/>
              <w:jc w:val="center"/>
            </w:pPr>
            <w:r>
              <w:t>1</w:t>
            </w:r>
          </w:p>
        </w:tc>
        <w:tc>
          <w:tcPr>
            <w:tcW w:w="1510" w:type="dxa"/>
            <w:tcBorders>
              <w:top w:val="nil"/>
              <w:bottom w:val="nil"/>
            </w:tcBorders>
            <w:vAlign w:val="center"/>
          </w:tcPr>
          <w:p w:rsidR="00E34A5E" w:rsidRDefault="00E34A5E">
            <w:pPr>
              <w:pStyle w:val="ConsPlusNormal"/>
              <w:jc w:val="center"/>
            </w:pPr>
            <w:r>
              <w:t>2</w:t>
            </w:r>
          </w:p>
        </w:tc>
        <w:tc>
          <w:tcPr>
            <w:tcW w:w="1510" w:type="dxa"/>
            <w:tcBorders>
              <w:top w:val="nil"/>
              <w:bottom w:val="nil"/>
            </w:tcBorders>
            <w:vAlign w:val="center"/>
          </w:tcPr>
          <w:p w:rsidR="00E34A5E" w:rsidRDefault="00E34A5E">
            <w:pPr>
              <w:pStyle w:val="ConsPlusNormal"/>
              <w:jc w:val="center"/>
            </w:pPr>
            <w:r>
              <w:t>5</w:t>
            </w:r>
          </w:p>
        </w:tc>
        <w:tc>
          <w:tcPr>
            <w:tcW w:w="1512" w:type="dxa"/>
            <w:tcBorders>
              <w:top w:val="nil"/>
              <w:bottom w:val="nil"/>
            </w:tcBorders>
            <w:vAlign w:val="center"/>
          </w:tcPr>
          <w:p w:rsidR="00E34A5E" w:rsidRDefault="00E34A5E">
            <w:pPr>
              <w:pStyle w:val="ConsPlusNormal"/>
              <w:jc w:val="center"/>
            </w:pPr>
            <w:r>
              <w:t>8</w:t>
            </w:r>
          </w:p>
        </w:tc>
      </w:tr>
      <w:tr w:rsidR="00E34A5E">
        <w:tblPrEx>
          <w:tblBorders>
            <w:insideH w:val="none" w:sz="0" w:space="0" w:color="auto"/>
          </w:tblBorders>
        </w:tblPrEx>
        <w:tc>
          <w:tcPr>
            <w:tcW w:w="1417" w:type="dxa"/>
            <w:tcBorders>
              <w:top w:val="nil"/>
              <w:bottom w:val="single" w:sz="4" w:space="0" w:color="auto"/>
            </w:tcBorders>
            <w:vAlign w:val="center"/>
          </w:tcPr>
          <w:p w:rsidR="00E34A5E" w:rsidRDefault="00E34A5E">
            <w:pPr>
              <w:pStyle w:val="ConsPlusNormal"/>
            </w:pPr>
          </w:p>
        </w:tc>
        <w:tc>
          <w:tcPr>
            <w:tcW w:w="1511" w:type="dxa"/>
            <w:tcBorders>
              <w:top w:val="nil"/>
              <w:bottom w:val="single" w:sz="4" w:space="0" w:color="auto"/>
            </w:tcBorders>
            <w:vAlign w:val="center"/>
          </w:tcPr>
          <w:p w:rsidR="00E34A5E" w:rsidRDefault="00E34A5E">
            <w:pPr>
              <w:pStyle w:val="ConsPlusNormal"/>
              <w:jc w:val="center"/>
            </w:pPr>
            <w:r>
              <w:t>0,1</w:t>
            </w:r>
          </w:p>
        </w:tc>
        <w:tc>
          <w:tcPr>
            <w:tcW w:w="1510" w:type="dxa"/>
            <w:tcBorders>
              <w:top w:val="nil"/>
              <w:bottom w:val="single" w:sz="4" w:space="0" w:color="auto"/>
            </w:tcBorders>
            <w:vAlign w:val="center"/>
          </w:tcPr>
          <w:p w:rsidR="00E34A5E" w:rsidRDefault="00E34A5E">
            <w:pPr>
              <w:pStyle w:val="ConsPlusNormal"/>
              <w:jc w:val="center"/>
            </w:pPr>
            <w:r>
              <w:t>9</w:t>
            </w:r>
          </w:p>
        </w:tc>
        <w:tc>
          <w:tcPr>
            <w:tcW w:w="1510" w:type="dxa"/>
            <w:tcBorders>
              <w:top w:val="nil"/>
              <w:bottom w:val="single" w:sz="4" w:space="0" w:color="auto"/>
            </w:tcBorders>
            <w:vAlign w:val="center"/>
          </w:tcPr>
          <w:p w:rsidR="00E34A5E" w:rsidRDefault="00E34A5E">
            <w:pPr>
              <w:pStyle w:val="ConsPlusNormal"/>
              <w:jc w:val="center"/>
            </w:pPr>
            <w:r>
              <w:t>12</w:t>
            </w:r>
          </w:p>
        </w:tc>
        <w:tc>
          <w:tcPr>
            <w:tcW w:w="1510" w:type="dxa"/>
            <w:tcBorders>
              <w:top w:val="nil"/>
              <w:bottom w:val="single" w:sz="4" w:space="0" w:color="auto"/>
            </w:tcBorders>
            <w:vAlign w:val="center"/>
          </w:tcPr>
          <w:p w:rsidR="00E34A5E" w:rsidRDefault="00E34A5E">
            <w:pPr>
              <w:pStyle w:val="ConsPlusNormal"/>
              <w:jc w:val="center"/>
            </w:pPr>
            <w:r>
              <w:t>15</w:t>
            </w:r>
          </w:p>
        </w:tc>
        <w:tc>
          <w:tcPr>
            <w:tcW w:w="1512" w:type="dxa"/>
            <w:tcBorders>
              <w:top w:val="nil"/>
              <w:bottom w:val="single" w:sz="4" w:space="0" w:color="auto"/>
            </w:tcBorders>
            <w:vAlign w:val="center"/>
          </w:tcPr>
          <w:p w:rsidR="00E34A5E" w:rsidRDefault="00E34A5E">
            <w:pPr>
              <w:pStyle w:val="ConsPlusNormal"/>
              <w:jc w:val="center"/>
            </w:pPr>
            <w:r>
              <w:t>21</w:t>
            </w:r>
          </w:p>
        </w:tc>
      </w:tr>
    </w:tbl>
    <w:p w:rsidR="00E34A5E" w:rsidRDefault="00E34A5E">
      <w:pPr>
        <w:pStyle w:val="ConsPlusNormal"/>
        <w:jc w:val="both"/>
      </w:pPr>
    </w:p>
    <w:p w:rsidR="00E34A5E" w:rsidRDefault="00E34A5E">
      <w:pPr>
        <w:pStyle w:val="ConsPlusNormal"/>
        <w:jc w:val="right"/>
      </w:pPr>
      <w:r>
        <w:t>Таблица П 2.11</w:t>
      </w:r>
    </w:p>
    <w:p w:rsidR="00E34A5E" w:rsidRDefault="00E34A5E">
      <w:pPr>
        <w:pStyle w:val="ConsPlusNormal"/>
        <w:jc w:val="both"/>
      </w:pPr>
    </w:p>
    <w:p w:rsidR="00E34A5E" w:rsidRDefault="00E34A5E">
      <w:pPr>
        <w:pStyle w:val="ConsPlusNormal"/>
        <w:jc w:val="center"/>
      </w:pPr>
      <w:bookmarkStart w:id="15" w:name="P1576"/>
      <w:bookmarkEnd w:id="15"/>
      <w:r>
        <w:t>Вероятность развития профессиональной ПС (%)</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549"/>
        <w:gridCol w:w="549"/>
        <w:gridCol w:w="549"/>
        <w:gridCol w:w="549"/>
        <w:gridCol w:w="549"/>
        <w:gridCol w:w="549"/>
        <w:gridCol w:w="549"/>
        <w:gridCol w:w="549"/>
        <w:gridCol w:w="549"/>
        <w:gridCol w:w="549"/>
        <w:gridCol w:w="549"/>
        <w:gridCol w:w="550"/>
      </w:tblGrid>
      <w:tr w:rsidR="00E34A5E">
        <w:tc>
          <w:tcPr>
            <w:tcW w:w="2267" w:type="dxa"/>
            <w:vMerge w:val="restart"/>
          </w:tcPr>
          <w:p w:rsidR="00E34A5E" w:rsidRDefault="00E34A5E">
            <w:pPr>
              <w:pStyle w:val="ConsPlusNormal"/>
              <w:jc w:val="center"/>
            </w:pPr>
            <w:r>
              <w:t>Возраст, лет</w:t>
            </w:r>
          </w:p>
        </w:tc>
        <w:tc>
          <w:tcPr>
            <w:tcW w:w="6589" w:type="dxa"/>
            <w:gridSpan w:val="12"/>
          </w:tcPr>
          <w:p w:rsidR="00E34A5E" w:rsidRDefault="00E34A5E">
            <w:pPr>
              <w:pStyle w:val="ConsPlusNormal"/>
              <w:jc w:val="center"/>
            </w:pPr>
            <w:r>
              <w:t>Стаж работы, лет</w:t>
            </w:r>
          </w:p>
        </w:tc>
      </w:tr>
      <w:tr w:rsidR="00E34A5E">
        <w:tc>
          <w:tcPr>
            <w:tcW w:w="2267" w:type="dxa"/>
            <w:vMerge/>
          </w:tcPr>
          <w:p w:rsidR="00E34A5E" w:rsidRDefault="00E34A5E">
            <w:pPr>
              <w:pStyle w:val="ConsPlusNormal"/>
            </w:pPr>
          </w:p>
        </w:tc>
        <w:tc>
          <w:tcPr>
            <w:tcW w:w="1647" w:type="dxa"/>
            <w:gridSpan w:val="3"/>
          </w:tcPr>
          <w:p w:rsidR="00E34A5E" w:rsidRDefault="00E34A5E">
            <w:pPr>
              <w:pStyle w:val="ConsPlusNormal"/>
              <w:jc w:val="center"/>
            </w:pPr>
            <w:r>
              <w:t>10</w:t>
            </w:r>
          </w:p>
        </w:tc>
        <w:tc>
          <w:tcPr>
            <w:tcW w:w="1647" w:type="dxa"/>
            <w:gridSpan w:val="3"/>
          </w:tcPr>
          <w:p w:rsidR="00E34A5E" w:rsidRDefault="00E34A5E">
            <w:pPr>
              <w:pStyle w:val="ConsPlusNormal"/>
              <w:jc w:val="center"/>
            </w:pPr>
            <w:r>
              <w:t>20</w:t>
            </w:r>
          </w:p>
        </w:tc>
        <w:tc>
          <w:tcPr>
            <w:tcW w:w="1647" w:type="dxa"/>
            <w:gridSpan w:val="3"/>
          </w:tcPr>
          <w:p w:rsidR="00E34A5E" w:rsidRDefault="00E34A5E">
            <w:pPr>
              <w:pStyle w:val="ConsPlusNormal"/>
              <w:jc w:val="center"/>
            </w:pPr>
            <w:r>
              <w:t>30</w:t>
            </w:r>
          </w:p>
        </w:tc>
        <w:tc>
          <w:tcPr>
            <w:tcW w:w="1648" w:type="dxa"/>
            <w:gridSpan w:val="3"/>
          </w:tcPr>
          <w:p w:rsidR="00E34A5E" w:rsidRDefault="00E34A5E">
            <w:pPr>
              <w:pStyle w:val="ConsPlusNormal"/>
              <w:jc w:val="center"/>
            </w:pPr>
            <w:r>
              <w:t>40</w:t>
            </w:r>
          </w:p>
        </w:tc>
      </w:tr>
      <w:tr w:rsidR="00E34A5E">
        <w:tc>
          <w:tcPr>
            <w:tcW w:w="2267" w:type="dxa"/>
            <w:vMerge/>
          </w:tcPr>
          <w:p w:rsidR="00E34A5E" w:rsidRDefault="00E34A5E">
            <w:pPr>
              <w:pStyle w:val="ConsPlusNormal"/>
            </w:pPr>
          </w:p>
        </w:tc>
        <w:tc>
          <w:tcPr>
            <w:tcW w:w="6589" w:type="dxa"/>
            <w:gridSpan w:val="12"/>
          </w:tcPr>
          <w:p w:rsidR="00E34A5E" w:rsidRDefault="00E34A5E">
            <w:pPr>
              <w:pStyle w:val="ConsPlusNormal"/>
              <w:jc w:val="center"/>
            </w:pPr>
            <w:r>
              <w:t xml:space="preserve">Степени снижения слуха </w:t>
            </w:r>
            <w:hyperlink w:anchor="P1733">
              <w:r>
                <w:rPr>
                  <w:color w:val="0000FF"/>
                </w:rPr>
                <w:t>&lt;*&gt;</w:t>
              </w:r>
            </w:hyperlink>
          </w:p>
        </w:tc>
      </w:tr>
      <w:tr w:rsidR="00E34A5E">
        <w:tc>
          <w:tcPr>
            <w:tcW w:w="2267" w:type="dxa"/>
            <w:vMerge/>
          </w:tcPr>
          <w:p w:rsidR="00E34A5E" w:rsidRDefault="00E34A5E">
            <w:pPr>
              <w:pStyle w:val="ConsPlusNormal"/>
            </w:pPr>
          </w:p>
        </w:tc>
        <w:tc>
          <w:tcPr>
            <w:tcW w:w="549" w:type="dxa"/>
          </w:tcPr>
          <w:p w:rsidR="00E34A5E" w:rsidRDefault="00E34A5E">
            <w:pPr>
              <w:pStyle w:val="ConsPlusNormal"/>
              <w:jc w:val="center"/>
            </w:pPr>
            <w:r>
              <w:t>I</w:t>
            </w:r>
          </w:p>
        </w:tc>
        <w:tc>
          <w:tcPr>
            <w:tcW w:w="549" w:type="dxa"/>
          </w:tcPr>
          <w:p w:rsidR="00E34A5E" w:rsidRDefault="00E34A5E">
            <w:pPr>
              <w:pStyle w:val="ConsPlusNormal"/>
              <w:jc w:val="center"/>
            </w:pPr>
            <w:r>
              <w:t>II</w:t>
            </w:r>
          </w:p>
        </w:tc>
        <w:tc>
          <w:tcPr>
            <w:tcW w:w="549" w:type="dxa"/>
          </w:tcPr>
          <w:p w:rsidR="00E34A5E" w:rsidRDefault="00E34A5E">
            <w:pPr>
              <w:pStyle w:val="ConsPlusNormal"/>
              <w:jc w:val="center"/>
            </w:pPr>
            <w:r>
              <w:t>III</w:t>
            </w:r>
          </w:p>
        </w:tc>
        <w:tc>
          <w:tcPr>
            <w:tcW w:w="549" w:type="dxa"/>
          </w:tcPr>
          <w:p w:rsidR="00E34A5E" w:rsidRDefault="00E34A5E">
            <w:pPr>
              <w:pStyle w:val="ConsPlusNormal"/>
              <w:jc w:val="center"/>
            </w:pPr>
            <w:r>
              <w:t>I</w:t>
            </w:r>
          </w:p>
        </w:tc>
        <w:tc>
          <w:tcPr>
            <w:tcW w:w="549" w:type="dxa"/>
          </w:tcPr>
          <w:p w:rsidR="00E34A5E" w:rsidRDefault="00E34A5E">
            <w:pPr>
              <w:pStyle w:val="ConsPlusNormal"/>
              <w:jc w:val="center"/>
            </w:pPr>
            <w:r>
              <w:t>II</w:t>
            </w:r>
          </w:p>
        </w:tc>
        <w:tc>
          <w:tcPr>
            <w:tcW w:w="549" w:type="dxa"/>
          </w:tcPr>
          <w:p w:rsidR="00E34A5E" w:rsidRDefault="00E34A5E">
            <w:pPr>
              <w:pStyle w:val="ConsPlusNormal"/>
              <w:jc w:val="center"/>
            </w:pPr>
            <w:r>
              <w:t>III</w:t>
            </w:r>
          </w:p>
        </w:tc>
        <w:tc>
          <w:tcPr>
            <w:tcW w:w="549" w:type="dxa"/>
          </w:tcPr>
          <w:p w:rsidR="00E34A5E" w:rsidRDefault="00E34A5E">
            <w:pPr>
              <w:pStyle w:val="ConsPlusNormal"/>
              <w:jc w:val="center"/>
            </w:pPr>
            <w:r>
              <w:t>I</w:t>
            </w:r>
          </w:p>
        </w:tc>
        <w:tc>
          <w:tcPr>
            <w:tcW w:w="549" w:type="dxa"/>
          </w:tcPr>
          <w:p w:rsidR="00E34A5E" w:rsidRDefault="00E34A5E">
            <w:pPr>
              <w:pStyle w:val="ConsPlusNormal"/>
              <w:jc w:val="center"/>
            </w:pPr>
            <w:r>
              <w:t>II</w:t>
            </w:r>
          </w:p>
        </w:tc>
        <w:tc>
          <w:tcPr>
            <w:tcW w:w="549" w:type="dxa"/>
          </w:tcPr>
          <w:p w:rsidR="00E34A5E" w:rsidRDefault="00E34A5E">
            <w:pPr>
              <w:pStyle w:val="ConsPlusNormal"/>
              <w:jc w:val="center"/>
            </w:pPr>
            <w:r>
              <w:t>III</w:t>
            </w:r>
          </w:p>
        </w:tc>
        <w:tc>
          <w:tcPr>
            <w:tcW w:w="549" w:type="dxa"/>
          </w:tcPr>
          <w:p w:rsidR="00E34A5E" w:rsidRDefault="00E34A5E">
            <w:pPr>
              <w:pStyle w:val="ConsPlusNormal"/>
              <w:jc w:val="center"/>
            </w:pPr>
            <w:r>
              <w:t>I</w:t>
            </w:r>
          </w:p>
        </w:tc>
        <w:tc>
          <w:tcPr>
            <w:tcW w:w="549" w:type="dxa"/>
          </w:tcPr>
          <w:p w:rsidR="00E34A5E" w:rsidRDefault="00E34A5E">
            <w:pPr>
              <w:pStyle w:val="ConsPlusNormal"/>
              <w:jc w:val="center"/>
            </w:pPr>
            <w:r>
              <w:t>II</w:t>
            </w:r>
          </w:p>
        </w:tc>
        <w:tc>
          <w:tcPr>
            <w:tcW w:w="550" w:type="dxa"/>
          </w:tcPr>
          <w:p w:rsidR="00E34A5E" w:rsidRDefault="00E34A5E">
            <w:pPr>
              <w:pStyle w:val="ConsPlusNormal"/>
              <w:jc w:val="center"/>
            </w:pPr>
            <w:r>
              <w:t>III</w:t>
            </w:r>
          </w:p>
        </w:tc>
      </w:tr>
      <w:tr w:rsidR="00E34A5E">
        <w:tc>
          <w:tcPr>
            <w:tcW w:w="2267" w:type="dxa"/>
          </w:tcPr>
          <w:p w:rsidR="00E34A5E" w:rsidRDefault="00E34A5E">
            <w:pPr>
              <w:pStyle w:val="ConsPlusNormal"/>
              <w:jc w:val="center"/>
            </w:pPr>
            <w:r>
              <w:t>1</w:t>
            </w:r>
          </w:p>
        </w:tc>
        <w:tc>
          <w:tcPr>
            <w:tcW w:w="549" w:type="dxa"/>
          </w:tcPr>
          <w:p w:rsidR="00E34A5E" w:rsidRDefault="00E34A5E">
            <w:pPr>
              <w:pStyle w:val="ConsPlusNormal"/>
              <w:jc w:val="center"/>
            </w:pPr>
            <w:r>
              <w:t>2</w:t>
            </w:r>
          </w:p>
        </w:tc>
        <w:tc>
          <w:tcPr>
            <w:tcW w:w="549" w:type="dxa"/>
          </w:tcPr>
          <w:p w:rsidR="00E34A5E" w:rsidRDefault="00E34A5E">
            <w:pPr>
              <w:pStyle w:val="ConsPlusNormal"/>
              <w:jc w:val="center"/>
            </w:pPr>
            <w:r>
              <w:t>3</w:t>
            </w:r>
          </w:p>
        </w:tc>
        <w:tc>
          <w:tcPr>
            <w:tcW w:w="549" w:type="dxa"/>
          </w:tcPr>
          <w:p w:rsidR="00E34A5E" w:rsidRDefault="00E34A5E">
            <w:pPr>
              <w:pStyle w:val="ConsPlusNormal"/>
              <w:jc w:val="center"/>
            </w:pPr>
            <w:r>
              <w:t>4</w:t>
            </w:r>
          </w:p>
        </w:tc>
        <w:tc>
          <w:tcPr>
            <w:tcW w:w="549" w:type="dxa"/>
          </w:tcPr>
          <w:p w:rsidR="00E34A5E" w:rsidRDefault="00E34A5E">
            <w:pPr>
              <w:pStyle w:val="ConsPlusNormal"/>
              <w:jc w:val="center"/>
            </w:pPr>
            <w:r>
              <w:t>5</w:t>
            </w:r>
          </w:p>
        </w:tc>
        <w:tc>
          <w:tcPr>
            <w:tcW w:w="549" w:type="dxa"/>
          </w:tcPr>
          <w:p w:rsidR="00E34A5E" w:rsidRDefault="00E34A5E">
            <w:pPr>
              <w:pStyle w:val="ConsPlusNormal"/>
              <w:jc w:val="center"/>
            </w:pPr>
            <w:r>
              <w:t>6</w:t>
            </w:r>
          </w:p>
        </w:tc>
        <w:tc>
          <w:tcPr>
            <w:tcW w:w="549" w:type="dxa"/>
          </w:tcPr>
          <w:p w:rsidR="00E34A5E" w:rsidRDefault="00E34A5E">
            <w:pPr>
              <w:pStyle w:val="ConsPlusNormal"/>
              <w:jc w:val="center"/>
            </w:pPr>
            <w:r>
              <w:t>7</w:t>
            </w:r>
          </w:p>
        </w:tc>
        <w:tc>
          <w:tcPr>
            <w:tcW w:w="549" w:type="dxa"/>
          </w:tcPr>
          <w:p w:rsidR="00E34A5E" w:rsidRDefault="00E34A5E">
            <w:pPr>
              <w:pStyle w:val="ConsPlusNormal"/>
              <w:jc w:val="center"/>
            </w:pPr>
            <w:r>
              <w:t>8</w:t>
            </w:r>
          </w:p>
        </w:tc>
        <w:tc>
          <w:tcPr>
            <w:tcW w:w="549" w:type="dxa"/>
          </w:tcPr>
          <w:p w:rsidR="00E34A5E" w:rsidRDefault="00E34A5E">
            <w:pPr>
              <w:pStyle w:val="ConsPlusNormal"/>
              <w:jc w:val="center"/>
            </w:pPr>
            <w:r>
              <w:t>9</w:t>
            </w:r>
          </w:p>
        </w:tc>
        <w:tc>
          <w:tcPr>
            <w:tcW w:w="549" w:type="dxa"/>
          </w:tcPr>
          <w:p w:rsidR="00E34A5E" w:rsidRDefault="00E34A5E">
            <w:pPr>
              <w:pStyle w:val="ConsPlusNormal"/>
              <w:jc w:val="center"/>
            </w:pPr>
            <w:r>
              <w:t>10</w:t>
            </w:r>
          </w:p>
        </w:tc>
        <w:tc>
          <w:tcPr>
            <w:tcW w:w="549" w:type="dxa"/>
          </w:tcPr>
          <w:p w:rsidR="00E34A5E" w:rsidRDefault="00E34A5E">
            <w:pPr>
              <w:pStyle w:val="ConsPlusNormal"/>
              <w:jc w:val="center"/>
            </w:pPr>
            <w:r>
              <w:t>11</w:t>
            </w:r>
          </w:p>
        </w:tc>
        <w:tc>
          <w:tcPr>
            <w:tcW w:w="549" w:type="dxa"/>
          </w:tcPr>
          <w:p w:rsidR="00E34A5E" w:rsidRDefault="00E34A5E">
            <w:pPr>
              <w:pStyle w:val="ConsPlusNormal"/>
              <w:jc w:val="center"/>
            </w:pPr>
            <w:r>
              <w:t>12</w:t>
            </w:r>
          </w:p>
        </w:tc>
        <w:tc>
          <w:tcPr>
            <w:tcW w:w="550" w:type="dxa"/>
          </w:tcPr>
          <w:p w:rsidR="00E34A5E" w:rsidRDefault="00E34A5E">
            <w:pPr>
              <w:pStyle w:val="ConsPlusNormal"/>
              <w:jc w:val="center"/>
            </w:pPr>
            <w:r>
              <w:t>13</w:t>
            </w:r>
          </w:p>
        </w:tc>
      </w:tr>
      <w:tr w:rsidR="00E34A5E">
        <w:tc>
          <w:tcPr>
            <w:tcW w:w="2267" w:type="dxa"/>
            <w:vAlign w:val="center"/>
          </w:tcPr>
          <w:p w:rsidR="00E34A5E" w:rsidRDefault="00E34A5E">
            <w:pPr>
              <w:pStyle w:val="ConsPlusNormal"/>
            </w:pPr>
          </w:p>
        </w:tc>
        <w:tc>
          <w:tcPr>
            <w:tcW w:w="6589" w:type="dxa"/>
            <w:gridSpan w:val="12"/>
            <w:vAlign w:val="center"/>
          </w:tcPr>
          <w:p w:rsidR="00E34A5E" w:rsidRDefault="00E34A5E">
            <w:pPr>
              <w:pStyle w:val="ConsPlusNormal"/>
              <w:jc w:val="center"/>
            </w:pPr>
            <w:r>
              <w:t>L</w:t>
            </w:r>
            <w:r>
              <w:rPr>
                <w:vertAlign w:val="subscript"/>
              </w:rPr>
              <w:t>Aэкв</w:t>
            </w:r>
            <w:r>
              <w:t xml:space="preserve"> = 90 дБ(А)</w:t>
            </w:r>
          </w:p>
        </w:tc>
      </w:tr>
      <w:tr w:rsidR="00E34A5E">
        <w:tc>
          <w:tcPr>
            <w:tcW w:w="2267" w:type="dxa"/>
            <w:vAlign w:val="center"/>
          </w:tcPr>
          <w:p w:rsidR="00E34A5E" w:rsidRDefault="00E34A5E">
            <w:pPr>
              <w:pStyle w:val="ConsPlusNormal"/>
              <w:jc w:val="center"/>
            </w:pPr>
            <w:r>
              <w:t>30</w:t>
            </w:r>
          </w:p>
        </w:tc>
        <w:tc>
          <w:tcPr>
            <w:tcW w:w="549" w:type="dxa"/>
            <w:vAlign w:val="center"/>
          </w:tcPr>
          <w:p w:rsidR="00E34A5E" w:rsidRDefault="00E34A5E">
            <w:pPr>
              <w:pStyle w:val="ConsPlusNormal"/>
              <w:jc w:val="center"/>
            </w:pPr>
            <w:r>
              <w:t>12</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50" w:type="dxa"/>
            <w:vAlign w:val="center"/>
          </w:tcPr>
          <w:p w:rsidR="00E34A5E" w:rsidRDefault="00E34A5E">
            <w:pPr>
              <w:pStyle w:val="ConsPlusNormal"/>
              <w:jc w:val="center"/>
            </w:pPr>
            <w:r>
              <w:t>-</w:t>
            </w:r>
          </w:p>
        </w:tc>
      </w:tr>
      <w:tr w:rsidR="00E34A5E">
        <w:tc>
          <w:tcPr>
            <w:tcW w:w="2267" w:type="dxa"/>
            <w:vAlign w:val="center"/>
          </w:tcPr>
          <w:p w:rsidR="00E34A5E" w:rsidRDefault="00E34A5E">
            <w:pPr>
              <w:pStyle w:val="ConsPlusNormal"/>
              <w:jc w:val="center"/>
            </w:pPr>
            <w:r>
              <w:t>40</w:t>
            </w:r>
          </w:p>
        </w:tc>
        <w:tc>
          <w:tcPr>
            <w:tcW w:w="549" w:type="dxa"/>
            <w:vAlign w:val="center"/>
          </w:tcPr>
          <w:p w:rsidR="00E34A5E" w:rsidRDefault="00E34A5E">
            <w:pPr>
              <w:pStyle w:val="ConsPlusNormal"/>
              <w:jc w:val="center"/>
            </w:pPr>
            <w:r>
              <w:t>22</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25</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50" w:type="dxa"/>
            <w:vAlign w:val="center"/>
          </w:tcPr>
          <w:p w:rsidR="00E34A5E" w:rsidRDefault="00E34A5E">
            <w:pPr>
              <w:pStyle w:val="ConsPlusNormal"/>
              <w:jc w:val="center"/>
            </w:pPr>
            <w:r>
              <w:t>-</w:t>
            </w:r>
          </w:p>
        </w:tc>
      </w:tr>
      <w:tr w:rsidR="00E34A5E">
        <w:tc>
          <w:tcPr>
            <w:tcW w:w="2267" w:type="dxa"/>
            <w:vAlign w:val="center"/>
          </w:tcPr>
          <w:p w:rsidR="00E34A5E" w:rsidRDefault="00E34A5E">
            <w:pPr>
              <w:pStyle w:val="ConsPlusNormal"/>
              <w:jc w:val="center"/>
            </w:pPr>
            <w:r>
              <w:t>50</w:t>
            </w:r>
          </w:p>
        </w:tc>
        <w:tc>
          <w:tcPr>
            <w:tcW w:w="549" w:type="dxa"/>
            <w:vAlign w:val="center"/>
          </w:tcPr>
          <w:p w:rsidR="00E34A5E" w:rsidRDefault="00E34A5E">
            <w:pPr>
              <w:pStyle w:val="ConsPlusNormal"/>
              <w:jc w:val="center"/>
            </w:pPr>
            <w:r>
              <w:t>33</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35</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37</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50" w:type="dxa"/>
            <w:vAlign w:val="center"/>
          </w:tcPr>
          <w:p w:rsidR="00E34A5E" w:rsidRDefault="00E34A5E">
            <w:pPr>
              <w:pStyle w:val="ConsPlusNormal"/>
              <w:jc w:val="center"/>
            </w:pPr>
            <w:r>
              <w:t>-</w:t>
            </w:r>
          </w:p>
        </w:tc>
      </w:tr>
    </w:tbl>
    <w:p w:rsidR="00E34A5E" w:rsidRDefault="00E34A5E">
      <w:pPr>
        <w:pStyle w:val="ConsPlusNormal"/>
        <w:jc w:val="both"/>
      </w:pPr>
    </w:p>
    <w:p w:rsidR="00E34A5E" w:rsidRDefault="00E34A5E">
      <w:pPr>
        <w:pStyle w:val="ConsPlusNormal"/>
        <w:jc w:val="right"/>
      </w:pPr>
      <w:r>
        <w:t>Продолжение табл. П 2.11</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549"/>
        <w:gridCol w:w="549"/>
        <w:gridCol w:w="549"/>
        <w:gridCol w:w="549"/>
        <w:gridCol w:w="549"/>
        <w:gridCol w:w="549"/>
        <w:gridCol w:w="549"/>
        <w:gridCol w:w="549"/>
        <w:gridCol w:w="549"/>
        <w:gridCol w:w="549"/>
        <w:gridCol w:w="549"/>
        <w:gridCol w:w="550"/>
      </w:tblGrid>
      <w:tr w:rsidR="00E34A5E">
        <w:tc>
          <w:tcPr>
            <w:tcW w:w="2267" w:type="dxa"/>
            <w:vAlign w:val="center"/>
          </w:tcPr>
          <w:p w:rsidR="00E34A5E" w:rsidRDefault="00E34A5E">
            <w:pPr>
              <w:pStyle w:val="ConsPlusNormal"/>
              <w:jc w:val="center"/>
            </w:pPr>
            <w:r>
              <w:t>1</w:t>
            </w:r>
          </w:p>
        </w:tc>
        <w:tc>
          <w:tcPr>
            <w:tcW w:w="549" w:type="dxa"/>
            <w:vAlign w:val="center"/>
          </w:tcPr>
          <w:p w:rsidR="00E34A5E" w:rsidRDefault="00E34A5E">
            <w:pPr>
              <w:pStyle w:val="ConsPlusNormal"/>
              <w:jc w:val="center"/>
            </w:pPr>
            <w:r>
              <w:t>2</w:t>
            </w:r>
          </w:p>
        </w:tc>
        <w:tc>
          <w:tcPr>
            <w:tcW w:w="549" w:type="dxa"/>
            <w:vAlign w:val="center"/>
          </w:tcPr>
          <w:p w:rsidR="00E34A5E" w:rsidRDefault="00E34A5E">
            <w:pPr>
              <w:pStyle w:val="ConsPlusNormal"/>
              <w:jc w:val="center"/>
            </w:pPr>
            <w:r>
              <w:t>3</w:t>
            </w:r>
          </w:p>
        </w:tc>
        <w:tc>
          <w:tcPr>
            <w:tcW w:w="549" w:type="dxa"/>
            <w:vAlign w:val="center"/>
          </w:tcPr>
          <w:p w:rsidR="00E34A5E" w:rsidRDefault="00E34A5E">
            <w:pPr>
              <w:pStyle w:val="ConsPlusNormal"/>
              <w:jc w:val="center"/>
            </w:pPr>
            <w:r>
              <w:t>4</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6</w:t>
            </w:r>
          </w:p>
        </w:tc>
        <w:tc>
          <w:tcPr>
            <w:tcW w:w="549" w:type="dxa"/>
            <w:vAlign w:val="center"/>
          </w:tcPr>
          <w:p w:rsidR="00E34A5E" w:rsidRDefault="00E34A5E">
            <w:pPr>
              <w:pStyle w:val="ConsPlusNormal"/>
              <w:jc w:val="center"/>
            </w:pPr>
            <w:r>
              <w:t>7</w:t>
            </w:r>
          </w:p>
        </w:tc>
        <w:tc>
          <w:tcPr>
            <w:tcW w:w="549" w:type="dxa"/>
            <w:vAlign w:val="center"/>
          </w:tcPr>
          <w:p w:rsidR="00E34A5E" w:rsidRDefault="00E34A5E">
            <w:pPr>
              <w:pStyle w:val="ConsPlusNormal"/>
              <w:jc w:val="center"/>
            </w:pPr>
            <w:r>
              <w:t>8</w:t>
            </w:r>
          </w:p>
        </w:tc>
        <w:tc>
          <w:tcPr>
            <w:tcW w:w="549" w:type="dxa"/>
            <w:vAlign w:val="center"/>
          </w:tcPr>
          <w:p w:rsidR="00E34A5E" w:rsidRDefault="00E34A5E">
            <w:pPr>
              <w:pStyle w:val="ConsPlusNormal"/>
              <w:jc w:val="center"/>
            </w:pPr>
            <w:r>
              <w:t>9</w:t>
            </w:r>
          </w:p>
        </w:tc>
        <w:tc>
          <w:tcPr>
            <w:tcW w:w="549" w:type="dxa"/>
            <w:vAlign w:val="center"/>
          </w:tcPr>
          <w:p w:rsidR="00E34A5E" w:rsidRDefault="00E34A5E">
            <w:pPr>
              <w:pStyle w:val="ConsPlusNormal"/>
              <w:jc w:val="center"/>
            </w:pPr>
            <w:r>
              <w:t>10</w:t>
            </w:r>
          </w:p>
        </w:tc>
        <w:tc>
          <w:tcPr>
            <w:tcW w:w="549" w:type="dxa"/>
            <w:vAlign w:val="center"/>
          </w:tcPr>
          <w:p w:rsidR="00E34A5E" w:rsidRDefault="00E34A5E">
            <w:pPr>
              <w:pStyle w:val="ConsPlusNormal"/>
              <w:jc w:val="center"/>
            </w:pPr>
            <w:r>
              <w:t>11</w:t>
            </w:r>
          </w:p>
        </w:tc>
        <w:tc>
          <w:tcPr>
            <w:tcW w:w="549" w:type="dxa"/>
            <w:vAlign w:val="center"/>
          </w:tcPr>
          <w:p w:rsidR="00E34A5E" w:rsidRDefault="00E34A5E">
            <w:pPr>
              <w:pStyle w:val="ConsPlusNormal"/>
              <w:jc w:val="center"/>
            </w:pPr>
            <w:r>
              <w:t>12</w:t>
            </w:r>
          </w:p>
        </w:tc>
        <w:tc>
          <w:tcPr>
            <w:tcW w:w="550" w:type="dxa"/>
            <w:vAlign w:val="center"/>
          </w:tcPr>
          <w:p w:rsidR="00E34A5E" w:rsidRDefault="00E34A5E">
            <w:pPr>
              <w:pStyle w:val="ConsPlusNormal"/>
              <w:jc w:val="center"/>
            </w:pPr>
            <w:r>
              <w:t>13</w:t>
            </w:r>
          </w:p>
        </w:tc>
      </w:tr>
      <w:tr w:rsidR="00E34A5E">
        <w:tc>
          <w:tcPr>
            <w:tcW w:w="2267" w:type="dxa"/>
            <w:vAlign w:val="center"/>
          </w:tcPr>
          <w:p w:rsidR="00E34A5E" w:rsidRDefault="00E34A5E">
            <w:pPr>
              <w:pStyle w:val="ConsPlusNormal"/>
              <w:jc w:val="center"/>
            </w:pPr>
            <w:r>
              <w:t>60</w:t>
            </w:r>
          </w:p>
        </w:tc>
        <w:tc>
          <w:tcPr>
            <w:tcW w:w="549" w:type="dxa"/>
            <w:vAlign w:val="center"/>
          </w:tcPr>
          <w:p w:rsidR="00E34A5E" w:rsidRDefault="00E34A5E">
            <w:pPr>
              <w:pStyle w:val="ConsPlusNormal"/>
              <w:jc w:val="center"/>
            </w:pPr>
            <w:r>
              <w:t>44</w:t>
            </w:r>
          </w:p>
        </w:tc>
        <w:tc>
          <w:tcPr>
            <w:tcW w:w="549" w:type="dxa"/>
            <w:vAlign w:val="center"/>
          </w:tcPr>
          <w:p w:rsidR="00E34A5E" w:rsidRDefault="00E34A5E">
            <w:pPr>
              <w:pStyle w:val="ConsPlusNormal"/>
              <w:jc w:val="center"/>
            </w:pPr>
            <w:r>
              <w:t>6</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46</w:t>
            </w:r>
          </w:p>
        </w:tc>
        <w:tc>
          <w:tcPr>
            <w:tcW w:w="549" w:type="dxa"/>
            <w:vAlign w:val="center"/>
          </w:tcPr>
          <w:p w:rsidR="00E34A5E" w:rsidRDefault="00E34A5E">
            <w:pPr>
              <w:pStyle w:val="ConsPlusNormal"/>
              <w:jc w:val="center"/>
            </w:pPr>
            <w:r>
              <w:t>9</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48</w:t>
            </w:r>
          </w:p>
        </w:tc>
        <w:tc>
          <w:tcPr>
            <w:tcW w:w="549" w:type="dxa"/>
            <w:vAlign w:val="center"/>
          </w:tcPr>
          <w:p w:rsidR="00E34A5E" w:rsidRDefault="00E34A5E">
            <w:pPr>
              <w:pStyle w:val="ConsPlusNormal"/>
              <w:jc w:val="center"/>
            </w:pPr>
            <w:r>
              <w:t>10</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50" w:type="dxa"/>
            <w:vAlign w:val="center"/>
          </w:tcPr>
          <w:p w:rsidR="00E34A5E" w:rsidRDefault="00E34A5E">
            <w:pPr>
              <w:pStyle w:val="ConsPlusNormal"/>
              <w:jc w:val="center"/>
            </w:pPr>
            <w:r>
              <w:t>-</w:t>
            </w:r>
          </w:p>
        </w:tc>
      </w:tr>
      <w:tr w:rsidR="00E34A5E">
        <w:tc>
          <w:tcPr>
            <w:tcW w:w="8856" w:type="dxa"/>
            <w:gridSpan w:val="13"/>
          </w:tcPr>
          <w:p w:rsidR="00E34A5E" w:rsidRDefault="00E34A5E">
            <w:pPr>
              <w:pStyle w:val="ConsPlusNormal"/>
              <w:jc w:val="center"/>
            </w:pPr>
            <w:r>
              <w:t>L</w:t>
            </w:r>
            <w:r>
              <w:rPr>
                <w:vertAlign w:val="subscript"/>
              </w:rPr>
              <w:t>Aэкв</w:t>
            </w:r>
            <w:r>
              <w:t xml:space="preserve"> = 100 дБ(А)</w:t>
            </w:r>
          </w:p>
        </w:tc>
      </w:tr>
      <w:tr w:rsidR="00E34A5E">
        <w:tc>
          <w:tcPr>
            <w:tcW w:w="2267" w:type="dxa"/>
            <w:vAlign w:val="center"/>
          </w:tcPr>
          <w:p w:rsidR="00E34A5E" w:rsidRDefault="00E34A5E">
            <w:pPr>
              <w:pStyle w:val="ConsPlusNormal"/>
              <w:jc w:val="center"/>
            </w:pPr>
            <w:r>
              <w:t>30</w:t>
            </w:r>
          </w:p>
        </w:tc>
        <w:tc>
          <w:tcPr>
            <w:tcW w:w="549" w:type="dxa"/>
            <w:vAlign w:val="center"/>
          </w:tcPr>
          <w:p w:rsidR="00E34A5E" w:rsidRDefault="00E34A5E">
            <w:pPr>
              <w:pStyle w:val="ConsPlusNormal"/>
              <w:jc w:val="center"/>
            </w:pPr>
            <w:r>
              <w:t>39</w:t>
            </w:r>
          </w:p>
        </w:tc>
        <w:tc>
          <w:tcPr>
            <w:tcW w:w="549" w:type="dxa"/>
            <w:vAlign w:val="center"/>
          </w:tcPr>
          <w:p w:rsidR="00E34A5E" w:rsidRDefault="00E34A5E">
            <w:pPr>
              <w:pStyle w:val="ConsPlusNormal"/>
              <w:jc w:val="center"/>
            </w:pPr>
            <w:r>
              <w:t>17</w:t>
            </w:r>
          </w:p>
        </w:tc>
        <w:tc>
          <w:tcPr>
            <w:tcW w:w="549" w:type="dxa"/>
            <w:vAlign w:val="center"/>
          </w:tcPr>
          <w:p w:rsidR="00E34A5E" w:rsidRDefault="00E34A5E">
            <w:pPr>
              <w:pStyle w:val="ConsPlusNormal"/>
              <w:jc w:val="center"/>
            </w:pPr>
            <w:r>
              <w:t>0</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50" w:type="dxa"/>
            <w:vAlign w:val="center"/>
          </w:tcPr>
          <w:p w:rsidR="00E34A5E" w:rsidRDefault="00E34A5E">
            <w:pPr>
              <w:pStyle w:val="ConsPlusNormal"/>
              <w:jc w:val="center"/>
            </w:pPr>
            <w:r>
              <w:t>-</w:t>
            </w:r>
          </w:p>
        </w:tc>
      </w:tr>
      <w:tr w:rsidR="00E34A5E">
        <w:tc>
          <w:tcPr>
            <w:tcW w:w="2267" w:type="dxa"/>
            <w:vAlign w:val="center"/>
          </w:tcPr>
          <w:p w:rsidR="00E34A5E" w:rsidRDefault="00E34A5E">
            <w:pPr>
              <w:pStyle w:val="ConsPlusNormal"/>
              <w:jc w:val="center"/>
            </w:pPr>
            <w:r>
              <w:t>40</w:t>
            </w:r>
          </w:p>
        </w:tc>
        <w:tc>
          <w:tcPr>
            <w:tcW w:w="549" w:type="dxa"/>
            <w:vAlign w:val="center"/>
          </w:tcPr>
          <w:p w:rsidR="00E34A5E" w:rsidRDefault="00E34A5E">
            <w:pPr>
              <w:pStyle w:val="ConsPlusNormal"/>
              <w:jc w:val="center"/>
            </w:pPr>
            <w:r>
              <w:t>47</w:t>
            </w:r>
          </w:p>
        </w:tc>
        <w:tc>
          <w:tcPr>
            <w:tcW w:w="549" w:type="dxa"/>
            <w:vAlign w:val="center"/>
          </w:tcPr>
          <w:p w:rsidR="00E34A5E" w:rsidRDefault="00E34A5E">
            <w:pPr>
              <w:pStyle w:val="ConsPlusNormal"/>
              <w:jc w:val="center"/>
            </w:pPr>
            <w:r>
              <w:t>25</w:t>
            </w:r>
          </w:p>
        </w:tc>
        <w:tc>
          <w:tcPr>
            <w:tcW w:w="549" w:type="dxa"/>
            <w:vAlign w:val="center"/>
          </w:tcPr>
          <w:p w:rsidR="00E34A5E" w:rsidRDefault="00E34A5E">
            <w:pPr>
              <w:pStyle w:val="ConsPlusNormal"/>
              <w:jc w:val="center"/>
            </w:pPr>
            <w:r>
              <w:t>5</w:t>
            </w:r>
          </w:p>
        </w:tc>
        <w:tc>
          <w:tcPr>
            <w:tcW w:w="549" w:type="dxa"/>
            <w:vAlign w:val="center"/>
          </w:tcPr>
          <w:p w:rsidR="00E34A5E" w:rsidRDefault="00E34A5E">
            <w:pPr>
              <w:pStyle w:val="ConsPlusNormal"/>
              <w:jc w:val="center"/>
            </w:pPr>
            <w:r>
              <w:t>62</w:t>
            </w:r>
          </w:p>
        </w:tc>
        <w:tc>
          <w:tcPr>
            <w:tcW w:w="549" w:type="dxa"/>
            <w:vAlign w:val="center"/>
          </w:tcPr>
          <w:p w:rsidR="00E34A5E" w:rsidRDefault="00E34A5E">
            <w:pPr>
              <w:pStyle w:val="ConsPlusNormal"/>
              <w:jc w:val="center"/>
            </w:pPr>
            <w:r>
              <w:t>32</w:t>
            </w:r>
          </w:p>
        </w:tc>
        <w:tc>
          <w:tcPr>
            <w:tcW w:w="549" w:type="dxa"/>
            <w:vAlign w:val="center"/>
          </w:tcPr>
          <w:p w:rsidR="00E34A5E" w:rsidRDefault="00E34A5E">
            <w:pPr>
              <w:pStyle w:val="ConsPlusNormal"/>
              <w:jc w:val="center"/>
            </w:pPr>
            <w:r>
              <w:t>6</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50" w:type="dxa"/>
            <w:vAlign w:val="center"/>
          </w:tcPr>
          <w:p w:rsidR="00E34A5E" w:rsidRDefault="00E34A5E">
            <w:pPr>
              <w:pStyle w:val="ConsPlusNormal"/>
              <w:jc w:val="center"/>
            </w:pPr>
            <w:r>
              <w:t>-</w:t>
            </w:r>
          </w:p>
        </w:tc>
      </w:tr>
      <w:tr w:rsidR="00E34A5E">
        <w:tc>
          <w:tcPr>
            <w:tcW w:w="2267" w:type="dxa"/>
            <w:vAlign w:val="center"/>
          </w:tcPr>
          <w:p w:rsidR="00E34A5E" w:rsidRDefault="00E34A5E">
            <w:pPr>
              <w:pStyle w:val="ConsPlusNormal"/>
              <w:jc w:val="center"/>
            </w:pPr>
            <w:r>
              <w:t>50</w:t>
            </w:r>
          </w:p>
        </w:tc>
        <w:tc>
          <w:tcPr>
            <w:tcW w:w="549" w:type="dxa"/>
            <w:vAlign w:val="center"/>
          </w:tcPr>
          <w:p w:rsidR="00E34A5E" w:rsidRDefault="00E34A5E">
            <w:pPr>
              <w:pStyle w:val="ConsPlusNormal"/>
              <w:jc w:val="center"/>
            </w:pPr>
            <w:r>
              <w:t>50</w:t>
            </w:r>
          </w:p>
        </w:tc>
        <w:tc>
          <w:tcPr>
            <w:tcW w:w="549" w:type="dxa"/>
            <w:vAlign w:val="center"/>
          </w:tcPr>
          <w:p w:rsidR="00E34A5E" w:rsidRDefault="00E34A5E">
            <w:pPr>
              <w:pStyle w:val="ConsPlusNormal"/>
              <w:jc w:val="center"/>
            </w:pPr>
            <w:r>
              <w:t>28</w:t>
            </w:r>
          </w:p>
        </w:tc>
        <w:tc>
          <w:tcPr>
            <w:tcW w:w="549" w:type="dxa"/>
            <w:vAlign w:val="center"/>
          </w:tcPr>
          <w:p w:rsidR="00E34A5E" w:rsidRDefault="00E34A5E">
            <w:pPr>
              <w:pStyle w:val="ConsPlusNormal"/>
              <w:jc w:val="center"/>
            </w:pPr>
            <w:r>
              <w:t>7</w:t>
            </w:r>
          </w:p>
        </w:tc>
        <w:tc>
          <w:tcPr>
            <w:tcW w:w="549" w:type="dxa"/>
            <w:vAlign w:val="center"/>
          </w:tcPr>
          <w:p w:rsidR="00E34A5E" w:rsidRDefault="00E34A5E">
            <w:pPr>
              <w:pStyle w:val="ConsPlusNormal"/>
              <w:jc w:val="center"/>
            </w:pPr>
            <w:r>
              <w:t>62</w:t>
            </w:r>
          </w:p>
        </w:tc>
        <w:tc>
          <w:tcPr>
            <w:tcW w:w="549" w:type="dxa"/>
            <w:vAlign w:val="center"/>
          </w:tcPr>
          <w:p w:rsidR="00E34A5E" w:rsidRDefault="00E34A5E">
            <w:pPr>
              <w:pStyle w:val="ConsPlusNormal"/>
              <w:jc w:val="center"/>
            </w:pPr>
            <w:r>
              <w:t>36</w:t>
            </w:r>
          </w:p>
        </w:tc>
        <w:tc>
          <w:tcPr>
            <w:tcW w:w="549" w:type="dxa"/>
            <w:vAlign w:val="center"/>
          </w:tcPr>
          <w:p w:rsidR="00E34A5E" w:rsidRDefault="00E34A5E">
            <w:pPr>
              <w:pStyle w:val="ConsPlusNormal"/>
              <w:jc w:val="center"/>
            </w:pPr>
            <w:r>
              <w:t>15</w:t>
            </w:r>
          </w:p>
        </w:tc>
        <w:tc>
          <w:tcPr>
            <w:tcW w:w="549" w:type="dxa"/>
            <w:vAlign w:val="center"/>
          </w:tcPr>
          <w:p w:rsidR="00E34A5E" w:rsidRDefault="00E34A5E">
            <w:pPr>
              <w:pStyle w:val="ConsPlusNormal"/>
              <w:jc w:val="center"/>
            </w:pPr>
            <w:r>
              <w:t>68</w:t>
            </w:r>
          </w:p>
        </w:tc>
        <w:tc>
          <w:tcPr>
            <w:tcW w:w="549" w:type="dxa"/>
            <w:vAlign w:val="center"/>
          </w:tcPr>
          <w:p w:rsidR="00E34A5E" w:rsidRDefault="00E34A5E">
            <w:pPr>
              <w:pStyle w:val="ConsPlusNormal"/>
              <w:jc w:val="center"/>
            </w:pPr>
            <w:r>
              <w:t>41</w:t>
            </w:r>
          </w:p>
        </w:tc>
        <w:tc>
          <w:tcPr>
            <w:tcW w:w="549" w:type="dxa"/>
            <w:vAlign w:val="center"/>
          </w:tcPr>
          <w:p w:rsidR="00E34A5E" w:rsidRDefault="00E34A5E">
            <w:pPr>
              <w:pStyle w:val="ConsPlusNormal"/>
              <w:jc w:val="center"/>
            </w:pPr>
            <w:r>
              <w:t>20</w:t>
            </w:r>
          </w:p>
        </w:tc>
        <w:tc>
          <w:tcPr>
            <w:tcW w:w="549" w:type="dxa"/>
            <w:vAlign w:val="center"/>
          </w:tcPr>
          <w:p w:rsidR="00E34A5E" w:rsidRDefault="00E34A5E">
            <w:pPr>
              <w:pStyle w:val="ConsPlusNormal"/>
              <w:jc w:val="center"/>
            </w:pPr>
            <w:r>
              <w:t>-</w:t>
            </w:r>
          </w:p>
        </w:tc>
        <w:tc>
          <w:tcPr>
            <w:tcW w:w="549" w:type="dxa"/>
            <w:vAlign w:val="center"/>
          </w:tcPr>
          <w:p w:rsidR="00E34A5E" w:rsidRDefault="00E34A5E">
            <w:pPr>
              <w:pStyle w:val="ConsPlusNormal"/>
              <w:jc w:val="center"/>
            </w:pPr>
            <w:r>
              <w:t>-</w:t>
            </w:r>
          </w:p>
        </w:tc>
        <w:tc>
          <w:tcPr>
            <w:tcW w:w="550" w:type="dxa"/>
            <w:vAlign w:val="center"/>
          </w:tcPr>
          <w:p w:rsidR="00E34A5E" w:rsidRDefault="00E34A5E">
            <w:pPr>
              <w:pStyle w:val="ConsPlusNormal"/>
              <w:jc w:val="center"/>
            </w:pPr>
            <w:r>
              <w:t>-</w:t>
            </w:r>
          </w:p>
        </w:tc>
      </w:tr>
      <w:tr w:rsidR="00E34A5E">
        <w:tc>
          <w:tcPr>
            <w:tcW w:w="2267" w:type="dxa"/>
            <w:vAlign w:val="center"/>
          </w:tcPr>
          <w:p w:rsidR="00E34A5E" w:rsidRDefault="00E34A5E">
            <w:pPr>
              <w:pStyle w:val="ConsPlusNormal"/>
              <w:jc w:val="center"/>
            </w:pPr>
            <w:r>
              <w:t>60</w:t>
            </w:r>
          </w:p>
        </w:tc>
        <w:tc>
          <w:tcPr>
            <w:tcW w:w="549" w:type="dxa"/>
            <w:vAlign w:val="center"/>
          </w:tcPr>
          <w:p w:rsidR="00E34A5E" w:rsidRDefault="00E34A5E">
            <w:pPr>
              <w:pStyle w:val="ConsPlusNormal"/>
              <w:jc w:val="center"/>
            </w:pPr>
            <w:r>
              <w:t>60</w:t>
            </w:r>
          </w:p>
        </w:tc>
        <w:tc>
          <w:tcPr>
            <w:tcW w:w="549" w:type="dxa"/>
            <w:vAlign w:val="center"/>
          </w:tcPr>
          <w:p w:rsidR="00E34A5E" w:rsidRDefault="00E34A5E">
            <w:pPr>
              <w:pStyle w:val="ConsPlusNormal"/>
              <w:jc w:val="center"/>
            </w:pPr>
            <w:r>
              <w:t>37</w:t>
            </w:r>
          </w:p>
        </w:tc>
        <w:tc>
          <w:tcPr>
            <w:tcW w:w="549" w:type="dxa"/>
            <w:vAlign w:val="center"/>
          </w:tcPr>
          <w:p w:rsidR="00E34A5E" w:rsidRDefault="00E34A5E">
            <w:pPr>
              <w:pStyle w:val="ConsPlusNormal"/>
              <w:jc w:val="center"/>
            </w:pPr>
            <w:r>
              <w:t>19</w:t>
            </w:r>
          </w:p>
        </w:tc>
        <w:tc>
          <w:tcPr>
            <w:tcW w:w="549" w:type="dxa"/>
            <w:vAlign w:val="center"/>
          </w:tcPr>
          <w:p w:rsidR="00E34A5E" w:rsidRDefault="00E34A5E">
            <w:pPr>
              <w:pStyle w:val="ConsPlusNormal"/>
              <w:jc w:val="center"/>
            </w:pPr>
            <w:r>
              <w:t>71</w:t>
            </w:r>
          </w:p>
        </w:tc>
        <w:tc>
          <w:tcPr>
            <w:tcW w:w="549" w:type="dxa"/>
            <w:vAlign w:val="center"/>
          </w:tcPr>
          <w:p w:rsidR="00E34A5E" w:rsidRDefault="00E34A5E">
            <w:pPr>
              <w:pStyle w:val="ConsPlusNormal"/>
              <w:jc w:val="center"/>
            </w:pPr>
            <w:r>
              <w:t>44</w:t>
            </w:r>
          </w:p>
        </w:tc>
        <w:tc>
          <w:tcPr>
            <w:tcW w:w="549" w:type="dxa"/>
            <w:vAlign w:val="center"/>
          </w:tcPr>
          <w:p w:rsidR="00E34A5E" w:rsidRDefault="00E34A5E">
            <w:pPr>
              <w:pStyle w:val="ConsPlusNormal"/>
              <w:jc w:val="center"/>
            </w:pPr>
            <w:r>
              <w:t>25</w:t>
            </w:r>
          </w:p>
        </w:tc>
        <w:tc>
          <w:tcPr>
            <w:tcW w:w="549" w:type="dxa"/>
            <w:vAlign w:val="center"/>
          </w:tcPr>
          <w:p w:rsidR="00E34A5E" w:rsidRDefault="00E34A5E">
            <w:pPr>
              <w:pStyle w:val="ConsPlusNormal"/>
              <w:jc w:val="center"/>
            </w:pPr>
            <w:r>
              <w:t>76</w:t>
            </w:r>
          </w:p>
        </w:tc>
        <w:tc>
          <w:tcPr>
            <w:tcW w:w="549" w:type="dxa"/>
            <w:vAlign w:val="center"/>
          </w:tcPr>
          <w:p w:rsidR="00E34A5E" w:rsidRDefault="00E34A5E">
            <w:pPr>
              <w:pStyle w:val="ConsPlusNormal"/>
              <w:jc w:val="center"/>
            </w:pPr>
            <w:r>
              <w:t>48</w:t>
            </w:r>
          </w:p>
        </w:tc>
        <w:tc>
          <w:tcPr>
            <w:tcW w:w="549" w:type="dxa"/>
            <w:vAlign w:val="center"/>
          </w:tcPr>
          <w:p w:rsidR="00E34A5E" w:rsidRDefault="00E34A5E">
            <w:pPr>
              <w:pStyle w:val="ConsPlusNormal"/>
              <w:jc w:val="center"/>
            </w:pPr>
            <w:r>
              <w:t>30</w:t>
            </w:r>
          </w:p>
        </w:tc>
        <w:tc>
          <w:tcPr>
            <w:tcW w:w="549" w:type="dxa"/>
            <w:vAlign w:val="center"/>
          </w:tcPr>
          <w:p w:rsidR="00E34A5E" w:rsidRDefault="00E34A5E">
            <w:pPr>
              <w:pStyle w:val="ConsPlusNormal"/>
              <w:jc w:val="center"/>
            </w:pPr>
            <w:r>
              <w:t>82</w:t>
            </w:r>
          </w:p>
        </w:tc>
        <w:tc>
          <w:tcPr>
            <w:tcW w:w="549" w:type="dxa"/>
            <w:vAlign w:val="center"/>
          </w:tcPr>
          <w:p w:rsidR="00E34A5E" w:rsidRDefault="00E34A5E">
            <w:pPr>
              <w:pStyle w:val="ConsPlusNormal"/>
              <w:jc w:val="center"/>
            </w:pPr>
            <w:r>
              <w:t>53</w:t>
            </w:r>
          </w:p>
        </w:tc>
        <w:tc>
          <w:tcPr>
            <w:tcW w:w="550" w:type="dxa"/>
            <w:vAlign w:val="center"/>
          </w:tcPr>
          <w:p w:rsidR="00E34A5E" w:rsidRDefault="00E34A5E">
            <w:pPr>
              <w:pStyle w:val="ConsPlusNormal"/>
              <w:jc w:val="center"/>
            </w:pPr>
            <w:r>
              <w:t>33</w:t>
            </w:r>
          </w:p>
        </w:tc>
      </w:tr>
      <w:tr w:rsidR="00E34A5E">
        <w:tc>
          <w:tcPr>
            <w:tcW w:w="8856" w:type="dxa"/>
            <w:gridSpan w:val="13"/>
          </w:tcPr>
          <w:p w:rsidR="00E34A5E" w:rsidRDefault="00E34A5E">
            <w:pPr>
              <w:pStyle w:val="ConsPlusNormal"/>
            </w:pPr>
            <w:bookmarkStart w:id="16" w:name="P1733"/>
            <w:bookmarkEnd w:id="16"/>
            <w:r>
              <w:t>Примечание: &lt;*&gt; критерии степеней: I степень: 11 - 20 дБ, II степень: 21 - 30 дБ, III степень: 31 дБ и более &lt;31&gt;</w:t>
            </w:r>
          </w:p>
        </w:tc>
      </w:tr>
    </w:tbl>
    <w:p w:rsidR="00E34A5E" w:rsidRDefault="00E34A5E">
      <w:pPr>
        <w:pStyle w:val="ConsPlusNormal"/>
        <w:jc w:val="both"/>
      </w:pPr>
    </w:p>
    <w:p w:rsidR="00E34A5E" w:rsidRDefault="00E34A5E">
      <w:pPr>
        <w:pStyle w:val="ConsPlusNormal"/>
        <w:ind w:firstLine="540"/>
        <w:jc w:val="both"/>
      </w:pPr>
      <w:r>
        <w:t>--------------------------------</w:t>
      </w:r>
    </w:p>
    <w:p w:rsidR="00E34A5E" w:rsidRDefault="00E34A5E">
      <w:pPr>
        <w:pStyle w:val="ConsPlusNormal"/>
        <w:spacing w:before="200"/>
        <w:ind w:firstLine="540"/>
        <w:jc w:val="both"/>
      </w:pPr>
      <w:r>
        <w:t xml:space="preserve">&lt;31&gt; ГОСТ Р ИСО 1999; методические </w:t>
      </w:r>
      <w:hyperlink r:id="rId80">
        <w:r>
          <w:rPr>
            <w:color w:val="0000FF"/>
          </w:rPr>
          <w:t>рекомендации</w:t>
        </w:r>
      </w:hyperlink>
      <w:r>
        <w:t xml:space="preserve"> "Диагностика, экспертиза трудоспособности и профилактика профессиональной сенсоневральной тугоухости" (</w:t>
      </w:r>
      <w:hyperlink r:id="rId81">
        <w:r>
          <w:rPr>
            <w:color w:val="0000FF"/>
          </w:rPr>
          <w:t>письмо</w:t>
        </w:r>
      </w:hyperlink>
      <w:r>
        <w:t xml:space="preserve"> Минздрава России от 06.11.2012 N 14-1/10/2-3508).</w:t>
      </w:r>
    </w:p>
    <w:p w:rsidR="00E34A5E" w:rsidRDefault="00E34A5E">
      <w:pPr>
        <w:pStyle w:val="ConsPlusNormal"/>
        <w:jc w:val="both"/>
      </w:pPr>
    </w:p>
    <w:p w:rsidR="00E34A5E" w:rsidRDefault="00E34A5E">
      <w:pPr>
        <w:pStyle w:val="ConsPlusNormal"/>
        <w:ind w:firstLine="540"/>
        <w:jc w:val="both"/>
      </w:pPr>
      <w:r>
        <w:t xml:space="preserve">Пример. Оценить вероятность ПС у рабочего в возрасте 50 лет, работающего 30 лет в шуме с уровнем 100 дБ (А). По </w:t>
      </w:r>
      <w:hyperlink w:anchor="P1422">
        <w:r>
          <w:rPr>
            <w:color w:val="0000FF"/>
          </w:rPr>
          <w:t>табл. П 2.9</w:t>
        </w:r>
      </w:hyperlink>
      <w:r>
        <w:t xml:space="preserve"> для квантилей 0,9, 0,5 и 0,1 ПС от шума равны 8, 12 и 21 дБ, а по </w:t>
      </w:r>
      <w:hyperlink w:anchor="P1525">
        <w:r>
          <w:rPr>
            <w:color w:val="0000FF"/>
          </w:rPr>
          <w:t>табл. П 2.10</w:t>
        </w:r>
      </w:hyperlink>
      <w:r>
        <w:t xml:space="preserve"> для этих же квантилей ПС от возраста равны - 4, 5 и 16 дБ, что дает в сумме 4, 17 и 37 дБ (минимальная, средняя и максимальная ПС).</w:t>
      </w:r>
    </w:p>
    <w:p w:rsidR="00E34A5E" w:rsidRDefault="00E34A5E">
      <w:pPr>
        <w:pStyle w:val="ConsPlusNormal"/>
        <w:spacing w:before="200"/>
        <w:ind w:firstLine="540"/>
        <w:jc w:val="both"/>
      </w:pPr>
      <w:r>
        <w:t xml:space="preserve">Это соответствует признакам действия шума на орган слуха, I и III степени ПС с вероятностью более 90, 50 и 10% соответственно. По </w:t>
      </w:r>
      <w:hyperlink w:anchor="P1576">
        <w:r>
          <w:rPr>
            <w:color w:val="0000FF"/>
          </w:rPr>
          <w:t>табл. П 2.11</w:t>
        </w:r>
      </w:hyperlink>
      <w:r>
        <w:t xml:space="preserve"> вероятность I, II и III степени ПС в данном случае равна 68, 41 и 20%; т.е. наиболее вероятно, что у данного пациента I - II степени ПС.</w:t>
      </w:r>
    </w:p>
    <w:p w:rsidR="00E34A5E" w:rsidRDefault="00E34A5E">
      <w:pPr>
        <w:pStyle w:val="ConsPlusNormal"/>
        <w:jc w:val="both"/>
      </w:pPr>
    </w:p>
    <w:p w:rsidR="00E34A5E" w:rsidRDefault="00E34A5E">
      <w:pPr>
        <w:pStyle w:val="ConsPlusTitle"/>
        <w:ind w:firstLine="540"/>
        <w:jc w:val="both"/>
        <w:outlineLvl w:val="2"/>
      </w:pPr>
      <w:r>
        <w:t>1.2. Оценка априорного (прогностического) ПР здоровью работающих, связанного с воздействием шума выше 80 дБА.</w:t>
      </w:r>
    </w:p>
    <w:p w:rsidR="00E34A5E" w:rsidRDefault="00E34A5E">
      <w:pPr>
        <w:pStyle w:val="ConsPlusNormal"/>
        <w:spacing w:before="200"/>
        <w:ind w:firstLine="540"/>
        <w:jc w:val="both"/>
      </w:pPr>
      <w:r>
        <w:t>В качестве модели, основанной на экспериментальных данных и на медицинской статистике, применяется уравнение, определяющее стажевую дозу шума, характеризующую шумовое воздействие за рабочий стаж и учитывающую эквивалентный уровень звука за рабочую смену (8 ч), формула (24):</w:t>
      </w:r>
    </w:p>
    <w:p w:rsidR="00E34A5E" w:rsidRDefault="00E34A5E">
      <w:pPr>
        <w:pStyle w:val="ConsPlusNormal"/>
        <w:jc w:val="both"/>
      </w:pPr>
    </w:p>
    <w:p w:rsidR="00E34A5E" w:rsidRDefault="00E34A5E">
      <w:pPr>
        <w:pStyle w:val="ConsPlusNormal"/>
        <w:jc w:val="center"/>
      </w:pPr>
      <w:bookmarkStart w:id="17" w:name="P1744"/>
      <w:bookmarkEnd w:id="17"/>
      <w:r>
        <w:t>Lдш(т) = Lэкв + 10lg(T / T</w:t>
      </w:r>
      <w:r>
        <w:rPr>
          <w:vertAlign w:val="subscript"/>
        </w:rPr>
        <w:t>0</w:t>
      </w:r>
      <w:r>
        <w:t>), (24)</w:t>
      </w:r>
    </w:p>
    <w:p w:rsidR="00E34A5E" w:rsidRDefault="00E34A5E">
      <w:pPr>
        <w:pStyle w:val="ConsPlusNormal"/>
        <w:jc w:val="both"/>
      </w:pPr>
    </w:p>
    <w:p w:rsidR="00E34A5E" w:rsidRDefault="00E34A5E">
      <w:pPr>
        <w:pStyle w:val="ConsPlusNormal"/>
        <w:ind w:firstLine="540"/>
        <w:jc w:val="both"/>
      </w:pPr>
      <w:r>
        <w:t>где: Lдш(т) - стажевая доза шума, дБА;</w:t>
      </w:r>
    </w:p>
    <w:p w:rsidR="00E34A5E" w:rsidRDefault="00E34A5E">
      <w:pPr>
        <w:pStyle w:val="ConsPlusNormal"/>
        <w:spacing w:before="200"/>
        <w:ind w:firstLine="540"/>
        <w:jc w:val="both"/>
      </w:pPr>
      <w:r>
        <w:t>Lэкв - эквивалентный уровень звука за смену (8 ч);</w:t>
      </w:r>
    </w:p>
    <w:p w:rsidR="00E34A5E" w:rsidRDefault="00E34A5E">
      <w:pPr>
        <w:pStyle w:val="ConsPlusNormal"/>
        <w:spacing w:before="200"/>
        <w:ind w:firstLine="540"/>
        <w:jc w:val="both"/>
      </w:pPr>
      <w:r>
        <w:t>T - стаж в годах &lt;32&gt;;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&lt;32&gt; Преимущественно </w:t>
      </w:r>
      <w:hyperlink w:anchor="P1744">
        <w:r>
          <w:rPr>
            <w:color w:val="0000FF"/>
          </w:rPr>
          <w:t>формула (24)</w:t>
        </w:r>
      </w:hyperlink>
      <w:r>
        <w:t xml:space="preserve"> используется в исследованиях, целью которых является установление эквивалентного уровня звука за 8-часовой рабочий день. Вместе с тем, учитывая общие закономерности уровней звука и его продолжительности, данную </w:t>
      </w:r>
      <w:hyperlink w:anchor="P1744">
        <w:r>
          <w:rPr>
            <w:color w:val="0000FF"/>
          </w:rPr>
          <w:t>формулу</w:t>
        </w:r>
      </w:hyperlink>
      <w:r>
        <w:t xml:space="preserve"> используют и в исследованиях, отражающих воздействие шума на протяжении определенного стажа работы. При этом величина T определяется длительностью рабочего стажа (т.е. интервалом времени в годах, в течение которого наблюдается воздействие шума, существенного и представительного для данного рабочего места); величина T</w:t>
      </w:r>
      <w:r>
        <w:rPr>
          <w:vertAlign w:val="subscript"/>
        </w:rPr>
        <w:t>0</w:t>
      </w:r>
      <w:r>
        <w:t xml:space="preserve"> - базовая длительность рабочего стажа, равная 1 году.</w:t>
      </w:r>
    </w:p>
    <w:p w:rsidR="00E34A5E" w:rsidRDefault="00E34A5E">
      <w:pPr>
        <w:pStyle w:val="ConsPlusNormal"/>
        <w:jc w:val="both"/>
      </w:pPr>
    </w:p>
    <w:p w:rsidR="00E34A5E" w:rsidRDefault="00E34A5E">
      <w:pPr>
        <w:pStyle w:val="ConsPlusNormal"/>
        <w:ind w:firstLine="540"/>
        <w:jc w:val="both"/>
      </w:pPr>
      <w:r>
        <w:t>T</w:t>
      </w:r>
      <w:r>
        <w:rPr>
          <w:vertAlign w:val="subscript"/>
        </w:rPr>
        <w:t>0</w:t>
      </w:r>
      <w:r>
        <w:t xml:space="preserve"> - 1 год.</w:t>
      </w:r>
    </w:p>
    <w:p w:rsidR="00E34A5E" w:rsidRDefault="00E34A5E">
      <w:pPr>
        <w:pStyle w:val="ConsPlusNormal"/>
        <w:spacing w:before="200"/>
        <w:ind w:firstLine="540"/>
        <w:jc w:val="both"/>
      </w:pPr>
      <w:r>
        <w:t>Под дозой шума понимают приведенные значения шума с учетом продолжительности его воздействия. Стажевую дозу применяют для оценки и прогноза отдаленных последствий влияния шума.</w:t>
      </w:r>
    </w:p>
    <w:p w:rsidR="00E34A5E" w:rsidRDefault="00E34A5E">
      <w:pPr>
        <w:pStyle w:val="ConsPlusNormal"/>
        <w:spacing w:before="200"/>
        <w:ind w:firstLine="540"/>
        <w:jc w:val="both"/>
      </w:pPr>
      <w:r>
        <w:t>Методика расчета вероятности ПЗ, связанного с воздействием производственного шума, включает в себя последовательное выполнение следующих позиций:</w:t>
      </w:r>
    </w:p>
    <w:p w:rsidR="00E34A5E" w:rsidRDefault="00E34A5E">
      <w:pPr>
        <w:pStyle w:val="ConsPlusNormal"/>
        <w:spacing w:before="200"/>
        <w:ind w:firstLine="540"/>
        <w:jc w:val="both"/>
      </w:pPr>
      <w:r>
        <w:t>- Расчет эквивалентного уровня звука за рабочую смену (8 ч);</w:t>
      </w:r>
    </w:p>
    <w:p w:rsidR="00E34A5E" w:rsidRDefault="00E34A5E">
      <w:pPr>
        <w:pStyle w:val="ConsPlusNormal"/>
        <w:spacing w:before="200"/>
        <w:ind w:firstLine="540"/>
        <w:jc w:val="both"/>
      </w:pPr>
      <w:r>
        <w:t xml:space="preserve">- Расчет Lдш(т) по </w:t>
      </w:r>
      <w:hyperlink w:anchor="P1744">
        <w:r>
          <w:rPr>
            <w:color w:val="0000FF"/>
          </w:rPr>
          <w:t>формуле 24</w:t>
        </w:r>
      </w:hyperlink>
      <w:r>
        <w:t xml:space="preserve"> или таблице П 2.12;</w:t>
      </w:r>
    </w:p>
    <w:p w:rsidR="00E34A5E" w:rsidRDefault="00E34A5E">
      <w:pPr>
        <w:pStyle w:val="ConsPlusNormal"/>
        <w:jc w:val="both"/>
      </w:pPr>
    </w:p>
    <w:p w:rsidR="00E34A5E" w:rsidRDefault="00E34A5E">
      <w:pPr>
        <w:pStyle w:val="ConsPlusNormal"/>
        <w:jc w:val="right"/>
      </w:pPr>
      <w:r>
        <w:t>Таблица П 2.12</w:t>
      </w:r>
    </w:p>
    <w:p w:rsidR="00E34A5E" w:rsidRDefault="00E34A5E">
      <w:pPr>
        <w:pStyle w:val="ConsPlusNormal"/>
        <w:jc w:val="both"/>
      </w:pPr>
    </w:p>
    <w:p w:rsidR="00E34A5E" w:rsidRDefault="00E34A5E">
      <w:pPr>
        <w:pStyle w:val="ConsPlusNormal"/>
        <w:jc w:val="center"/>
      </w:pPr>
      <w:r>
        <w:t>Определение стажевой дозы шума (Lдш(т), дБ) по величине</w:t>
      </w:r>
    </w:p>
    <w:p w:rsidR="00E34A5E" w:rsidRDefault="00E34A5E">
      <w:pPr>
        <w:pStyle w:val="ConsPlusNormal"/>
        <w:jc w:val="center"/>
      </w:pPr>
      <w:r>
        <w:t>эквивалентного уровня звука за рабочую смену 8 ч (L</w:t>
      </w:r>
      <w:r>
        <w:rPr>
          <w:vertAlign w:val="subscript"/>
        </w:rPr>
        <w:t>p,Aeq,8h</w:t>
      </w:r>
      <w:r>
        <w:t>)</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569"/>
        <w:gridCol w:w="569"/>
        <w:gridCol w:w="569"/>
        <w:gridCol w:w="569"/>
        <w:gridCol w:w="569"/>
        <w:gridCol w:w="569"/>
        <w:gridCol w:w="569"/>
        <w:gridCol w:w="569"/>
        <w:gridCol w:w="569"/>
        <w:gridCol w:w="569"/>
        <w:gridCol w:w="569"/>
        <w:gridCol w:w="569"/>
        <w:gridCol w:w="569"/>
        <w:gridCol w:w="578"/>
      </w:tblGrid>
      <w:tr w:rsidR="00E34A5E">
        <w:tc>
          <w:tcPr>
            <w:tcW w:w="1133" w:type="dxa"/>
            <w:vMerge w:val="restart"/>
          </w:tcPr>
          <w:p w:rsidR="00E34A5E" w:rsidRDefault="00E34A5E">
            <w:pPr>
              <w:pStyle w:val="ConsPlusNormal"/>
              <w:jc w:val="center"/>
            </w:pPr>
            <w:r>
              <w:t>L</w:t>
            </w:r>
            <w:r>
              <w:rPr>
                <w:vertAlign w:val="subscript"/>
              </w:rPr>
              <w:t>p,Aeq,8h</w:t>
            </w:r>
          </w:p>
        </w:tc>
        <w:tc>
          <w:tcPr>
            <w:tcW w:w="7975" w:type="dxa"/>
            <w:gridSpan w:val="14"/>
          </w:tcPr>
          <w:p w:rsidR="00E34A5E" w:rsidRDefault="00E34A5E">
            <w:pPr>
              <w:pStyle w:val="ConsPlusNormal"/>
              <w:jc w:val="center"/>
            </w:pPr>
            <w:r>
              <w:t>Стаж, лет</w:t>
            </w:r>
          </w:p>
        </w:tc>
      </w:tr>
      <w:tr w:rsidR="00E34A5E">
        <w:tc>
          <w:tcPr>
            <w:tcW w:w="1133" w:type="dxa"/>
            <w:vMerge/>
          </w:tcPr>
          <w:p w:rsidR="00E34A5E" w:rsidRDefault="00E34A5E">
            <w:pPr>
              <w:pStyle w:val="ConsPlusNormal"/>
            </w:pPr>
          </w:p>
        </w:tc>
        <w:tc>
          <w:tcPr>
            <w:tcW w:w="569" w:type="dxa"/>
          </w:tcPr>
          <w:p w:rsidR="00E34A5E" w:rsidRDefault="00E34A5E">
            <w:pPr>
              <w:pStyle w:val="ConsPlusNormal"/>
              <w:jc w:val="center"/>
            </w:pPr>
            <w:r>
              <w:t>2</w:t>
            </w:r>
          </w:p>
        </w:tc>
        <w:tc>
          <w:tcPr>
            <w:tcW w:w="569" w:type="dxa"/>
          </w:tcPr>
          <w:p w:rsidR="00E34A5E" w:rsidRDefault="00E34A5E">
            <w:pPr>
              <w:pStyle w:val="ConsPlusNormal"/>
              <w:jc w:val="center"/>
            </w:pPr>
            <w:r>
              <w:t>3</w:t>
            </w:r>
          </w:p>
        </w:tc>
        <w:tc>
          <w:tcPr>
            <w:tcW w:w="569" w:type="dxa"/>
          </w:tcPr>
          <w:p w:rsidR="00E34A5E" w:rsidRDefault="00E34A5E">
            <w:pPr>
              <w:pStyle w:val="ConsPlusNormal"/>
              <w:jc w:val="center"/>
            </w:pPr>
            <w:r>
              <w:t>4</w:t>
            </w:r>
          </w:p>
        </w:tc>
        <w:tc>
          <w:tcPr>
            <w:tcW w:w="569" w:type="dxa"/>
          </w:tcPr>
          <w:p w:rsidR="00E34A5E" w:rsidRDefault="00E34A5E">
            <w:pPr>
              <w:pStyle w:val="ConsPlusNormal"/>
              <w:jc w:val="center"/>
            </w:pPr>
            <w:r>
              <w:t>5</w:t>
            </w:r>
          </w:p>
        </w:tc>
        <w:tc>
          <w:tcPr>
            <w:tcW w:w="569" w:type="dxa"/>
          </w:tcPr>
          <w:p w:rsidR="00E34A5E" w:rsidRDefault="00E34A5E">
            <w:pPr>
              <w:pStyle w:val="ConsPlusNormal"/>
              <w:jc w:val="center"/>
            </w:pPr>
            <w:r>
              <w:t>6</w:t>
            </w:r>
          </w:p>
        </w:tc>
        <w:tc>
          <w:tcPr>
            <w:tcW w:w="569" w:type="dxa"/>
          </w:tcPr>
          <w:p w:rsidR="00E34A5E" w:rsidRDefault="00E34A5E">
            <w:pPr>
              <w:pStyle w:val="ConsPlusNormal"/>
              <w:jc w:val="center"/>
            </w:pPr>
            <w:r>
              <w:t>7</w:t>
            </w:r>
          </w:p>
        </w:tc>
        <w:tc>
          <w:tcPr>
            <w:tcW w:w="569" w:type="dxa"/>
          </w:tcPr>
          <w:p w:rsidR="00E34A5E" w:rsidRDefault="00E34A5E">
            <w:pPr>
              <w:pStyle w:val="ConsPlusNormal"/>
              <w:jc w:val="center"/>
            </w:pPr>
            <w:r>
              <w:t>8</w:t>
            </w:r>
          </w:p>
        </w:tc>
        <w:tc>
          <w:tcPr>
            <w:tcW w:w="569" w:type="dxa"/>
          </w:tcPr>
          <w:p w:rsidR="00E34A5E" w:rsidRDefault="00E34A5E">
            <w:pPr>
              <w:pStyle w:val="ConsPlusNormal"/>
              <w:jc w:val="center"/>
            </w:pPr>
            <w:r>
              <w:t>9</w:t>
            </w:r>
          </w:p>
        </w:tc>
        <w:tc>
          <w:tcPr>
            <w:tcW w:w="569" w:type="dxa"/>
          </w:tcPr>
          <w:p w:rsidR="00E34A5E" w:rsidRDefault="00E34A5E">
            <w:pPr>
              <w:pStyle w:val="ConsPlusNormal"/>
              <w:jc w:val="center"/>
            </w:pPr>
            <w:r>
              <w:t>10</w:t>
            </w:r>
          </w:p>
        </w:tc>
        <w:tc>
          <w:tcPr>
            <w:tcW w:w="569" w:type="dxa"/>
          </w:tcPr>
          <w:p w:rsidR="00E34A5E" w:rsidRDefault="00E34A5E">
            <w:pPr>
              <w:pStyle w:val="ConsPlusNormal"/>
              <w:jc w:val="center"/>
            </w:pPr>
            <w:r>
              <w:t>15</w:t>
            </w:r>
          </w:p>
        </w:tc>
        <w:tc>
          <w:tcPr>
            <w:tcW w:w="569" w:type="dxa"/>
          </w:tcPr>
          <w:p w:rsidR="00E34A5E" w:rsidRDefault="00E34A5E">
            <w:pPr>
              <w:pStyle w:val="ConsPlusNormal"/>
              <w:jc w:val="center"/>
            </w:pPr>
            <w:r>
              <w:t>20</w:t>
            </w:r>
          </w:p>
        </w:tc>
        <w:tc>
          <w:tcPr>
            <w:tcW w:w="569" w:type="dxa"/>
          </w:tcPr>
          <w:p w:rsidR="00E34A5E" w:rsidRDefault="00E34A5E">
            <w:pPr>
              <w:pStyle w:val="ConsPlusNormal"/>
              <w:jc w:val="center"/>
            </w:pPr>
            <w:r>
              <w:t>25</w:t>
            </w:r>
          </w:p>
        </w:tc>
        <w:tc>
          <w:tcPr>
            <w:tcW w:w="569" w:type="dxa"/>
          </w:tcPr>
          <w:p w:rsidR="00E34A5E" w:rsidRDefault="00E34A5E">
            <w:pPr>
              <w:pStyle w:val="ConsPlusNormal"/>
              <w:jc w:val="center"/>
            </w:pPr>
            <w:r>
              <w:t>30</w:t>
            </w:r>
          </w:p>
        </w:tc>
        <w:tc>
          <w:tcPr>
            <w:tcW w:w="578" w:type="dxa"/>
          </w:tcPr>
          <w:p w:rsidR="00E34A5E" w:rsidRDefault="00E34A5E">
            <w:pPr>
              <w:pStyle w:val="ConsPlusNormal"/>
              <w:jc w:val="center"/>
            </w:pPr>
            <w:r>
              <w:t>40</w:t>
            </w:r>
          </w:p>
        </w:tc>
      </w:tr>
      <w:tr w:rsidR="00E34A5E">
        <w:tc>
          <w:tcPr>
            <w:tcW w:w="1133" w:type="dxa"/>
            <w:vAlign w:val="center"/>
          </w:tcPr>
          <w:p w:rsidR="00E34A5E" w:rsidRDefault="00E34A5E">
            <w:pPr>
              <w:pStyle w:val="ConsPlusNormal"/>
              <w:jc w:val="center"/>
            </w:pPr>
            <w:r>
              <w:t>1</w:t>
            </w:r>
          </w:p>
        </w:tc>
        <w:tc>
          <w:tcPr>
            <w:tcW w:w="569" w:type="dxa"/>
            <w:vAlign w:val="center"/>
          </w:tcPr>
          <w:p w:rsidR="00E34A5E" w:rsidRDefault="00E34A5E">
            <w:pPr>
              <w:pStyle w:val="ConsPlusNormal"/>
              <w:jc w:val="center"/>
            </w:pPr>
            <w:r>
              <w:t>2</w:t>
            </w:r>
          </w:p>
        </w:tc>
        <w:tc>
          <w:tcPr>
            <w:tcW w:w="569" w:type="dxa"/>
            <w:vAlign w:val="center"/>
          </w:tcPr>
          <w:p w:rsidR="00E34A5E" w:rsidRDefault="00E34A5E">
            <w:pPr>
              <w:pStyle w:val="ConsPlusNormal"/>
              <w:jc w:val="center"/>
            </w:pPr>
            <w:r>
              <w:t>3</w:t>
            </w:r>
          </w:p>
        </w:tc>
        <w:tc>
          <w:tcPr>
            <w:tcW w:w="569" w:type="dxa"/>
            <w:vAlign w:val="center"/>
          </w:tcPr>
          <w:p w:rsidR="00E34A5E" w:rsidRDefault="00E34A5E">
            <w:pPr>
              <w:pStyle w:val="ConsPlusNormal"/>
              <w:jc w:val="center"/>
            </w:pPr>
            <w:r>
              <w:t>4</w:t>
            </w:r>
          </w:p>
        </w:tc>
        <w:tc>
          <w:tcPr>
            <w:tcW w:w="569" w:type="dxa"/>
            <w:vAlign w:val="center"/>
          </w:tcPr>
          <w:p w:rsidR="00E34A5E" w:rsidRDefault="00E34A5E">
            <w:pPr>
              <w:pStyle w:val="ConsPlusNormal"/>
              <w:jc w:val="center"/>
            </w:pPr>
            <w:r>
              <w:t>5</w:t>
            </w:r>
          </w:p>
        </w:tc>
        <w:tc>
          <w:tcPr>
            <w:tcW w:w="569" w:type="dxa"/>
            <w:vAlign w:val="center"/>
          </w:tcPr>
          <w:p w:rsidR="00E34A5E" w:rsidRDefault="00E34A5E">
            <w:pPr>
              <w:pStyle w:val="ConsPlusNormal"/>
              <w:jc w:val="center"/>
            </w:pPr>
            <w:r>
              <w:t>6</w:t>
            </w:r>
          </w:p>
        </w:tc>
        <w:tc>
          <w:tcPr>
            <w:tcW w:w="569" w:type="dxa"/>
            <w:vAlign w:val="center"/>
          </w:tcPr>
          <w:p w:rsidR="00E34A5E" w:rsidRDefault="00E34A5E">
            <w:pPr>
              <w:pStyle w:val="ConsPlusNormal"/>
              <w:jc w:val="center"/>
            </w:pPr>
            <w:r>
              <w:t>7</w:t>
            </w:r>
          </w:p>
        </w:tc>
        <w:tc>
          <w:tcPr>
            <w:tcW w:w="569" w:type="dxa"/>
            <w:vAlign w:val="center"/>
          </w:tcPr>
          <w:p w:rsidR="00E34A5E" w:rsidRDefault="00E34A5E">
            <w:pPr>
              <w:pStyle w:val="ConsPlusNormal"/>
              <w:jc w:val="center"/>
            </w:pPr>
            <w:r>
              <w:t>8</w:t>
            </w:r>
          </w:p>
        </w:tc>
        <w:tc>
          <w:tcPr>
            <w:tcW w:w="569" w:type="dxa"/>
            <w:vAlign w:val="center"/>
          </w:tcPr>
          <w:p w:rsidR="00E34A5E" w:rsidRDefault="00E34A5E">
            <w:pPr>
              <w:pStyle w:val="ConsPlusNormal"/>
              <w:jc w:val="center"/>
            </w:pPr>
            <w:r>
              <w:t>9</w:t>
            </w:r>
          </w:p>
        </w:tc>
        <w:tc>
          <w:tcPr>
            <w:tcW w:w="569" w:type="dxa"/>
            <w:vAlign w:val="center"/>
          </w:tcPr>
          <w:p w:rsidR="00E34A5E" w:rsidRDefault="00E34A5E">
            <w:pPr>
              <w:pStyle w:val="ConsPlusNormal"/>
              <w:jc w:val="center"/>
            </w:pPr>
            <w:r>
              <w:t>10</w:t>
            </w:r>
          </w:p>
        </w:tc>
        <w:tc>
          <w:tcPr>
            <w:tcW w:w="569" w:type="dxa"/>
            <w:vAlign w:val="center"/>
          </w:tcPr>
          <w:p w:rsidR="00E34A5E" w:rsidRDefault="00E34A5E">
            <w:pPr>
              <w:pStyle w:val="ConsPlusNormal"/>
              <w:jc w:val="center"/>
            </w:pPr>
            <w:r>
              <w:t>11</w:t>
            </w:r>
          </w:p>
        </w:tc>
        <w:tc>
          <w:tcPr>
            <w:tcW w:w="569" w:type="dxa"/>
            <w:vAlign w:val="center"/>
          </w:tcPr>
          <w:p w:rsidR="00E34A5E" w:rsidRDefault="00E34A5E">
            <w:pPr>
              <w:pStyle w:val="ConsPlusNormal"/>
              <w:jc w:val="center"/>
            </w:pPr>
            <w:r>
              <w:t>12</w:t>
            </w:r>
          </w:p>
        </w:tc>
        <w:tc>
          <w:tcPr>
            <w:tcW w:w="569" w:type="dxa"/>
            <w:vAlign w:val="center"/>
          </w:tcPr>
          <w:p w:rsidR="00E34A5E" w:rsidRDefault="00E34A5E">
            <w:pPr>
              <w:pStyle w:val="ConsPlusNormal"/>
              <w:jc w:val="center"/>
            </w:pPr>
            <w:r>
              <w:t>13</w:t>
            </w:r>
          </w:p>
        </w:tc>
        <w:tc>
          <w:tcPr>
            <w:tcW w:w="569" w:type="dxa"/>
            <w:vAlign w:val="center"/>
          </w:tcPr>
          <w:p w:rsidR="00E34A5E" w:rsidRDefault="00E34A5E">
            <w:pPr>
              <w:pStyle w:val="ConsPlusNormal"/>
              <w:jc w:val="center"/>
            </w:pPr>
            <w:r>
              <w:t>14</w:t>
            </w:r>
          </w:p>
        </w:tc>
        <w:tc>
          <w:tcPr>
            <w:tcW w:w="578" w:type="dxa"/>
            <w:vAlign w:val="center"/>
          </w:tcPr>
          <w:p w:rsidR="00E34A5E" w:rsidRDefault="00E34A5E">
            <w:pPr>
              <w:pStyle w:val="ConsPlusNormal"/>
              <w:jc w:val="center"/>
            </w:pPr>
            <w:r>
              <w:t>15</w:t>
            </w:r>
          </w:p>
        </w:tc>
      </w:tr>
      <w:tr w:rsidR="00E34A5E">
        <w:tc>
          <w:tcPr>
            <w:tcW w:w="1133" w:type="dxa"/>
            <w:vAlign w:val="center"/>
          </w:tcPr>
          <w:p w:rsidR="00E34A5E" w:rsidRDefault="00E34A5E">
            <w:pPr>
              <w:pStyle w:val="ConsPlusNormal"/>
              <w:jc w:val="center"/>
            </w:pPr>
            <w:r>
              <w:t>80</w:t>
            </w:r>
          </w:p>
        </w:tc>
        <w:tc>
          <w:tcPr>
            <w:tcW w:w="569" w:type="dxa"/>
            <w:vAlign w:val="center"/>
          </w:tcPr>
          <w:p w:rsidR="00E34A5E" w:rsidRDefault="00E34A5E">
            <w:pPr>
              <w:pStyle w:val="ConsPlusNormal"/>
              <w:jc w:val="center"/>
            </w:pPr>
            <w:r>
              <w:t>83</w:t>
            </w:r>
          </w:p>
        </w:tc>
        <w:tc>
          <w:tcPr>
            <w:tcW w:w="569" w:type="dxa"/>
            <w:vAlign w:val="center"/>
          </w:tcPr>
          <w:p w:rsidR="00E34A5E" w:rsidRDefault="00E34A5E">
            <w:pPr>
              <w:pStyle w:val="ConsPlusNormal"/>
              <w:jc w:val="center"/>
            </w:pPr>
            <w:r>
              <w:t>85</w:t>
            </w:r>
          </w:p>
        </w:tc>
        <w:tc>
          <w:tcPr>
            <w:tcW w:w="569" w:type="dxa"/>
            <w:vAlign w:val="center"/>
          </w:tcPr>
          <w:p w:rsidR="00E34A5E" w:rsidRDefault="00E34A5E">
            <w:pPr>
              <w:pStyle w:val="ConsPlusNormal"/>
              <w:jc w:val="center"/>
            </w:pPr>
            <w:r>
              <w:t>86</w:t>
            </w:r>
          </w:p>
        </w:tc>
        <w:tc>
          <w:tcPr>
            <w:tcW w:w="569" w:type="dxa"/>
            <w:vAlign w:val="center"/>
          </w:tcPr>
          <w:p w:rsidR="00E34A5E" w:rsidRDefault="00E34A5E">
            <w:pPr>
              <w:pStyle w:val="ConsPlusNormal"/>
              <w:jc w:val="center"/>
            </w:pPr>
            <w:r>
              <w:t>87</w:t>
            </w:r>
          </w:p>
        </w:tc>
        <w:tc>
          <w:tcPr>
            <w:tcW w:w="569" w:type="dxa"/>
            <w:vAlign w:val="center"/>
          </w:tcPr>
          <w:p w:rsidR="00E34A5E" w:rsidRDefault="00E34A5E">
            <w:pPr>
              <w:pStyle w:val="ConsPlusNormal"/>
              <w:jc w:val="center"/>
            </w:pPr>
            <w:r>
              <w:t>88</w:t>
            </w:r>
          </w:p>
        </w:tc>
        <w:tc>
          <w:tcPr>
            <w:tcW w:w="569" w:type="dxa"/>
            <w:vAlign w:val="center"/>
          </w:tcPr>
          <w:p w:rsidR="00E34A5E" w:rsidRDefault="00E34A5E">
            <w:pPr>
              <w:pStyle w:val="ConsPlusNormal"/>
              <w:jc w:val="center"/>
            </w:pPr>
            <w:r>
              <w:t>89</w:t>
            </w:r>
          </w:p>
        </w:tc>
        <w:tc>
          <w:tcPr>
            <w:tcW w:w="569" w:type="dxa"/>
            <w:vAlign w:val="center"/>
          </w:tcPr>
          <w:p w:rsidR="00E34A5E" w:rsidRDefault="00E34A5E">
            <w:pPr>
              <w:pStyle w:val="ConsPlusNormal"/>
              <w:jc w:val="center"/>
            </w:pPr>
            <w:r>
              <w:t>89</w:t>
            </w:r>
          </w:p>
        </w:tc>
        <w:tc>
          <w:tcPr>
            <w:tcW w:w="569" w:type="dxa"/>
            <w:vAlign w:val="center"/>
          </w:tcPr>
          <w:p w:rsidR="00E34A5E" w:rsidRDefault="00E34A5E">
            <w:pPr>
              <w:pStyle w:val="ConsPlusNormal"/>
              <w:jc w:val="center"/>
            </w:pPr>
            <w:r>
              <w:t>90</w:t>
            </w:r>
          </w:p>
        </w:tc>
        <w:tc>
          <w:tcPr>
            <w:tcW w:w="569" w:type="dxa"/>
            <w:vAlign w:val="center"/>
          </w:tcPr>
          <w:p w:rsidR="00E34A5E" w:rsidRDefault="00E34A5E">
            <w:pPr>
              <w:pStyle w:val="ConsPlusNormal"/>
              <w:jc w:val="center"/>
            </w:pPr>
            <w:r>
              <w:t>90</w:t>
            </w:r>
          </w:p>
        </w:tc>
        <w:tc>
          <w:tcPr>
            <w:tcW w:w="569" w:type="dxa"/>
            <w:vAlign w:val="center"/>
          </w:tcPr>
          <w:p w:rsidR="00E34A5E" w:rsidRDefault="00E34A5E">
            <w:pPr>
              <w:pStyle w:val="ConsPlusNormal"/>
              <w:jc w:val="center"/>
            </w:pPr>
            <w:r>
              <w:t>92</w:t>
            </w:r>
          </w:p>
        </w:tc>
        <w:tc>
          <w:tcPr>
            <w:tcW w:w="569" w:type="dxa"/>
            <w:vAlign w:val="center"/>
          </w:tcPr>
          <w:p w:rsidR="00E34A5E" w:rsidRDefault="00E34A5E">
            <w:pPr>
              <w:pStyle w:val="ConsPlusNormal"/>
              <w:jc w:val="center"/>
            </w:pPr>
            <w:r>
              <w:t>93</w:t>
            </w:r>
          </w:p>
        </w:tc>
        <w:tc>
          <w:tcPr>
            <w:tcW w:w="569" w:type="dxa"/>
            <w:vAlign w:val="center"/>
          </w:tcPr>
          <w:p w:rsidR="00E34A5E" w:rsidRDefault="00E34A5E">
            <w:pPr>
              <w:pStyle w:val="ConsPlusNormal"/>
              <w:jc w:val="center"/>
            </w:pPr>
            <w:r>
              <w:t>94</w:t>
            </w:r>
          </w:p>
        </w:tc>
        <w:tc>
          <w:tcPr>
            <w:tcW w:w="569" w:type="dxa"/>
            <w:vAlign w:val="center"/>
          </w:tcPr>
          <w:p w:rsidR="00E34A5E" w:rsidRDefault="00E34A5E">
            <w:pPr>
              <w:pStyle w:val="ConsPlusNormal"/>
              <w:jc w:val="center"/>
            </w:pPr>
            <w:r>
              <w:t>95</w:t>
            </w:r>
          </w:p>
        </w:tc>
        <w:tc>
          <w:tcPr>
            <w:tcW w:w="578" w:type="dxa"/>
            <w:vAlign w:val="center"/>
          </w:tcPr>
          <w:p w:rsidR="00E34A5E" w:rsidRDefault="00E34A5E">
            <w:pPr>
              <w:pStyle w:val="ConsPlusNormal"/>
              <w:jc w:val="center"/>
            </w:pPr>
            <w:r>
              <w:t>96</w:t>
            </w:r>
          </w:p>
        </w:tc>
      </w:tr>
      <w:tr w:rsidR="00E34A5E">
        <w:tc>
          <w:tcPr>
            <w:tcW w:w="1133" w:type="dxa"/>
            <w:vAlign w:val="center"/>
          </w:tcPr>
          <w:p w:rsidR="00E34A5E" w:rsidRDefault="00E34A5E">
            <w:pPr>
              <w:pStyle w:val="ConsPlusNormal"/>
              <w:jc w:val="center"/>
            </w:pPr>
            <w:r>
              <w:t>81</w:t>
            </w:r>
          </w:p>
        </w:tc>
        <w:tc>
          <w:tcPr>
            <w:tcW w:w="569" w:type="dxa"/>
            <w:vAlign w:val="center"/>
          </w:tcPr>
          <w:p w:rsidR="00E34A5E" w:rsidRDefault="00E34A5E">
            <w:pPr>
              <w:pStyle w:val="ConsPlusNormal"/>
              <w:jc w:val="center"/>
            </w:pPr>
            <w:r>
              <w:t>84</w:t>
            </w:r>
          </w:p>
        </w:tc>
        <w:tc>
          <w:tcPr>
            <w:tcW w:w="569" w:type="dxa"/>
            <w:vAlign w:val="center"/>
          </w:tcPr>
          <w:p w:rsidR="00E34A5E" w:rsidRDefault="00E34A5E">
            <w:pPr>
              <w:pStyle w:val="ConsPlusNormal"/>
              <w:jc w:val="center"/>
            </w:pPr>
            <w:r>
              <w:t>86</w:t>
            </w:r>
          </w:p>
        </w:tc>
        <w:tc>
          <w:tcPr>
            <w:tcW w:w="569" w:type="dxa"/>
            <w:vAlign w:val="center"/>
          </w:tcPr>
          <w:p w:rsidR="00E34A5E" w:rsidRDefault="00E34A5E">
            <w:pPr>
              <w:pStyle w:val="ConsPlusNormal"/>
              <w:jc w:val="center"/>
            </w:pPr>
            <w:r>
              <w:t>87</w:t>
            </w:r>
          </w:p>
        </w:tc>
        <w:tc>
          <w:tcPr>
            <w:tcW w:w="569" w:type="dxa"/>
            <w:vAlign w:val="center"/>
          </w:tcPr>
          <w:p w:rsidR="00E34A5E" w:rsidRDefault="00E34A5E">
            <w:pPr>
              <w:pStyle w:val="ConsPlusNormal"/>
              <w:jc w:val="center"/>
            </w:pPr>
            <w:r>
              <w:t>88</w:t>
            </w:r>
          </w:p>
        </w:tc>
        <w:tc>
          <w:tcPr>
            <w:tcW w:w="569" w:type="dxa"/>
            <w:vAlign w:val="center"/>
          </w:tcPr>
          <w:p w:rsidR="00E34A5E" w:rsidRDefault="00E34A5E">
            <w:pPr>
              <w:pStyle w:val="ConsPlusNormal"/>
              <w:jc w:val="center"/>
            </w:pPr>
            <w:r>
              <w:t>89</w:t>
            </w:r>
          </w:p>
        </w:tc>
        <w:tc>
          <w:tcPr>
            <w:tcW w:w="569" w:type="dxa"/>
            <w:vAlign w:val="center"/>
          </w:tcPr>
          <w:p w:rsidR="00E34A5E" w:rsidRDefault="00E34A5E">
            <w:pPr>
              <w:pStyle w:val="ConsPlusNormal"/>
              <w:jc w:val="center"/>
            </w:pPr>
            <w:r>
              <w:t>90</w:t>
            </w:r>
          </w:p>
        </w:tc>
        <w:tc>
          <w:tcPr>
            <w:tcW w:w="569" w:type="dxa"/>
            <w:vAlign w:val="center"/>
          </w:tcPr>
          <w:p w:rsidR="00E34A5E" w:rsidRDefault="00E34A5E">
            <w:pPr>
              <w:pStyle w:val="ConsPlusNormal"/>
              <w:jc w:val="center"/>
            </w:pPr>
            <w:r>
              <w:t>90</w:t>
            </w:r>
          </w:p>
        </w:tc>
        <w:tc>
          <w:tcPr>
            <w:tcW w:w="569" w:type="dxa"/>
            <w:vAlign w:val="center"/>
          </w:tcPr>
          <w:p w:rsidR="00E34A5E" w:rsidRDefault="00E34A5E">
            <w:pPr>
              <w:pStyle w:val="ConsPlusNormal"/>
              <w:jc w:val="center"/>
            </w:pPr>
            <w:r>
              <w:t>91</w:t>
            </w:r>
          </w:p>
        </w:tc>
        <w:tc>
          <w:tcPr>
            <w:tcW w:w="569" w:type="dxa"/>
            <w:vAlign w:val="center"/>
          </w:tcPr>
          <w:p w:rsidR="00E34A5E" w:rsidRDefault="00E34A5E">
            <w:pPr>
              <w:pStyle w:val="ConsPlusNormal"/>
              <w:jc w:val="center"/>
            </w:pPr>
            <w:r>
              <w:t>91</w:t>
            </w:r>
          </w:p>
        </w:tc>
        <w:tc>
          <w:tcPr>
            <w:tcW w:w="569" w:type="dxa"/>
            <w:vAlign w:val="center"/>
          </w:tcPr>
          <w:p w:rsidR="00E34A5E" w:rsidRDefault="00E34A5E">
            <w:pPr>
              <w:pStyle w:val="ConsPlusNormal"/>
              <w:jc w:val="center"/>
            </w:pPr>
            <w:r>
              <w:t>93</w:t>
            </w:r>
          </w:p>
        </w:tc>
        <w:tc>
          <w:tcPr>
            <w:tcW w:w="569" w:type="dxa"/>
            <w:vAlign w:val="center"/>
          </w:tcPr>
          <w:p w:rsidR="00E34A5E" w:rsidRDefault="00E34A5E">
            <w:pPr>
              <w:pStyle w:val="ConsPlusNormal"/>
              <w:jc w:val="center"/>
            </w:pPr>
            <w:r>
              <w:t>94</w:t>
            </w:r>
          </w:p>
        </w:tc>
        <w:tc>
          <w:tcPr>
            <w:tcW w:w="569" w:type="dxa"/>
            <w:vAlign w:val="center"/>
          </w:tcPr>
          <w:p w:rsidR="00E34A5E" w:rsidRDefault="00E34A5E">
            <w:pPr>
              <w:pStyle w:val="ConsPlusNormal"/>
              <w:jc w:val="center"/>
            </w:pPr>
            <w:r>
              <w:t>95</w:t>
            </w:r>
          </w:p>
        </w:tc>
        <w:tc>
          <w:tcPr>
            <w:tcW w:w="569" w:type="dxa"/>
            <w:vAlign w:val="center"/>
          </w:tcPr>
          <w:p w:rsidR="00E34A5E" w:rsidRDefault="00E34A5E">
            <w:pPr>
              <w:pStyle w:val="ConsPlusNormal"/>
              <w:jc w:val="center"/>
            </w:pPr>
            <w:r>
              <w:t>96</w:t>
            </w:r>
          </w:p>
        </w:tc>
        <w:tc>
          <w:tcPr>
            <w:tcW w:w="578" w:type="dxa"/>
            <w:vAlign w:val="center"/>
          </w:tcPr>
          <w:p w:rsidR="00E34A5E" w:rsidRDefault="00E34A5E">
            <w:pPr>
              <w:pStyle w:val="ConsPlusNormal"/>
              <w:jc w:val="center"/>
            </w:pPr>
            <w:r>
              <w:t>97</w:t>
            </w:r>
          </w:p>
        </w:tc>
      </w:tr>
      <w:tr w:rsidR="00E34A5E">
        <w:tc>
          <w:tcPr>
            <w:tcW w:w="1133" w:type="dxa"/>
            <w:vAlign w:val="center"/>
          </w:tcPr>
          <w:p w:rsidR="00E34A5E" w:rsidRDefault="00E34A5E">
            <w:pPr>
              <w:pStyle w:val="ConsPlusNormal"/>
              <w:jc w:val="center"/>
            </w:pPr>
            <w:r>
              <w:t>82</w:t>
            </w:r>
          </w:p>
        </w:tc>
        <w:tc>
          <w:tcPr>
            <w:tcW w:w="569" w:type="dxa"/>
            <w:vAlign w:val="center"/>
          </w:tcPr>
          <w:p w:rsidR="00E34A5E" w:rsidRDefault="00E34A5E">
            <w:pPr>
              <w:pStyle w:val="ConsPlusNormal"/>
              <w:jc w:val="center"/>
            </w:pPr>
            <w:r>
              <w:t>85</w:t>
            </w:r>
          </w:p>
        </w:tc>
        <w:tc>
          <w:tcPr>
            <w:tcW w:w="569" w:type="dxa"/>
            <w:vAlign w:val="center"/>
          </w:tcPr>
          <w:p w:rsidR="00E34A5E" w:rsidRDefault="00E34A5E">
            <w:pPr>
              <w:pStyle w:val="ConsPlusNormal"/>
              <w:jc w:val="center"/>
            </w:pPr>
            <w:r>
              <w:t>87</w:t>
            </w:r>
          </w:p>
        </w:tc>
        <w:tc>
          <w:tcPr>
            <w:tcW w:w="569" w:type="dxa"/>
            <w:vAlign w:val="center"/>
          </w:tcPr>
          <w:p w:rsidR="00E34A5E" w:rsidRDefault="00E34A5E">
            <w:pPr>
              <w:pStyle w:val="ConsPlusNormal"/>
              <w:jc w:val="center"/>
            </w:pPr>
            <w:r>
              <w:t>88</w:t>
            </w:r>
          </w:p>
        </w:tc>
        <w:tc>
          <w:tcPr>
            <w:tcW w:w="569" w:type="dxa"/>
            <w:vAlign w:val="center"/>
          </w:tcPr>
          <w:p w:rsidR="00E34A5E" w:rsidRDefault="00E34A5E">
            <w:pPr>
              <w:pStyle w:val="ConsPlusNormal"/>
              <w:jc w:val="center"/>
            </w:pPr>
            <w:r>
              <w:t>89</w:t>
            </w:r>
          </w:p>
        </w:tc>
        <w:tc>
          <w:tcPr>
            <w:tcW w:w="569" w:type="dxa"/>
            <w:vAlign w:val="center"/>
          </w:tcPr>
          <w:p w:rsidR="00E34A5E" w:rsidRDefault="00E34A5E">
            <w:pPr>
              <w:pStyle w:val="ConsPlusNormal"/>
              <w:jc w:val="center"/>
            </w:pPr>
            <w:r>
              <w:t>90</w:t>
            </w:r>
          </w:p>
        </w:tc>
        <w:tc>
          <w:tcPr>
            <w:tcW w:w="569" w:type="dxa"/>
            <w:vAlign w:val="center"/>
          </w:tcPr>
          <w:p w:rsidR="00E34A5E" w:rsidRDefault="00E34A5E">
            <w:pPr>
              <w:pStyle w:val="ConsPlusNormal"/>
              <w:jc w:val="center"/>
            </w:pPr>
            <w:r>
              <w:t>91</w:t>
            </w:r>
          </w:p>
        </w:tc>
        <w:tc>
          <w:tcPr>
            <w:tcW w:w="569" w:type="dxa"/>
            <w:vAlign w:val="center"/>
          </w:tcPr>
          <w:p w:rsidR="00E34A5E" w:rsidRDefault="00E34A5E">
            <w:pPr>
              <w:pStyle w:val="ConsPlusNormal"/>
              <w:jc w:val="center"/>
            </w:pPr>
            <w:r>
              <w:t>91</w:t>
            </w:r>
          </w:p>
        </w:tc>
        <w:tc>
          <w:tcPr>
            <w:tcW w:w="569" w:type="dxa"/>
            <w:vAlign w:val="center"/>
          </w:tcPr>
          <w:p w:rsidR="00E34A5E" w:rsidRDefault="00E34A5E">
            <w:pPr>
              <w:pStyle w:val="ConsPlusNormal"/>
              <w:jc w:val="center"/>
            </w:pPr>
            <w:r>
              <w:t>92</w:t>
            </w:r>
          </w:p>
        </w:tc>
        <w:tc>
          <w:tcPr>
            <w:tcW w:w="569" w:type="dxa"/>
            <w:vAlign w:val="center"/>
          </w:tcPr>
          <w:p w:rsidR="00E34A5E" w:rsidRDefault="00E34A5E">
            <w:pPr>
              <w:pStyle w:val="ConsPlusNormal"/>
              <w:jc w:val="center"/>
            </w:pPr>
            <w:r>
              <w:t>92</w:t>
            </w:r>
          </w:p>
        </w:tc>
        <w:tc>
          <w:tcPr>
            <w:tcW w:w="569" w:type="dxa"/>
            <w:vAlign w:val="center"/>
          </w:tcPr>
          <w:p w:rsidR="00E34A5E" w:rsidRDefault="00E34A5E">
            <w:pPr>
              <w:pStyle w:val="ConsPlusNormal"/>
              <w:jc w:val="center"/>
            </w:pPr>
            <w:r>
              <w:t>94</w:t>
            </w:r>
          </w:p>
        </w:tc>
        <w:tc>
          <w:tcPr>
            <w:tcW w:w="569" w:type="dxa"/>
            <w:vAlign w:val="center"/>
          </w:tcPr>
          <w:p w:rsidR="00E34A5E" w:rsidRDefault="00E34A5E">
            <w:pPr>
              <w:pStyle w:val="ConsPlusNormal"/>
              <w:jc w:val="center"/>
            </w:pPr>
            <w:r>
              <w:t>95</w:t>
            </w:r>
          </w:p>
        </w:tc>
        <w:tc>
          <w:tcPr>
            <w:tcW w:w="569" w:type="dxa"/>
            <w:vAlign w:val="center"/>
          </w:tcPr>
          <w:p w:rsidR="00E34A5E" w:rsidRDefault="00E34A5E">
            <w:pPr>
              <w:pStyle w:val="ConsPlusNormal"/>
              <w:jc w:val="center"/>
            </w:pPr>
            <w:r>
              <w:t>96</w:t>
            </w:r>
          </w:p>
        </w:tc>
        <w:tc>
          <w:tcPr>
            <w:tcW w:w="569" w:type="dxa"/>
            <w:vAlign w:val="center"/>
          </w:tcPr>
          <w:p w:rsidR="00E34A5E" w:rsidRDefault="00E34A5E">
            <w:pPr>
              <w:pStyle w:val="ConsPlusNormal"/>
              <w:jc w:val="center"/>
            </w:pPr>
            <w:r>
              <w:t>97</w:t>
            </w:r>
          </w:p>
        </w:tc>
        <w:tc>
          <w:tcPr>
            <w:tcW w:w="578" w:type="dxa"/>
            <w:vAlign w:val="center"/>
          </w:tcPr>
          <w:p w:rsidR="00E34A5E" w:rsidRDefault="00E34A5E">
            <w:pPr>
              <w:pStyle w:val="ConsPlusNormal"/>
              <w:jc w:val="center"/>
            </w:pPr>
            <w:r>
              <w:t>98</w:t>
            </w:r>
          </w:p>
        </w:tc>
      </w:tr>
      <w:tr w:rsidR="00E34A5E">
        <w:tc>
          <w:tcPr>
            <w:tcW w:w="1133" w:type="dxa"/>
            <w:vAlign w:val="center"/>
          </w:tcPr>
          <w:p w:rsidR="00E34A5E" w:rsidRDefault="00E34A5E">
            <w:pPr>
              <w:pStyle w:val="ConsPlusNormal"/>
              <w:jc w:val="center"/>
            </w:pPr>
            <w:r>
              <w:t>83</w:t>
            </w:r>
          </w:p>
        </w:tc>
        <w:tc>
          <w:tcPr>
            <w:tcW w:w="569" w:type="dxa"/>
            <w:vAlign w:val="center"/>
          </w:tcPr>
          <w:p w:rsidR="00E34A5E" w:rsidRDefault="00E34A5E">
            <w:pPr>
              <w:pStyle w:val="ConsPlusNormal"/>
              <w:jc w:val="center"/>
            </w:pPr>
            <w:r>
              <w:t>86</w:t>
            </w:r>
          </w:p>
        </w:tc>
        <w:tc>
          <w:tcPr>
            <w:tcW w:w="569" w:type="dxa"/>
            <w:vAlign w:val="center"/>
          </w:tcPr>
          <w:p w:rsidR="00E34A5E" w:rsidRDefault="00E34A5E">
            <w:pPr>
              <w:pStyle w:val="ConsPlusNormal"/>
              <w:jc w:val="center"/>
            </w:pPr>
            <w:r>
              <w:t>88</w:t>
            </w:r>
          </w:p>
        </w:tc>
        <w:tc>
          <w:tcPr>
            <w:tcW w:w="569" w:type="dxa"/>
            <w:vAlign w:val="center"/>
          </w:tcPr>
          <w:p w:rsidR="00E34A5E" w:rsidRDefault="00E34A5E">
            <w:pPr>
              <w:pStyle w:val="ConsPlusNormal"/>
              <w:jc w:val="center"/>
            </w:pPr>
            <w:r>
              <w:t>89</w:t>
            </w:r>
          </w:p>
        </w:tc>
        <w:tc>
          <w:tcPr>
            <w:tcW w:w="569" w:type="dxa"/>
            <w:vAlign w:val="center"/>
          </w:tcPr>
          <w:p w:rsidR="00E34A5E" w:rsidRDefault="00E34A5E">
            <w:pPr>
              <w:pStyle w:val="ConsPlusNormal"/>
              <w:jc w:val="center"/>
            </w:pPr>
            <w:r>
              <w:t>90</w:t>
            </w:r>
          </w:p>
        </w:tc>
        <w:tc>
          <w:tcPr>
            <w:tcW w:w="569" w:type="dxa"/>
            <w:vAlign w:val="center"/>
          </w:tcPr>
          <w:p w:rsidR="00E34A5E" w:rsidRDefault="00E34A5E">
            <w:pPr>
              <w:pStyle w:val="ConsPlusNormal"/>
              <w:jc w:val="center"/>
            </w:pPr>
            <w:r>
              <w:t>91</w:t>
            </w:r>
          </w:p>
        </w:tc>
        <w:tc>
          <w:tcPr>
            <w:tcW w:w="569" w:type="dxa"/>
            <w:vAlign w:val="center"/>
          </w:tcPr>
          <w:p w:rsidR="00E34A5E" w:rsidRDefault="00E34A5E">
            <w:pPr>
              <w:pStyle w:val="ConsPlusNormal"/>
              <w:jc w:val="center"/>
            </w:pPr>
            <w:r>
              <w:t>92</w:t>
            </w:r>
          </w:p>
        </w:tc>
        <w:tc>
          <w:tcPr>
            <w:tcW w:w="569" w:type="dxa"/>
            <w:vAlign w:val="center"/>
          </w:tcPr>
          <w:p w:rsidR="00E34A5E" w:rsidRDefault="00E34A5E">
            <w:pPr>
              <w:pStyle w:val="ConsPlusNormal"/>
              <w:jc w:val="center"/>
            </w:pPr>
            <w:r>
              <w:t>92</w:t>
            </w:r>
          </w:p>
        </w:tc>
        <w:tc>
          <w:tcPr>
            <w:tcW w:w="569" w:type="dxa"/>
            <w:vAlign w:val="center"/>
          </w:tcPr>
          <w:p w:rsidR="00E34A5E" w:rsidRDefault="00E34A5E">
            <w:pPr>
              <w:pStyle w:val="ConsPlusNormal"/>
              <w:jc w:val="center"/>
            </w:pPr>
            <w:r>
              <w:t>93</w:t>
            </w:r>
          </w:p>
        </w:tc>
        <w:tc>
          <w:tcPr>
            <w:tcW w:w="569" w:type="dxa"/>
            <w:vAlign w:val="center"/>
          </w:tcPr>
          <w:p w:rsidR="00E34A5E" w:rsidRDefault="00E34A5E">
            <w:pPr>
              <w:pStyle w:val="ConsPlusNormal"/>
              <w:jc w:val="center"/>
            </w:pPr>
            <w:r>
              <w:t>93</w:t>
            </w:r>
          </w:p>
        </w:tc>
        <w:tc>
          <w:tcPr>
            <w:tcW w:w="569" w:type="dxa"/>
            <w:vAlign w:val="center"/>
          </w:tcPr>
          <w:p w:rsidR="00E34A5E" w:rsidRDefault="00E34A5E">
            <w:pPr>
              <w:pStyle w:val="ConsPlusNormal"/>
              <w:jc w:val="center"/>
            </w:pPr>
            <w:r>
              <w:t>95</w:t>
            </w:r>
          </w:p>
        </w:tc>
        <w:tc>
          <w:tcPr>
            <w:tcW w:w="569" w:type="dxa"/>
            <w:vAlign w:val="center"/>
          </w:tcPr>
          <w:p w:rsidR="00E34A5E" w:rsidRDefault="00E34A5E">
            <w:pPr>
              <w:pStyle w:val="ConsPlusNormal"/>
              <w:jc w:val="center"/>
            </w:pPr>
            <w:r>
              <w:t>96</w:t>
            </w:r>
          </w:p>
        </w:tc>
        <w:tc>
          <w:tcPr>
            <w:tcW w:w="569" w:type="dxa"/>
            <w:vAlign w:val="center"/>
          </w:tcPr>
          <w:p w:rsidR="00E34A5E" w:rsidRDefault="00E34A5E">
            <w:pPr>
              <w:pStyle w:val="ConsPlusNormal"/>
              <w:jc w:val="center"/>
            </w:pPr>
            <w:r>
              <w:t>97</w:t>
            </w:r>
          </w:p>
        </w:tc>
        <w:tc>
          <w:tcPr>
            <w:tcW w:w="569" w:type="dxa"/>
            <w:vAlign w:val="center"/>
          </w:tcPr>
          <w:p w:rsidR="00E34A5E" w:rsidRDefault="00E34A5E">
            <w:pPr>
              <w:pStyle w:val="ConsPlusNormal"/>
              <w:jc w:val="center"/>
            </w:pPr>
            <w:r>
              <w:t>98</w:t>
            </w:r>
          </w:p>
        </w:tc>
        <w:tc>
          <w:tcPr>
            <w:tcW w:w="578" w:type="dxa"/>
            <w:vAlign w:val="center"/>
          </w:tcPr>
          <w:p w:rsidR="00E34A5E" w:rsidRDefault="00E34A5E">
            <w:pPr>
              <w:pStyle w:val="ConsPlusNormal"/>
              <w:jc w:val="center"/>
            </w:pPr>
            <w:r>
              <w:t>99</w:t>
            </w:r>
          </w:p>
        </w:tc>
      </w:tr>
      <w:tr w:rsidR="00E34A5E">
        <w:tc>
          <w:tcPr>
            <w:tcW w:w="1133" w:type="dxa"/>
            <w:vAlign w:val="center"/>
          </w:tcPr>
          <w:p w:rsidR="00E34A5E" w:rsidRDefault="00E34A5E">
            <w:pPr>
              <w:pStyle w:val="ConsPlusNormal"/>
              <w:jc w:val="center"/>
            </w:pPr>
            <w:r>
              <w:t>84</w:t>
            </w:r>
          </w:p>
        </w:tc>
        <w:tc>
          <w:tcPr>
            <w:tcW w:w="569" w:type="dxa"/>
            <w:vAlign w:val="center"/>
          </w:tcPr>
          <w:p w:rsidR="00E34A5E" w:rsidRDefault="00E34A5E">
            <w:pPr>
              <w:pStyle w:val="ConsPlusNormal"/>
              <w:jc w:val="center"/>
            </w:pPr>
            <w:r>
              <w:t>87</w:t>
            </w:r>
          </w:p>
        </w:tc>
        <w:tc>
          <w:tcPr>
            <w:tcW w:w="569" w:type="dxa"/>
            <w:vAlign w:val="center"/>
          </w:tcPr>
          <w:p w:rsidR="00E34A5E" w:rsidRDefault="00E34A5E">
            <w:pPr>
              <w:pStyle w:val="ConsPlusNormal"/>
              <w:jc w:val="center"/>
            </w:pPr>
            <w:r>
              <w:t>89</w:t>
            </w:r>
          </w:p>
        </w:tc>
        <w:tc>
          <w:tcPr>
            <w:tcW w:w="569" w:type="dxa"/>
            <w:vAlign w:val="center"/>
          </w:tcPr>
          <w:p w:rsidR="00E34A5E" w:rsidRDefault="00E34A5E">
            <w:pPr>
              <w:pStyle w:val="ConsPlusNormal"/>
              <w:jc w:val="center"/>
            </w:pPr>
            <w:r>
              <w:t>90</w:t>
            </w:r>
          </w:p>
        </w:tc>
        <w:tc>
          <w:tcPr>
            <w:tcW w:w="569" w:type="dxa"/>
            <w:vAlign w:val="center"/>
          </w:tcPr>
          <w:p w:rsidR="00E34A5E" w:rsidRDefault="00E34A5E">
            <w:pPr>
              <w:pStyle w:val="ConsPlusNormal"/>
              <w:jc w:val="center"/>
            </w:pPr>
            <w:r>
              <w:t>91</w:t>
            </w:r>
          </w:p>
        </w:tc>
        <w:tc>
          <w:tcPr>
            <w:tcW w:w="569" w:type="dxa"/>
            <w:vAlign w:val="center"/>
          </w:tcPr>
          <w:p w:rsidR="00E34A5E" w:rsidRDefault="00E34A5E">
            <w:pPr>
              <w:pStyle w:val="ConsPlusNormal"/>
              <w:jc w:val="center"/>
            </w:pPr>
            <w:r>
              <w:t>92</w:t>
            </w:r>
          </w:p>
        </w:tc>
        <w:tc>
          <w:tcPr>
            <w:tcW w:w="569" w:type="dxa"/>
            <w:vAlign w:val="center"/>
          </w:tcPr>
          <w:p w:rsidR="00E34A5E" w:rsidRDefault="00E34A5E">
            <w:pPr>
              <w:pStyle w:val="ConsPlusNormal"/>
              <w:jc w:val="center"/>
            </w:pPr>
            <w:r>
              <w:t>93</w:t>
            </w:r>
          </w:p>
        </w:tc>
        <w:tc>
          <w:tcPr>
            <w:tcW w:w="569" w:type="dxa"/>
            <w:vAlign w:val="center"/>
          </w:tcPr>
          <w:p w:rsidR="00E34A5E" w:rsidRDefault="00E34A5E">
            <w:pPr>
              <w:pStyle w:val="ConsPlusNormal"/>
              <w:jc w:val="center"/>
            </w:pPr>
            <w:r>
              <w:t>93</w:t>
            </w:r>
          </w:p>
        </w:tc>
        <w:tc>
          <w:tcPr>
            <w:tcW w:w="569" w:type="dxa"/>
            <w:vAlign w:val="center"/>
          </w:tcPr>
          <w:p w:rsidR="00E34A5E" w:rsidRDefault="00E34A5E">
            <w:pPr>
              <w:pStyle w:val="ConsPlusNormal"/>
              <w:jc w:val="center"/>
            </w:pPr>
            <w:r>
              <w:t>94</w:t>
            </w:r>
          </w:p>
        </w:tc>
        <w:tc>
          <w:tcPr>
            <w:tcW w:w="569" w:type="dxa"/>
            <w:vAlign w:val="center"/>
          </w:tcPr>
          <w:p w:rsidR="00E34A5E" w:rsidRDefault="00E34A5E">
            <w:pPr>
              <w:pStyle w:val="ConsPlusNormal"/>
              <w:jc w:val="center"/>
            </w:pPr>
            <w:r>
              <w:t>94</w:t>
            </w:r>
          </w:p>
        </w:tc>
        <w:tc>
          <w:tcPr>
            <w:tcW w:w="569" w:type="dxa"/>
            <w:vAlign w:val="center"/>
          </w:tcPr>
          <w:p w:rsidR="00E34A5E" w:rsidRDefault="00E34A5E">
            <w:pPr>
              <w:pStyle w:val="ConsPlusNormal"/>
              <w:jc w:val="center"/>
            </w:pPr>
            <w:r>
              <w:t>96</w:t>
            </w:r>
          </w:p>
        </w:tc>
        <w:tc>
          <w:tcPr>
            <w:tcW w:w="569" w:type="dxa"/>
            <w:vAlign w:val="center"/>
          </w:tcPr>
          <w:p w:rsidR="00E34A5E" w:rsidRDefault="00E34A5E">
            <w:pPr>
              <w:pStyle w:val="ConsPlusNormal"/>
              <w:jc w:val="center"/>
            </w:pPr>
            <w:r>
              <w:t>97</w:t>
            </w:r>
          </w:p>
        </w:tc>
        <w:tc>
          <w:tcPr>
            <w:tcW w:w="569" w:type="dxa"/>
            <w:vAlign w:val="center"/>
          </w:tcPr>
          <w:p w:rsidR="00E34A5E" w:rsidRDefault="00E34A5E">
            <w:pPr>
              <w:pStyle w:val="ConsPlusNormal"/>
              <w:jc w:val="center"/>
            </w:pPr>
            <w:r>
              <w:t>98</w:t>
            </w:r>
          </w:p>
        </w:tc>
        <w:tc>
          <w:tcPr>
            <w:tcW w:w="569" w:type="dxa"/>
            <w:vAlign w:val="center"/>
          </w:tcPr>
          <w:p w:rsidR="00E34A5E" w:rsidRDefault="00E34A5E">
            <w:pPr>
              <w:pStyle w:val="ConsPlusNormal"/>
              <w:jc w:val="center"/>
            </w:pPr>
            <w:r>
              <w:t>99</w:t>
            </w:r>
          </w:p>
        </w:tc>
        <w:tc>
          <w:tcPr>
            <w:tcW w:w="578" w:type="dxa"/>
            <w:vAlign w:val="center"/>
          </w:tcPr>
          <w:p w:rsidR="00E34A5E" w:rsidRDefault="00E34A5E">
            <w:pPr>
              <w:pStyle w:val="ConsPlusNormal"/>
              <w:jc w:val="center"/>
            </w:pPr>
            <w:r>
              <w:t>100</w:t>
            </w:r>
          </w:p>
        </w:tc>
      </w:tr>
      <w:tr w:rsidR="00E34A5E">
        <w:tc>
          <w:tcPr>
            <w:tcW w:w="1133" w:type="dxa"/>
            <w:vAlign w:val="center"/>
          </w:tcPr>
          <w:p w:rsidR="00E34A5E" w:rsidRDefault="00E34A5E">
            <w:pPr>
              <w:pStyle w:val="ConsPlusNormal"/>
              <w:jc w:val="center"/>
            </w:pPr>
            <w:r>
              <w:t>85</w:t>
            </w:r>
          </w:p>
        </w:tc>
        <w:tc>
          <w:tcPr>
            <w:tcW w:w="569" w:type="dxa"/>
            <w:vAlign w:val="center"/>
          </w:tcPr>
          <w:p w:rsidR="00E34A5E" w:rsidRDefault="00E34A5E">
            <w:pPr>
              <w:pStyle w:val="ConsPlusNormal"/>
              <w:jc w:val="center"/>
            </w:pPr>
            <w:r>
              <w:t>88</w:t>
            </w:r>
          </w:p>
        </w:tc>
        <w:tc>
          <w:tcPr>
            <w:tcW w:w="569" w:type="dxa"/>
            <w:vAlign w:val="center"/>
          </w:tcPr>
          <w:p w:rsidR="00E34A5E" w:rsidRDefault="00E34A5E">
            <w:pPr>
              <w:pStyle w:val="ConsPlusNormal"/>
              <w:jc w:val="center"/>
            </w:pPr>
            <w:r>
              <w:t>90</w:t>
            </w:r>
          </w:p>
        </w:tc>
        <w:tc>
          <w:tcPr>
            <w:tcW w:w="569" w:type="dxa"/>
            <w:vAlign w:val="center"/>
          </w:tcPr>
          <w:p w:rsidR="00E34A5E" w:rsidRDefault="00E34A5E">
            <w:pPr>
              <w:pStyle w:val="ConsPlusNormal"/>
              <w:jc w:val="center"/>
            </w:pPr>
            <w:r>
              <w:t>91</w:t>
            </w:r>
          </w:p>
        </w:tc>
        <w:tc>
          <w:tcPr>
            <w:tcW w:w="569" w:type="dxa"/>
            <w:vAlign w:val="center"/>
          </w:tcPr>
          <w:p w:rsidR="00E34A5E" w:rsidRDefault="00E34A5E">
            <w:pPr>
              <w:pStyle w:val="ConsPlusNormal"/>
              <w:jc w:val="center"/>
            </w:pPr>
            <w:r>
              <w:t>92</w:t>
            </w:r>
          </w:p>
        </w:tc>
        <w:tc>
          <w:tcPr>
            <w:tcW w:w="569" w:type="dxa"/>
            <w:vAlign w:val="center"/>
          </w:tcPr>
          <w:p w:rsidR="00E34A5E" w:rsidRDefault="00E34A5E">
            <w:pPr>
              <w:pStyle w:val="ConsPlusNormal"/>
              <w:jc w:val="center"/>
            </w:pPr>
            <w:r>
              <w:t>93</w:t>
            </w:r>
          </w:p>
        </w:tc>
        <w:tc>
          <w:tcPr>
            <w:tcW w:w="569" w:type="dxa"/>
            <w:vAlign w:val="center"/>
          </w:tcPr>
          <w:p w:rsidR="00E34A5E" w:rsidRDefault="00E34A5E">
            <w:pPr>
              <w:pStyle w:val="ConsPlusNormal"/>
              <w:jc w:val="center"/>
            </w:pPr>
            <w:r>
              <w:t>94</w:t>
            </w:r>
          </w:p>
        </w:tc>
        <w:tc>
          <w:tcPr>
            <w:tcW w:w="569" w:type="dxa"/>
            <w:vAlign w:val="center"/>
          </w:tcPr>
          <w:p w:rsidR="00E34A5E" w:rsidRDefault="00E34A5E">
            <w:pPr>
              <w:pStyle w:val="ConsPlusNormal"/>
              <w:jc w:val="center"/>
            </w:pPr>
            <w:r>
              <w:t>94</w:t>
            </w:r>
          </w:p>
        </w:tc>
        <w:tc>
          <w:tcPr>
            <w:tcW w:w="569" w:type="dxa"/>
            <w:vAlign w:val="center"/>
          </w:tcPr>
          <w:p w:rsidR="00E34A5E" w:rsidRDefault="00E34A5E">
            <w:pPr>
              <w:pStyle w:val="ConsPlusNormal"/>
              <w:jc w:val="center"/>
            </w:pPr>
            <w:r>
              <w:t>95</w:t>
            </w:r>
          </w:p>
        </w:tc>
        <w:tc>
          <w:tcPr>
            <w:tcW w:w="569" w:type="dxa"/>
            <w:vAlign w:val="center"/>
          </w:tcPr>
          <w:p w:rsidR="00E34A5E" w:rsidRDefault="00E34A5E">
            <w:pPr>
              <w:pStyle w:val="ConsPlusNormal"/>
              <w:jc w:val="center"/>
            </w:pPr>
            <w:r>
              <w:t>95</w:t>
            </w:r>
          </w:p>
        </w:tc>
        <w:tc>
          <w:tcPr>
            <w:tcW w:w="569" w:type="dxa"/>
            <w:vAlign w:val="center"/>
          </w:tcPr>
          <w:p w:rsidR="00E34A5E" w:rsidRDefault="00E34A5E">
            <w:pPr>
              <w:pStyle w:val="ConsPlusNormal"/>
              <w:jc w:val="center"/>
            </w:pPr>
            <w:r>
              <w:t>97</w:t>
            </w:r>
          </w:p>
        </w:tc>
        <w:tc>
          <w:tcPr>
            <w:tcW w:w="569" w:type="dxa"/>
            <w:vAlign w:val="center"/>
          </w:tcPr>
          <w:p w:rsidR="00E34A5E" w:rsidRDefault="00E34A5E">
            <w:pPr>
              <w:pStyle w:val="ConsPlusNormal"/>
              <w:jc w:val="center"/>
            </w:pPr>
            <w:r>
              <w:t>98</w:t>
            </w:r>
          </w:p>
        </w:tc>
        <w:tc>
          <w:tcPr>
            <w:tcW w:w="569" w:type="dxa"/>
            <w:vAlign w:val="center"/>
          </w:tcPr>
          <w:p w:rsidR="00E34A5E" w:rsidRDefault="00E34A5E">
            <w:pPr>
              <w:pStyle w:val="ConsPlusNormal"/>
              <w:jc w:val="center"/>
            </w:pPr>
            <w:r>
              <w:t>99</w:t>
            </w:r>
          </w:p>
        </w:tc>
        <w:tc>
          <w:tcPr>
            <w:tcW w:w="569" w:type="dxa"/>
            <w:vAlign w:val="center"/>
          </w:tcPr>
          <w:p w:rsidR="00E34A5E" w:rsidRDefault="00E34A5E">
            <w:pPr>
              <w:pStyle w:val="ConsPlusNormal"/>
              <w:jc w:val="center"/>
            </w:pPr>
            <w:r>
              <w:t>100</w:t>
            </w:r>
          </w:p>
        </w:tc>
        <w:tc>
          <w:tcPr>
            <w:tcW w:w="578" w:type="dxa"/>
            <w:vAlign w:val="center"/>
          </w:tcPr>
          <w:p w:rsidR="00E34A5E" w:rsidRDefault="00E34A5E">
            <w:pPr>
              <w:pStyle w:val="ConsPlusNormal"/>
              <w:jc w:val="center"/>
            </w:pPr>
            <w:r>
              <w:t>101</w:t>
            </w:r>
          </w:p>
        </w:tc>
      </w:tr>
      <w:tr w:rsidR="00E34A5E">
        <w:tc>
          <w:tcPr>
            <w:tcW w:w="1133" w:type="dxa"/>
            <w:vAlign w:val="center"/>
          </w:tcPr>
          <w:p w:rsidR="00E34A5E" w:rsidRDefault="00E34A5E">
            <w:pPr>
              <w:pStyle w:val="ConsPlusNormal"/>
              <w:jc w:val="center"/>
            </w:pPr>
            <w:r>
              <w:t>86</w:t>
            </w:r>
          </w:p>
        </w:tc>
        <w:tc>
          <w:tcPr>
            <w:tcW w:w="569" w:type="dxa"/>
            <w:vAlign w:val="center"/>
          </w:tcPr>
          <w:p w:rsidR="00E34A5E" w:rsidRDefault="00E34A5E">
            <w:pPr>
              <w:pStyle w:val="ConsPlusNormal"/>
              <w:jc w:val="center"/>
            </w:pPr>
            <w:r>
              <w:t>89</w:t>
            </w:r>
          </w:p>
        </w:tc>
        <w:tc>
          <w:tcPr>
            <w:tcW w:w="569" w:type="dxa"/>
            <w:vAlign w:val="center"/>
          </w:tcPr>
          <w:p w:rsidR="00E34A5E" w:rsidRDefault="00E34A5E">
            <w:pPr>
              <w:pStyle w:val="ConsPlusNormal"/>
              <w:jc w:val="center"/>
            </w:pPr>
            <w:r>
              <w:t>91</w:t>
            </w:r>
          </w:p>
        </w:tc>
        <w:tc>
          <w:tcPr>
            <w:tcW w:w="569" w:type="dxa"/>
            <w:vAlign w:val="center"/>
          </w:tcPr>
          <w:p w:rsidR="00E34A5E" w:rsidRDefault="00E34A5E">
            <w:pPr>
              <w:pStyle w:val="ConsPlusNormal"/>
              <w:jc w:val="center"/>
            </w:pPr>
            <w:r>
              <w:t>92</w:t>
            </w:r>
          </w:p>
        </w:tc>
        <w:tc>
          <w:tcPr>
            <w:tcW w:w="569" w:type="dxa"/>
            <w:vAlign w:val="center"/>
          </w:tcPr>
          <w:p w:rsidR="00E34A5E" w:rsidRDefault="00E34A5E">
            <w:pPr>
              <w:pStyle w:val="ConsPlusNormal"/>
              <w:jc w:val="center"/>
            </w:pPr>
            <w:r>
              <w:t>93</w:t>
            </w:r>
          </w:p>
        </w:tc>
        <w:tc>
          <w:tcPr>
            <w:tcW w:w="569" w:type="dxa"/>
            <w:vAlign w:val="center"/>
          </w:tcPr>
          <w:p w:rsidR="00E34A5E" w:rsidRDefault="00E34A5E">
            <w:pPr>
              <w:pStyle w:val="ConsPlusNormal"/>
              <w:jc w:val="center"/>
            </w:pPr>
            <w:r>
              <w:t>94</w:t>
            </w:r>
          </w:p>
        </w:tc>
        <w:tc>
          <w:tcPr>
            <w:tcW w:w="569" w:type="dxa"/>
            <w:vAlign w:val="center"/>
          </w:tcPr>
          <w:p w:rsidR="00E34A5E" w:rsidRDefault="00E34A5E">
            <w:pPr>
              <w:pStyle w:val="ConsPlusNormal"/>
              <w:jc w:val="center"/>
            </w:pPr>
            <w:r>
              <w:t>95</w:t>
            </w:r>
          </w:p>
        </w:tc>
        <w:tc>
          <w:tcPr>
            <w:tcW w:w="569" w:type="dxa"/>
            <w:vAlign w:val="center"/>
          </w:tcPr>
          <w:p w:rsidR="00E34A5E" w:rsidRDefault="00E34A5E">
            <w:pPr>
              <w:pStyle w:val="ConsPlusNormal"/>
              <w:jc w:val="center"/>
            </w:pPr>
            <w:r>
              <w:t>95</w:t>
            </w:r>
          </w:p>
        </w:tc>
        <w:tc>
          <w:tcPr>
            <w:tcW w:w="569" w:type="dxa"/>
            <w:vAlign w:val="center"/>
          </w:tcPr>
          <w:p w:rsidR="00E34A5E" w:rsidRDefault="00E34A5E">
            <w:pPr>
              <w:pStyle w:val="ConsPlusNormal"/>
              <w:jc w:val="center"/>
            </w:pPr>
            <w:r>
              <w:t>96</w:t>
            </w:r>
          </w:p>
        </w:tc>
        <w:tc>
          <w:tcPr>
            <w:tcW w:w="569" w:type="dxa"/>
            <w:vAlign w:val="center"/>
          </w:tcPr>
          <w:p w:rsidR="00E34A5E" w:rsidRDefault="00E34A5E">
            <w:pPr>
              <w:pStyle w:val="ConsPlusNormal"/>
              <w:jc w:val="center"/>
            </w:pPr>
            <w:r>
              <w:t>96</w:t>
            </w:r>
          </w:p>
        </w:tc>
        <w:tc>
          <w:tcPr>
            <w:tcW w:w="569" w:type="dxa"/>
            <w:vAlign w:val="center"/>
          </w:tcPr>
          <w:p w:rsidR="00E34A5E" w:rsidRDefault="00E34A5E">
            <w:pPr>
              <w:pStyle w:val="ConsPlusNormal"/>
              <w:jc w:val="center"/>
            </w:pPr>
            <w:r>
              <w:t>98</w:t>
            </w:r>
          </w:p>
        </w:tc>
        <w:tc>
          <w:tcPr>
            <w:tcW w:w="569" w:type="dxa"/>
            <w:vAlign w:val="center"/>
          </w:tcPr>
          <w:p w:rsidR="00E34A5E" w:rsidRDefault="00E34A5E">
            <w:pPr>
              <w:pStyle w:val="ConsPlusNormal"/>
              <w:jc w:val="center"/>
            </w:pPr>
            <w:r>
              <w:t>99</w:t>
            </w:r>
          </w:p>
        </w:tc>
        <w:tc>
          <w:tcPr>
            <w:tcW w:w="569" w:type="dxa"/>
            <w:vAlign w:val="center"/>
          </w:tcPr>
          <w:p w:rsidR="00E34A5E" w:rsidRDefault="00E34A5E">
            <w:pPr>
              <w:pStyle w:val="ConsPlusNormal"/>
              <w:jc w:val="center"/>
            </w:pPr>
            <w:r>
              <w:t>100</w:t>
            </w:r>
          </w:p>
        </w:tc>
        <w:tc>
          <w:tcPr>
            <w:tcW w:w="569" w:type="dxa"/>
            <w:vAlign w:val="center"/>
          </w:tcPr>
          <w:p w:rsidR="00E34A5E" w:rsidRDefault="00E34A5E">
            <w:pPr>
              <w:pStyle w:val="ConsPlusNormal"/>
              <w:jc w:val="center"/>
            </w:pPr>
            <w:r>
              <w:t>101</w:t>
            </w:r>
          </w:p>
        </w:tc>
        <w:tc>
          <w:tcPr>
            <w:tcW w:w="578" w:type="dxa"/>
            <w:vAlign w:val="center"/>
          </w:tcPr>
          <w:p w:rsidR="00E34A5E" w:rsidRDefault="00E34A5E">
            <w:pPr>
              <w:pStyle w:val="ConsPlusNormal"/>
              <w:jc w:val="center"/>
            </w:pPr>
            <w:r>
              <w:t>102</w:t>
            </w:r>
          </w:p>
        </w:tc>
      </w:tr>
      <w:tr w:rsidR="00E34A5E">
        <w:tc>
          <w:tcPr>
            <w:tcW w:w="1133" w:type="dxa"/>
            <w:vAlign w:val="center"/>
          </w:tcPr>
          <w:p w:rsidR="00E34A5E" w:rsidRDefault="00E34A5E">
            <w:pPr>
              <w:pStyle w:val="ConsPlusNormal"/>
              <w:jc w:val="center"/>
            </w:pPr>
            <w:r>
              <w:t>87</w:t>
            </w:r>
          </w:p>
        </w:tc>
        <w:tc>
          <w:tcPr>
            <w:tcW w:w="569" w:type="dxa"/>
            <w:vAlign w:val="center"/>
          </w:tcPr>
          <w:p w:rsidR="00E34A5E" w:rsidRDefault="00E34A5E">
            <w:pPr>
              <w:pStyle w:val="ConsPlusNormal"/>
              <w:jc w:val="center"/>
            </w:pPr>
            <w:r>
              <w:t>90</w:t>
            </w:r>
          </w:p>
        </w:tc>
        <w:tc>
          <w:tcPr>
            <w:tcW w:w="569" w:type="dxa"/>
            <w:vAlign w:val="center"/>
          </w:tcPr>
          <w:p w:rsidR="00E34A5E" w:rsidRDefault="00E34A5E">
            <w:pPr>
              <w:pStyle w:val="ConsPlusNormal"/>
              <w:jc w:val="center"/>
            </w:pPr>
            <w:r>
              <w:t>92</w:t>
            </w:r>
          </w:p>
        </w:tc>
        <w:tc>
          <w:tcPr>
            <w:tcW w:w="569" w:type="dxa"/>
            <w:vAlign w:val="center"/>
          </w:tcPr>
          <w:p w:rsidR="00E34A5E" w:rsidRDefault="00E34A5E">
            <w:pPr>
              <w:pStyle w:val="ConsPlusNormal"/>
              <w:jc w:val="center"/>
            </w:pPr>
            <w:r>
              <w:t>93</w:t>
            </w:r>
          </w:p>
        </w:tc>
        <w:tc>
          <w:tcPr>
            <w:tcW w:w="569" w:type="dxa"/>
            <w:vAlign w:val="center"/>
          </w:tcPr>
          <w:p w:rsidR="00E34A5E" w:rsidRDefault="00E34A5E">
            <w:pPr>
              <w:pStyle w:val="ConsPlusNormal"/>
              <w:jc w:val="center"/>
            </w:pPr>
            <w:r>
              <w:t>94</w:t>
            </w:r>
          </w:p>
        </w:tc>
        <w:tc>
          <w:tcPr>
            <w:tcW w:w="569" w:type="dxa"/>
            <w:vAlign w:val="center"/>
          </w:tcPr>
          <w:p w:rsidR="00E34A5E" w:rsidRDefault="00E34A5E">
            <w:pPr>
              <w:pStyle w:val="ConsPlusNormal"/>
              <w:jc w:val="center"/>
            </w:pPr>
            <w:r>
              <w:t>95</w:t>
            </w:r>
          </w:p>
        </w:tc>
        <w:tc>
          <w:tcPr>
            <w:tcW w:w="569" w:type="dxa"/>
            <w:vAlign w:val="center"/>
          </w:tcPr>
          <w:p w:rsidR="00E34A5E" w:rsidRDefault="00E34A5E">
            <w:pPr>
              <w:pStyle w:val="ConsPlusNormal"/>
              <w:jc w:val="center"/>
            </w:pPr>
            <w:r>
              <w:t>96</w:t>
            </w:r>
          </w:p>
        </w:tc>
        <w:tc>
          <w:tcPr>
            <w:tcW w:w="569" w:type="dxa"/>
            <w:vAlign w:val="center"/>
          </w:tcPr>
          <w:p w:rsidR="00E34A5E" w:rsidRDefault="00E34A5E">
            <w:pPr>
              <w:pStyle w:val="ConsPlusNormal"/>
              <w:jc w:val="center"/>
            </w:pPr>
            <w:r>
              <w:t>96</w:t>
            </w:r>
          </w:p>
        </w:tc>
        <w:tc>
          <w:tcPr>
            <w:tcW w:w="569" w:type="dxa"/>
            <w:vAlign w:val="center"/>
          </w:tcPr>
          <w:p w:rsidR="00E34A5E" w:rsidRDefault="00E34A5E">
            <w:pPr>
              <w:pStyle w:val="ConsPlusNormal"/>
              <w:jc w:val="center"/>
            </w:pPr>
            <w:r>
              <w:t>97</w:t>
            </w:r>
          </w:p>
        </w:tc>
        <w:tc>
          <w:tcPr>
            <w:tcW w:w="569" w:type="dxa"/>
            <w:vAlign w:val="center"/>
          </w:tcPr>
          <w:p w:rsidR="00E34A5E" w:rsidRDefault="00E34A5E">
            <w:pPr>
              <w:pStyle w:val="ConsPlusNormal"/>
              <w:jc w:val="center"/>
            </w:pPr>
            <w:r>
              <w:t>97</w:t>
            </w:r>
          </w:p>
        </w:tc>
        <w:tc>
          <w:tcPr>
            <w:tcW w:w="569" w:type="dxa"/>
            <w:vAlign w:val="center"/>
          </w:tcPr>
          <w:p w:rsidR="00E34A5E" w:rsidRDefault="00E34A5E">
            <w:pPr>
              <w:pStyle w:val="ConsPlusNormal"/>
              <w:jc w:val="center"/>
            </w:pPr>
            <w:r>
              <w:t>99</w:t>
            </w:r>
          </w:p>
        </w:tc>
        <w:tc>
          <w:tcPr>
            <w:tcW w:w="569" w:type="dxa"/>
            <w:vAlign w:val="center"/>
          </w:tcPr>
          <w:p w:rsidR="00E34A5E" w:rsidRDefault="00E34A5E">
            <w:pPr>
              <w:pStyle w:val="ConsPlusNormal"/>
              <w:jc w:val="center"/>
            </w:pPr>
            <w:r>
              <w:t>100</w:t>
            </w:r>
          </w:p>
        </w:tc>
        <w:tc>
          <w:tcPr>
            <w:tcW w:w="569" w:type="dxa"/>
            <w:vAlign w:val="center"/>
          </w:tcPr>
          <w:p w:rsidR="00E34A5E" w:rsidRDefault="00E34A5E">
            <w:pPr>
              <w:pStyle w:val="ConsPlusNormal"/>
              <w:jc w:val="center"/>
            </w:pPr>
            <w:r>
              <w:t>101</w:t>
            </w:r>
          </w:p>
        </w:tc>
        <w:tc>
          <w:tcPr>
            <w:tcW w:w="569" w:type="dxa"/>
            <w:vAlign w:val="center"/>
          </w:tcPr>
          <w:p w:rsidR="00E34A5E" w:rsidRDefault="00E34A5E">
            <w:pPr>
              <w:pStyle w:val="ConsPlusNormal"/>
              <w:jc w:val="center"/>
            </w:pPr>
            <w:r>
              <w:t>102</w:t>
            </w:r>
          </w:p>
        </w:tc>
        <w:tc>
          <w:tcPr>
            <w:tcW w:w="578" w:type="dxa"/>
            <w:vAlign w:val="center"/>
          </w:tcPr>
          <w:p w:rsidR="00E34A5E" w:rsidRDefault="00E34A5E">
            <w:pPr>
              <w:pStyle w:val="ConsPlusNormal"/>
              <w:jc w:val="center"/>
            </w:pPr>
            <w:r>
              <w:t>103</w:t>
            </w:r>
          </w:p>
        </w:tc>
      </w:tr>
      <w:tr w:rsidR="00E34A5E">
        <w:tc>
          <w:tcPr>
            <w:tcW w:w="1133" w:type="dxa"/>
            <w:vAlign w:val="center"/>
          </w:tcPr>
          <w:p w:rsidR="00E34A5E" w:rsidRDefault="00E34A5E">
            <w:pPr>
              <w:pStyle w:val="ConsPlusNormal"/>
              <w:jc w:val="center"/>
            </w:pPr>
            <w:r>
              <w:t>88</w:t>
            </w:r>
          </w:p>
        </w:tc>
        <w:tc>
          <w:tcPr>
            <w:tcW w:w="569" w:type="dxa"/>
            <w:vAlign w:val="center"/>
          </w:tcPr>
          <w:p w:rsidR="00E34A5E" w:rsidRDefault="00E34A5E">
            <w:pPr>
              <w:pStyle w:val="ConsPlusNormal"/>
              <w:jc w:val="center"/>
            </w:pPr>
            <w:r>
              <w:t>91</w:t>
            </w:r>
          </w:p>
        </w:tc>
        <w:tc>
          <w:tcPr>
            <w:tcW w:w="569" w:type="dxa"/>
            <w:vAlign w:val="center"/>
          </w:tcPr>
          <w:p w:rsidR="00E34A5E" w:rsidRDefault="00E34A5E">
            <w:pPr>
              <w:pStyle w:val="ConsPlusNormal"/>
              <w:jc w:val="center"/>
            </w:pPr>
            <w:r>
              <w:t>93</w:t>
            </w:r>
          </w:p>
        </w:tc>
        <w:tc>
          <w:tcPr>
            <w:tcW w:w="569" w:type="dxa"/>
            <w:vAlign w:val="center"/>
          </w:tcPr>
          <w:p w:rsidR="00E34A5E" w:rsidRDefault="00E34A5E">
            <w:pPr>
              <w:pStyle w:val="ConsPlusNormal"/>
              <w:jc w:val="center"/>
            </w:pPr>
            <w:r>
              <w:t>94</w:t>
            </w:r>
          </w:p>
        </w:tc>
        <w:tc>
          <w:tcPr>
            <w:tcW w:w="569" w:type="dxa"/>
            <w:vAlign w:val="center"/>
          </w:tcPr>
          <w:p w:rsidR="00E34A5E" w:rsidRDefault="00E34A5E">
            <w:pPr>
              <w:pStyle w:val="ConsPlusNormal"/>
              <w:jc w:val="center"/>
            </w:pPr>
            <w:r>
              <w:t>95</w:t>
            </w:r>
          </w:p>
        </w:tc>
        <w:tc>
          <w:tcPr>
            <w:tcW w:w="569" w:type="dxa"/>
            <w:vAlign w:val="center"/>
          </w:tcPr>
          <w:p w:rsidR="00E34A5E" w:rsidRDefault="00E34A5E">
            <w:pPr>
              <w:pStyle w:val="ConsPlusNormal"/>
              <w:jc w:val="center"/>
            </w:pPr>
            <w:r>
              <w:t>96</w:t>
            </w:r>
          </w:p>
        </w:tc>
        <w:tc>
          <w:tcPr>
            <w:tcW w:w="569" w:type="dxa"/>
            <w:vAlign w:val="center"/>
          </w:tcPr>
          <w:p w:rsidR="00E34A5E" w:rsidRDefault="00E34A5E">
            <w:pPr>
              <w:pStyle w:val="ConsPlusNormal"/>
              <w:jc w:val="center"/>
            </w:pPr>
            <w:r>
              <w:t>97</w:t>
            </w:r>
          </w:p>
        </w:tc>
        <w:tc>
          <w:tcPr>
            <w:tcW w:w="569" w:type="dxa"/>
            <w:vAlign w:val="center"/>
          </w:tcPr>
          <w:p w:rsidR="00E34A5E" w:rsidRDefault="00E34A5E">
            <w:pPr>
              <w:pStyle w:val="ConsPlusNormal"/>
              <w:jc w:val="center"/>
            </w:pPr>
            <w:r>
              <w:t>97</w:t>
            </w:r>
          </w:p>
        </w:tc>
        <w:tc>
          <w:tcPr>
            <w:tcW w:w="569" w:type="dxa"/>
            <w:vAlign w:val="center"/>
          </w:tcPr>
          <w:p w:rsidR="00E34A5E" w:rsidRDefault="00E34A5E">
            <w:pPr>
              <w:pStyle w:val="ConsPlusNormal"/>
              <w:jc w:val="center"/>
            </w:pPr>
            <w:r>
              <w:t>98</w:t>
            </w:r>
          </w:p>
        </w:tc>
        <w:tc>
          <w:tcPr>
            <w:tcW w:w="569" w:type="dxa"/>
            <w:vAlign w:val="center"/>
          </w:tcPr>
          <w:p w:rsidR="00E34A5E" w:rsidRDefault="00E34A5E">
            <w:pPr>
              <w:pStyle w:val="ConsPlusNormal"/>
              <w:jc w:val="center"/>
            </w:pPr>
            <w:r>
              <w:t>98</w:t>
            </w:r>
          </w:p>
        </w:tc>
        <w:tc>
          <w:tcPr>
            <w:tcW w:w="569" w:type="dxa"/>
            <w:vAlign w:val="center"/>
          </w:tcPr>
          <w:p w:rsidR="00E34A5E" w:rsidRDefault="00E34A5E">
            <w:pPr>
              <w:pStyle w:val="ConsPlusNormal"/>
              <w:jc w:val="center"/>
            </w:pPr>
            <w:r>
              <w:t>100</w:t>
            </w:r>
          </w:p>
        </w:tc>
        <w:tc>
          <w:tcPr>
            <w:tcW w:w="569" w:type="dxa"/>
            <w:vAlign w:val="center"/>
          </w:tcPr>
          <w:p w:rsidR="00E34A5E" w:rsidRDefault="00E34A5E">
            <w:pPr>
              <w:pStyle w:val="ConsPlusNormal"/>
              <w:jc w:val="center"/>
            </w:pPr>
            <w:r>
              <w:t>101</w:t>
            </w:r>
          </w:p>
        </w:tc>
        <w:tc>
          <w:tcPr>
            <w:tcW w:w="569" w:type="dxa"/>
            <w:vAlign w:val="center"/>
          </w:tcPr>
          <w:p w:rsidR="00E34A5E" w:rsidRDefault="00E34A5E">
            <w:pPr>
              <w:pStyle w:val="ConsPlusNormal"/>
              <w:jc w:val="center"/>
            </w:pPr>
            <w:r>
              <w:t>102</w:t>
            </w:r>
          </w:p>
        </w:tc>
        <w:tc>
          <w:tcPr>
            <w:tcW w:w="569" w:type="dxa"/>
            <w:vAlign w:val="center"/>
          </w:tcPr>
          <w:p w:rsidR="00E34A5E" w:rsidRDefault="00E34A5E">
            <w:pPr>
              <w:pStyle w:val="ConsPlusNormal"/>
              <w:jc w:val="center"/>
            </w:pPr>
            <w:r>
              <w:t>103</w:t>
            </w:r>
          </w:p>
        </w:tc>
        <w:tc>
          <w:tcPr>
            <w:tcW w:w="578" w:type="dxa"/>
            <w:vAlign w:val="center"/>
          </w:tcPr>
          <w:p w:rsidR="00E34A5E" w:rsidRDefault="00E34A5E">
            <w:pPr>
              <w:pStyle w:val="ConsPlusNormal"/>
              <w:jc w:val="center"/>
            </w:pPr>
            <w:r>
              <w:t>104</w:t>
            </w:r>
          </w:p>
        </w:tc>
      </w:tr>
      <w:tr w:rsidR="00E34A5E">
        <w:tc>
          <w:tcPr>
            <w:tcW w:w="1133" w:type="dxa"/>
            <w:vAlign w:val="center"/>
          </w:tcPr>
          <w:p w:rsidR="00E34A5E" w:rsidRDefault="00E34A5E">
            <w:pPr>
              <w:pStyle w:val="ConsPlusNormal"/>
              <w:jc w:val="center"/>
            </w:pPr>
            <w:r>
              <w:t>89</w:t>
            </w:r>
          </w:p>
        </w:tc>
        <w:tc>
          <w:tcPr>
            <w:tcW w:w="569" w:type="dxa"/>
            <w:vAlign w:val="center"/>
          </w:tcPr>
          <w:p w:rsidR="00E34A5E" w:rsidRDefault="00E34A5E">
            <w:pPr>
              <w:pStyle w:val="ConsPlusNormal"/>
              <w:jc w:val="center"/>
            </w:pPr>
            <w:r>
              <w:t>92</w:t>
            </w:r>
          </w:p>
        </w:tc>
        <w:tc>
          <w:tcPr>
            <w:tcW w:w="569" w:type="dxa"/>
            <w:vAlign w:val="center"/>
          </w:tcPr>
          <w:p w:rsidR="00E34A5E" w:rsidRDefault="00E34A5E">
            <w:pPr>
              <w:pStyle w:val="ConsPlusNormal"/>
              <w:jc w:val="center"/>
            </w:pPr>
            <w:r>
              <w:t>94</w:t>
            </w:r>
          </w:p>
        </w:tc>
        <w:tc>
          <w:tcPr>
            <w:tcW w:w="569" w:type="dxa"/>
            <w:vAlign w:val="center"/>
          </w:tcPr>
          <w:p w:rsidR="00E34A5E" w:rsidRDefault="00E34A5E">
            <w:pPr>
              <w:pStyle w:val="ConsPlusNormal"/>
              <w:jc w:val="center"/>
            </w:pPr>
            <w:r>
              <w:t>95</w:t>
            </w:r>
          </w:p>
        </w:tc>
        <w:tc>
          <w:tcPr>
            <w:tcW w:w="569" w:type="dxa"/>
            <w:vAlign w:val="center"/>
          </w:tcPr>
          <w:p w:rsidR="00E34A5E" w:rsidRDefault="00E34A5E">
            <w:pPr>
              <w:pStyle w:val="ConsPlusNormal"/>
              <w:jc w:val="center"/>
            </w:pPr>
            <w:r>
              <w:t>96</w:t>
            </w:r>
          </w:p>
        </w:tc>
        <w:tc>
          <w:tcPr>
            <w:tcW w:w="569" w:type="dxa"/>
            <w:vAlign w:val="center"/>
          </w:tcPr>
          <w:p w:rsidR="00E34A5E" w:rsidRDefault="00E34A5E">
            <w:pPr>
              <w:pStyle w:val="ConsPlusNormal"/>
              <w:jc w:val="center"/>
            </w:pPr>
            <w:r>
              <w:t>97</w:t>
            </w:r>
          </w:p>
        </w:tc>
        <w:tc>
          <w:tcPr>
            <w:tcW w:w="569" w:type="dxa"/>
            <w:vAlign w:val="center"/>
          </w:tcPr>
          <w:p w:rsidR="00E34A5E" w:rsidRDefault="00E34A5E">
            <w:pPr>
              <w:pStyle w:val="ConsPlusNormal"/>
              <w:jc w:val="center"/>
            </w:pPr>
            <w:r>
              <w:t>98</w:t>
            </w:r>
          </w:p>
        </w:tc>
        <w:tc>
          <w:tcPr>
            <w:tcW w:w="569" w:type="dxa"/>
            <w:vAlign w:val="center"/>
          </w:tcPr>
          <w:p w:rsidR="00E34A5E" w:rsidRDefault="00E34A5E">
            <w:pPr>
              <w:pStyle w:val="ConsPlusNormal"/>
              <w:jc w:val="center"/>
            </w:pPr>
            <w:r>
              <w:t>98</w:t>
            </w:r>
          </w:p>
        </w:tc>
        <w:tc>
          <w:tcPr>
            <w:tcW w:w="569" w:type="dxa"/>
            <w:vAlign w:val="center"/>
          </w:tcPr>
          <w:p w:rsidR="00E34A5E" w:rsidRDefault="00E34A5E">
            <w:pPr>
              <w:pStyle w:val="ConsPlusNormal"/>
              <w:jc w:val="center"/>
            </w:pPr>
            <w:r>
              <w:t>99</w:t>
            </w:r>
          </w:p>
        </w:tc>
        <w:tc>
          <w:tcPr>
            <w:tcW w:w="569" w:type="dxa"/>
            <w:vAlign w:val="center"/>
          </w:tcPr>
          <w:p w:rsidR="00E34A5E" w:rsidRDefault="00E34A5E">
            <w:pPr>
              <w:pStyle w:val="ConsPlusNormal"/>
              <w:jc w:val="center"/>
            </w:pPr>
            <w:r>
              <w:t>99</w:t>
            </w:r>
          </w:p>
        </w:tc>
        <w:tc>
          <w:tcPr>
            <w:tcW w:w="569" w:type="dxa"/>
            <w:vAlign w:val="center"/>
          </w:tcPr>
          <w:p w:rsidR="00E34A5E" w:rsidRDefault="00E34A5E">
            <w:pPr>
              <w:pStyle w:val="ConsPlusNormal"/>
              <w:jc w:val="center"/>
            </w:pPr>
            <w:r>
              <w:t>101</w:t>
            </w:r>
          </w:p>
        </w:tc>
        <w:tc>
          <w:tcPr>
            <w:tcW w:w="569" w:type="dxa"/>
            <w:vAlign w:val="center"/>
          </w:tcPr>
          <w:p w:rsidR="00E34A5E" w:rsidRDefault="00E34A5E">
            <w:pPr>
              <w:pStyle w:val="ConsPlusNormal"/>
              <w:jc w:val="center"/>
            </w:pPr>
            <w:r>
              <w:t>102</w:t>
            </w:r>
          </w:p>
        </w:tc>
        <w:tc>
          <w:tcPr>
            <w:tcW w:w="569" w:type="dxa"/>
            <w:vAlign w:val="center"/>
          </w:tcPr>
          <w:p w:rsidR="00E34A5E" w:rsidRDefault="00E34A5E">
            <w:pPr>
              <w:pStyle w:val="ConsPlusNormal"/>
              <w:jc w:val="center"/>
            </w:pPr>
            <w:r>
              <w:t>103</w:t>
            </w:r>
          </w:p>
        </w:tc>
        <w:tc>
          <w:tcPr>
            <w:tcW w:w="569" w:type="dxa"/>
            <w:vAlign w:val="center"/>
          </w:tcPr>
          <w:p w:rsidR="00E34A5E" w:rsidRDefault="00E34A5E">
            <w:pPr>
              <w:pStyle w:val="ConsPlusNormal"/>
              <w:jc w:val="center"/>
            </w:pPr>
            <w:r>
              <w:t>104</w:t>
            </w:r>
          </w:p>
        </w:tc>
        <w:tc>
          <w:tcPr>
            <w:tcW w:w="578" w:type="dxa"/>
            <w:vAlign w:val="center"/>
          </w:tcPr>
          <w:p w:rsidR="00E34A5E" w:rsidRDefault="00E34A5E">
            <w:pPr>
              <w:pStyle w:val="ConsPlusNormal"/>
              <w:jc w:val="center"/>
            </w:pPr>
            <w:r>
              <w:t>105</w:t>
            </w:r>
          </w:p>
        </w:tc>
      </w:tr>
    </w:tbl>
    <w:p w:rsidR="00E34A5E" w:rsidRDefault="00E34A5E">
      <w:pPr>
        <w:pStyle w:val="ConsPlusNormal"/>
        <w:jc w:val="both"/>
      </w:pPr>
    </w:p>
    <w:p w:rsidR="00E34A5E" w:rsidRDefault="00E34A5E">
      <w:pPr>
        <w:pStyle w:val="ConsPlusNormal"/>
        <w:jc w:val="right"/>
      </w:pPr>
      <w:r>
        <w:t>Продолжение табл. П 2.12</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569"/>
        <w:gridCol w:w="569"/>
        <w:gridCol w:w="569"/>
        <w:gridCol w:w="569"/>
        <w:gridCol w:w="569"/>
        <w:gridCol w:w="569"/>
        <w:gridCol w:w="569"/>
        <w:gridCol w:w="569"/>
        <w:gridCol w:w="569"/>
        <w:gridCol w:w="569"/>
        <w:gridCol w:w="569"/>
        <w:gridCol w:w="569"/>
        <w:gridCol w:w="569"/>
        <w:gridCol w:w="578"/>
      </w:tblGrid>
      <w:tr w:rsidR="00E34A5E">
        <w:tc>
          <w:tcPr>
            <w:tcW w:w="1133" w:type="dxa"/>
            <w:vAlign w:val="center"/>
          </w:tcPr>
          <w:p w:rsidR="00E34A5E" w:rsidRDefault="00E34A5E">
            <w:pPr>
              <w:pStyle w:val="ConsPlusNormal"/>
              <w:jc w:val="center"/>
            </w:pPr>
            <w:r>
              <w:t>1</w:t>
            </w:r>
          </w:p>
        </w:tc>
        <w:tc>
          <w:tcPr>
            <w:tcW w:w="569" w:type="dxa"/>
            <w:vAlign w:val="center"/>
          </w:tcPr>
          <w:p w:rsidR="00E34A5E" w:rsidRDefault="00E34A5E">
            <w:pPr>
              <w:pStyle w:val="ConsPlusNormal"/>
              <w:jc w:val="center"/>
            </w:pPr>
            <w:r>
              <w:t>2</w:t>
            </w:r>
          </w:p>
        </w:tc>
        <w:tc>
          <w:tcPr>
            <w:tcW w:w="569" w:type="dxa"/>
            <w:vAlign w:val="center"/>
          </w:tcPr>
          <w:p w:rsidR="00E34A5E" w:rsidRDefault="00E34A5E">
            <w:pPr>
              <w:pStyle w:val="ConsPlusNormal"/>
              <w:jc w:val="center"/>
            </w:pPr>
            <w:r>
              <w:t>3</w:t>
            </w:r>
          </w:p>
        </w:tc>
        <w:tc>
          <w:tcPr>
            <w:tcW w:w="569" w:type="dxa"/>
            <w:vAlign w:val="center"/>
          </w:tcPr>
          <w:p w:rsidR="00E34A5E" w:rsidRDefault="00E34A5E">
            <w:pPr>
              <w:pStyle w:val="ConsPlusNormal"/>
              <w:jc w:val="center"/>
            </w:pPr>
            <w:r>
              <w:t>4</w:t>
            </w:r>
          </w:p>
        </w:tc>
        <w:tc>
          <w:tcPr>
            <w:tcW w:w="569" w:type="dxa"/>
            <w:vAlign w:val="center"/>
          </w:tcPr>
          <w:p w:rsidR="00E34A5E" w:rsidRDefault="00E34A5E">
            <w:pPr>
              <w:pStyle w:val="ConsPlusNormal"/>
              <w:jc w:val="center"/>
            </w:pPr>
            <w:r>
              <w:t>5</w:t>
            </w:r>
          </w:p>
        </w:tc>
        <w:tc>
          <w:tcPr>
            <w:tcW w:w="569" w:type="dxa"/>
            <w:vAlign w:val="center"/>
          </w:tcPr>
          <w:p w:rsidR="00E34A5E" w:rsidRDefault="00E34A5E">
            <w:pPr>
              <w:pStyle w:val="ConsPlusNormal"/>
              <w:jc w:val="center"/>
            </w:pPr>
            <w:r>
              <w:t>6</w:t>
            </w:r>
          </w:p>
        </w:tc>
        <w:tc>
          <w:tcPr>
            <w:tcW w:w="569" w:type="dxa"/>
            <w:vAlign w:val="center"/>
          </w:tcPr>
          <w:p w:rsidR="00E34A5E" w:rsidRDefault="00E34A5E">
            <w:pPr>
              <w:pStyle w:val="ConsPlusNormal"/>
              <w:jc w:val="center"/>
            </w:pPr>
            <w:r>
              <w:t>7</w:t>
            </w:r>
          </w:p>
        </w:tc>
        <w:tc>
          <w:tcPr>
            <w:tcW w:w="569" w:type="dxa"/>
            <w:vAlign w:val="center"/>
          </w:tcPr>
          <w:p w:rsidR="00E34A5E" w:rsidRDefault="00E34A5E">
            <w:pPr>
              <w:pStyle w:val="ConsPlusNormal"/>
              <w:jc w:val="center"/>
            </w:pPr>
            <w:r>
              <w:t>8</w:t>
            </w:r>
          </w:p>
        </w:tc>
        <w:tc>
          <w:tcPr>
            <w:tcW w:w="569" w:type="dxa"/>
            <w:vAlign w:val="center"/>
          </w:tcPr>
          <w:p w:rsidR="00E34A5E" w:rsidRDefault="00E34A5E">
            <w:pPr>
              <w:pStyle w:val="ConsPlusNormal"/>
              <w:jc w:val="center"/>
            </w:pPr>
            <w:r>
              <w:t>9</w:t>
            </w:r>
          </w:p>
        </w:tc>
        <w:tc>
          <w:tcPr>
            <w:tcW w:w="569" w:type="dxa"/>
            <w:vAlign w:val="center"/>
          </w:tcPr>
          <w:p w:rsidR="00E34A5E" w:rsidRDefault="00E34A5E">
            <w:pPr>
              <w:pStyle w:val="ConsPlusNormal"/>
              <w:jc w:val="center"/>
            </w:pPr>
            <w:r>
              <w:t>10</w:t>
            </w:r>
          </w:p>
        </w:tc>
        <w:tc>
          <w:tcPr>
            <w:tcW w:w="569" w:type="dxa"/>
            <w:vAlign w:val="center"/>
          </w:tcPr>
          <w:p w:rsidR="00E34A5E" w:rsidRDefault="00E34A5E">
            <w:pPr>
              <w:pStyle w:val="ConsPlusNormal"/>
              <w:jc w:val="center"/>
            </w:pPr>
            <w:r>
              <w:t>11</w:t>
            </w:r>
          </w:p>
        </w:tc>
        <w:tc>
          <w:tcPr>
            <w:tcW w:w="569" w:type="dxa"/>
            <w:vAlign w:val="center"/>
          </w:tcPr>
          <w:p w:rsidR="00E34A5E" w:rsidRDefault="00E34A5E">
            <w:pPr>
              <w:pStyle w:val="ConsPlusNormal"/>
              <w:jc w:val="center"/>
            </w:pPr>
            <w:r>
              <w:t>12</w:t>
            </w:r>
          </w:p>
        </w:tc>
        <w:tc>
          <w:tcPr>
            <w:tcW w:w="569" w:type="dxa"/>
            <w:vAlign w:val="center"/>
          </w:tcPr>
          <w:p w:rsidR="00E34A5E" w:rsidRDefault="00E34A5E">
            <w:pPr>
              <w:pStyle w:val="ConsPlusNormal"/>
              <w:jc w:val="center"/>
            </w:pPr>
            <w:r>
              <w:t>13</w:t>
            </w:r>
          </w:p>
        </w:tc>
        <w:tc>
          <w:tcPr>
            <w:tcW w:w="569" w:type="dxa"/>
            <w:vAlign w:val="center"/>
          </w:tcPr>
          <w:p w:rsidR="00E34A5E" w:rsidRDefault="00E34A5E">
            <w:pPr>
              <w:pStyle w:val="ConsPlusNormal"/>
              <w:jc w:val="center"/>
            </w:pPr>
            <w:r>
              <w:t>14</w:t>
            </w:r>
          </w:p>
        </w:tc>
        <w:tc>
          <w:tcPr>
            <w:tcW w:w="578" w:type="dxa"/>
            <w:vAlign w:val="center"/>
          </w:tcPr>
          <w:p w:rsidR="00E34A5E" w:rsidRDefault="00E34A5E">
            <w:pPr>
              <w:pStyle w:val="ConsPlusNormal"/>
              <w:jc w:val="center"/>
            </w:pPr>
            <w:r>
              <w:t>15</w:t>
            </w:r>
          </w:p>
        </w:tc>
      </w:tr>
      <w:tr w:rsidR="00E34A5E">
        <w:tc>
          <w:tcPr>
            <w:tcW w:w="1133" w:type="dxa"/>
            <w:vAlign w:val="center"/>
          </w:tcPr>
          <w:p w:rsidR="00E34A5E" w:rsidRDefault="00E34A5E">
            <w:pPr>
              <w:pStyle w:val="ConsPlusNormal"/>
              <w:jc w:val="center"/>
            </w:pPr>
            <w:r>
              <w:t>90</w:t>
            </w:r>
          </w:p>
        </w:tc>
        <w:tc>
          <w:tcPr>
            <w:tcW w:w="569" w:type="dxa"/>
            <w:vAlign w:val="center"/>
          </w:tcPr>
          <w:p w:rsidR="00E34A5E" w:rsidRDefault="00E34A5E">
            <w:pPr>
              <w:pStyle w:val="ConsPlusNormal"/>
              <w:jc w:val="center"/>
            </w:pPr>
            <w:r>
              <w:t>93</w:t>
            </w:r>
          </w:p>
        </w:tc>
        <w:tc>
          <w:tcPr>
            <w:tcW w:w="569" w:type="dxa"/>
            <w:vAlign w:val="center"/>
          </w:tcPr>
          <w:p w:rsidR="00E34A5E" w:rsidRDefault="00E34A5E">
            <w:pPr>
              <w:pStyle w:val="ConsPlusNormal"/>
              <w:jc w:val="center"/>
            </w:pPr>
            <w:r>
              <w:t>95</w:t>
            </w:r>
          </w:p>
        </w:tc>
        <w:tc>
          <w:tcPr>
            <w:tcW w:w="569" w:type="dxa"/>
            <w:vAlign w:val="center"/>
          </w:tcPr>
          <w:p w:rsidR="00E34A5E" w:rsidRDefault="00E34A5E">
            <w:pPr>
              <w:pStyle w:val="ConsPlusNormal"/>
              <w:jc w:val="center"/>
            </w:pPr>
            <w:r>
              <w:t>96</w:t>
            </w:r>
          </w:p>
        </w:tc>
        <w:tc>
          <w:tcPr>
            <w:tcW w:w="569" w:type="dxa"/>
            <w:vAlign w:val="center"/>
          </w:tcPr>
          <w:p w:rsidR="00E34A5E" w:rsidRDefault="00E34A5E">
            <w:pPr>
              <w:pStyle w:val="ConsPlusNormal"/>
              <w:jc w:val="center"/>
            </w:pPr>
            <w:r>
              <w:t>97</w:t>
            </w:r>
          </w:p>
        </w:tc>
        <w:tc>
          <w:tcPr>
            <w:tcW w:w="569" w:type="dxa"/>
            <w:vAlign w:val="center"/>
          </w:tcPr>
          <w:p w:rsidR="00E34A5E" w:rsidRDefault="00E34A5E">
            <w:pPr>
              <w:pStyle w:val="ConsPlusNormal"/>
              <w:jc w:val="center"/>
            </w:pPr>
            <w:r>
              <w:t>98</w:t>
            </w:r>
          </w:p>
        </w:tc>
        <w:tc>
          <w:tcPr>
            <w:tcW w:w="569" w:type="dxa"/>
            <w:vAlign w:val="center"/>
          </w:tcPr>
          <w:p w:rsidR="00E34A5E" w:rsidRDefault="00E34A5E">
            <w:pPr>
              <w:pStyle w:val="ConsPlusNormal"/>
              <w:jc w:val="center"/>
            </w:pPr>
            <w:r>
              <w:t>99</w:t>
            </w:r>
          </w:p>
        </w:tc>
        <w:tc>
          <w:tcPr>
            <w:tcW w:w="569" w:type="dxa"/>
            <w:vAlign w:val="center"/>
          </w:tcPr>
          <w:p w:rsidR="00E34A5E" w:rsidRDefault="00E34A5E">
            <w:pPr>
              <w:pStyle w:val="ConsPlusNormal"/>
              <w:jc w:val="center"/>
            </w:pPr>
            <w:r>
              <w:t>99</w:t>
            </w:r>
          </w:p>
        </w:tc>
        <w:tc>
          <w:tcPr>
            <w:tcW w:w="569" w:type="dxa"/>
            <w:vAlign w:val="center"/>
          </w:tcPr>
          <w:p w:rsidR="00E34A5E" w:rsidRDefault="00E34A5E">
            <w:pPr>
              <w:pStyle w:val="ConsPlusNormal"/>
              <w:jc w:val="center"/>
            </w:pPr>
            <w:r>
              <w:t>100</w:t>
            </w:r>
          </w:p>
        </w:tc>
        <w:tc>
          <w:tcPr>
            <w:tcW w:w="569" w:type="dxa"/>
            <w:vAlign w:val="center"/>
          </w:tcPr>
          <w:p w:rsidR="00E34A5E" w:rsidRDefault="00E34A5E">
            <w:pPr>
              <w:pStyle w:val="ConsPlusNormal"/>
              <w:jc w:val="center"/>
            </w:pPr>
            <w:r>
              <w:t>100</w:t>
            </w:r>
          </w:p>
        </w:tc>
        <w:tc>
          <w:tcPr>
            <w:tcW w:w="569" w:type="dxa"/>
            <w:vAlign w:val="center"/>
          </w:tcPr>
          <w:p w:rsidR="00E34A5E" w:rsidRDefault="00E34A5E">
            <w:pPr>
              <w:pStyle w:val="ConsPlusNormal"/>
              <w:jc w:val="center"/>
            </w:pPr>
            <w:r>
              <w:t>102</w:t>
            </w:r>
          </w:p>
        </w:tc>
        <w:tc>
          <w:tcPr>
            <w:tcW w:w="569" w:type="dxa"/>
            <w:vAlign w:val="center"/>
          </w:tcPr>
          <w:p w:rsidR="00E34A5E" w:rsidRDefault="00E34A5E">
            <w:pPr>
              <w:pStyle w:val="ConsPlusNormal"/>
              <w:jc w:val="center"/>
            </w:pPr>
            <w:r>
              <w:t>103</w:t>
            </w:r>
          </w:p>
        </w:tc>
        <w:tc>
          <w:tcPr>
            <w:tcW w:w="569" w:type="dxa"/>
            <w:vAlign w:val="center"/>
          </w:tcPr>
          <w:p w:rsidR="00E34A5E" w:rsidRDefault="00E34A5E">
            <w:pPr>
              <w:pStyle w:val="ConsPlusNormal"/>
              <w:jc w:val="center"/>
            </w:pPr>
            <w:r>
              <w:t>104</w:t>
            </w:r>
          </w:p>
        </w:tc>
        <w:tc>
          <w:tcPr>
            <w:tcW w:w="569" w:type="dxa"/>
            <w:vAlign w:val="center"/>
          </w:tcPr>
          <w:p w:rsidR="00E34A5E" w:rsidRDefault="00E34A5E">
            <w:pPr>
              <w:pStyle w:val="ConsPlusNormal"/>
              <w:jc w:val="center"/>
            </w:pPr>
            <w:r>
              <w:t>105</w:t>
            </w:r>
          </w:p>
        </w:tc>
        <w:tc>
          <w:tcPr>
            <w:tcW w:w="578" w:type="dxa"/>
            <w:vAlign w:val="center"/>
          </w:tcPr>
          <w:p w:rsidR="00E34A5E" w:rsidRDefault="00E34A5E">
            <w:pPr>
              <w:pStyle w:val="ConsPlusNormal"/>
              <w:jc w:val="center"/>
            </w:pPr>
            <w:r>
              <w:t>106</w:t>
            </w:r>
          </w:p>
        </w:tc>
      </w:tr>
      <w:tr w:rsidR="00E34A5E">
        <w:tc>
          <w:tcPr>
            <w:tcW w:w="1133" w:type="dxa"/>
            <w:vAlign w:val="center"/>
          </w:tcPr>
          <w:p w:rsidR="00E34A5E" w:rsidRDefault="00E34A5E">
            <w:pPr>
              <w:pStyle w:val="ConsPlusNormal"/>
              <w:jc w:val="center"/>
            </w:pPr>
            <w:r>
              <w:t>91</w:t>
            </w:r>
          </w:p>
        </w:tc>
        <w:tc>
          <w:tcPr>
            <w:tcW w:w="569" w:type="dxa"/>
            <w:vAlign w:val="center"/>
          </w:tcPr>
          <w:p w:rsidR="00E34A5E" w:rsidRDefault="00E34A5E">
            <w:pPr>
              <w:pStyle w:val="ConsPlusNormal"/>
              <w:jc w:val="center"/>
            </w:pPr>
            <w:r>
              <w:t>94</w:t>
            </w:r>
          </w:p>
        </w:tc>
        <w:tc>
          <w:tcPr>
            <w:tcW w:w="569" w:type="dxa"/>
            <w:vAlign w:val="center"/>
          </w:tcPr>
          <w:p w:rsidR="00E34A5E" w:rsidRDefault="00E34A5E">
            <w:pPr>
              <w:pStyle w:val="ConsPlusNormal"/>
              <w:jc w:val="center"/>
            </w:pPr>
            <w:r>
              <w:t>96</w:t>
            </w:r>
          </w:p>
        </w:tc>
        <w:tc>
          <w:tcPr>
            <w:tcW w:w="569" w:type="dxa"/>
            <w:vAlign w:val="center"/>
          </w:tcPr>
          <w:p w:rsidR="00E34A5E" w:rsidRDefault="00E34A5E">
            <w:pPr>
              <w:pStyle w:val="ConsPlusNormal"/>
              <w:jc w:val="center"/>
            </w:pPr>
            <w:r>
              <w:t>97</w:t>
            </w:r>
          </w:p>
        </w:tc>
        <w:tc>
          <w:tcPr>
            <w:tcW w:w="569" w:type="dxa"/>
            <w:vAlign w:val="center"/>
          </w:tcPr>
          <w:p w:rsidR="00E34A5E" w:rsidRDefault="00E34A5E">
            <w:pPr>
              <w:pStyle w:val="ConsPlusNormal"/>
              <w:jc w:val="center"/>
            </w:pPr>
            <w:r>
              <w:t>98</w:t>
            </w:r>
          </w:p>
        </w:tc>
        <w:tc>
          <w:tcPr>
            <w:tcW w:w="569" w:type="dxa"/>
            <w:vAlign w:val="center"/>
          </w:tcPr>
          <w:p w:rsidR="00E34A5E" w:rsidRDefault="00E34A5E">
            <w:pPr>
              <w:pStyle w:val="ConsPlusNormal"/>
              <w:jc w:val="center"/>
            </w:pPr>
            <w:r>
              <w:t>99</w:t>
            </w:r>
          </w:p>
        </w:tc>
        <w:tc>
          <w:tcPr>
            <w:tcW w:w="569" w:type="dxa"/>
            <w:vAlign w:val="center"/>
          </w:tcPr>
          <w:p w:rsidR="00E34A5E" w:rsidRDefault="00E34A5E">
            <w:pPr>
              <w:pStyle w:val="ConsPlusNormal"/>
              <w:jc w:val="center"/>
            </w:pPr>
            <w:r>
              <w:t>100</w:t>
            </w:r>
          </w:p>
        </w:tc>
        <w:tc>
          <w:tcPr>
            <w:tcW w:w="569" w:type="dxa"/>
            <w:vAlign w:val="center"/>
          </w:tcPr>
          <w:p w:rsidR="00E34A5E" w:rsidRDefault="00E34A5E">
            <w:pPr>
              <w:pStyle w:val="ConsPlusNormal"/>
              <w:jc w:val="center"/>
            </w:pPr>
            <w:r>
              <w:t>100</w:t>
            </w:r>
          </w:p>
        </w:tc>
        <w:tc>
          <w:tcPr>
            <w:tcW w:w="569" w:type="dxa"/>
            <w:vAlign w:val="center"/>
          </w:tcPr>
          <w:p w:rsidR="00E34A5E" w:rsidRDefault="00E34A5E">
            <w:pPr>
              <w:pStyle w:val="ConsPlusNormal"/>
              <w:jc w:val="center"/>
            </w:pPr>
            <w:r>
              <w:t>101</w:t>
            </w:r>
          </w:p>
        </w:tc>
        <w:tc>
          <w:tcPr>
            <w:tcW w:w="569" w:type="dxa"/>
            <w:vAlign w:val="center"/>
          </w:tcPr>
          <w:p w:rsidR="00E34A5E" w:rsidRDefault="00E34A5E">
            <w:pPr>
              <w:pStyle w:val="ConsPlusNormal"/>
              <w:jc w:val="center"/>
            </w:pPr>
            <w:r>
              <w:t>101</w:t>
            </w:r>
          </w:p>
        </w:tc>
        <w:tc>
          <w:tcPr>
            <w:tcW w:w="569" w:type="dxa"/>
            <w:vAlign w:val="center"/>
          </w:tcPr>
          <w:p w:rsidR="00E34A5E" w:rsidRDefault="00E34A5E">
            <w:pPr>
              <w:pStyle w:val="ConsPlusNormal"/>
              <w:jc w:val="center"/>
            </w:pPr>
            <w:r>
              <w:t>103</w:t>
            </w:r>
          </w:p>
        </w:tc>
        <w:tc>
          <w:tcPr>
            <w:tcW w:w="569" w:type="dxa"/>
            <w:vAlign w:val="center"/>
          </w:tcPr>
          <w:p w:rsidR="00E34A5E" w:rsidRDefault="00E34A5E">
            <w:pPr>
              <w:pStyle w:val="ConsPlusNormal"/>
              <w:jc w:val="center"/>
            </w:pPr>
            <w:r>
              <w:t>104</w:t>
            </w:r>
          </w:p>
        </w:tc>
        <w:tc>
          <w:tcPr>
            <w:tcW w:w="569" w:type="dxa"/>
            <w:vAlign w:val="center"/>
          </w:tcPr>
          <w:p w:rsidR="00E34A5E" w:rsidRDefault="00E34A5E">
            <w:pPr>
              <w:pStyle w:val="ConsPlusNormal"/>
              <w:jc w:val="center"/>
            </w:pPr>
            <w:r>
              <w:t>105</w:t>
            </w:r>
          </w:p>
        </w:tc>
        <w:tc>
          <w:tcPr>
            <w:tcW w:w="569" w:type="dxa"/>
            <w:vAlign w:val="center"/>
          </w:tcPr>
          <w:p w:rsidR="00E34A5E" w:rsidRDefault="00E34A5E">
            <w:pPr>
              <w:pStyle w:val="ConsPlusNormal"/>
              <w:jc w:val="center"/>
            </w:pPr>
            <w:r>
              <w:t>106</w:t>
            </w:r>
          </w:p>
        </w:tc>
        <w:tc>
          <w:tcPr>
            <w:tcW w:w="578" w:type="dxa"/>
            <w:vAlign w:val="center"/>
          </w:tcPr>
          <w:p w:rsidR="00E34A5E" w:rsidRDefault="00E34A5E">
            <w:pPr>
              <w:pStyle w:val="ConsPlusNormal"/>
              <w:jc w:val="center"/>
            </w:pPr>
            <w:r>
              <w:t>107</w:t>
            </w:r>
          </w:p>
        </w:tc>
      </w:tr>
      <w:tr w:rsidR="00E34A5E">
        <w:tc>
          <w:tcPr>
            <w:tcW w:w="1133" w:type="dxa"/>
            <w:vAlign w:val="center"/>
          </w:tcPr>
          <w:p w:rsidR="00E34A5E" w:rsidRDefault="00E34A5E">
            <w:pPr>
              <w:pStyle w:val="ConsPlusNormal"/>
              <w:jc w:val="center"/>
            </w:pPr>
            <w:r>
              <w:t>92</w:t>
            </w:r>
          </w:p>
        </w:tc>
        <w:tc>
          <w:tcPr>
            <w:tcW w:w="569" w:type="dxa"/>
            <w:vAlign w:val="center"/>
          </w:tcPr>
          <w:p w:rsidR="00E34A5E" w:rsidRDefault="00E34A5E">
            <w:pPr>
              <w:pStyle w:val="ConsPlusNormal"/>
              <w:jc w:val="center"/>
            </w:pPr>
            <w:r>
              <w:t>95</w:t>
            </w:r>
          </w:p>
        </w:tc>
        <w:tc>
          <w:tcPr>
            <w:tcW w:w="569" w:type="dxa"/>
            <w:vAlign w:val="center"/>
          </w:tcPr>
          <w:p w:rsidR="00E34A5E" w:rsidRDefault="00E34A5E">
            <w:pPr>
              <w:pStyle w:val="ConsPlusNormal"/>
              <w:jc w:val="center"/>
            </w:pPr>
            <w:r>
              <w:t>97</w:t>
            </w:r>
          </w:p>
        </w:tc>
        <w:tc>
          <w:tcPr>
            <w:tcW w:w="569" w:type="dxa"/>
            <w:vAlign w:val="center"/>
          </w:tcPr>
          <w:p w:rsidR="00E34A5E" w:rsidRDefault="00E34A5E">
            <w:pPr>
              <w:pStyle w:val="ConsPlusNormal"/>
              <w:jc w:val="center"/>
            </w:pPr>
            <w:r>
              <w:t>98</w:t>
            </w:r>
          </w:p>
        </w:tc>
        <w:tc>
          <w:tcPr>
            <w:tcW w:w="569" w:type="dxa"/>
            <w:vAlign w:val="center"/>
          </w:tcPr>
          <w:p w:rsidR="00E34A5E" w:rsidRDefault="00E34A5E">
            <w:pPr>
              <w:pStyle w:val="ConsPlusNormal"/>
              <w:jc w:val="center"/>
            </w:pPr>
            <w:r>
              <w:t>99</w:t>
            </w:r>
          </w:p>
        </w:tc>
        <w:tc>
          <w:tcPr>
            <w:tcW w:w="569" w:type="dxa"/>
            <w:vAlign w:val="center"/>
          </w:tcPr>
          <w:p w:rsidR="00E34A5E" w:rsidRDefault="00E34A5E">
            <w:pPr>
              <w:pStyle w:val="ConsPlusNormal"/>
              <w:jc w:val="center"/>
            </w:pPr>
            <w:r>
              <w:t>100</w:t>
            </w:r>
          </w:p>
        </w:tc>
        <w:tc>
          <w:tcPr>
            <w:tcW w:w="569" w:type="dxa"/>
            <w:vAlign w:val="center"/>
          </w:tcPr>
          <w:p w:rsidR="00E34A5E" w:rsidRDefault="00E34A5E">
            <w:pPr>
              <w:pStyle w:val="ConsPlusNormal"/>
              <w:jc w:val="center"/>
            </w:pPr>
            <w:r>
              <w:t>101</w:t>
            </w:r>
          </w:p>
        </w:tc>
        <w:tc>
          <w:tcPr>
            <w:tcW w:w="569" w:type="dxa"/>
            <w:vAlign w:val="center"/>
          </w:tcPr>
          <w:p w:rsidR="00E34A5E" w:rsidRDefault="00E34A5E">
            <w:pPr>
              <w:pStyle w:val="ConsPlusNormal"/>
              <w:jc w:val="center"/>
            </w:pPr>
            <w:r>
              <w:t>101</w:t>
            </w:r>
          </w:p>
        </w:tc>
        <w:tc>
          <w:tcPr>
            <w:tcW w:w="569" w:type="dxa"/>
            <w:vAlign w:val="center"/>
          </w:tcPr>
          <w:p w:rsidR="00E34A5E" w:rsidRDefault="00E34A5E">
            <w:pPr>
              <w:pStyle w:val="ConsPlusNormal"/>
              <w:jc w:val="center"/>
            </w:pPr>
            <w:r>
              <w:t>102</w:t>
            </w:r>
          </w:p>
        </w:tc>
        <w:tc>
          <w:tcPr>
            <w:tcW w:w="569" w:type="dxa"/>
            <w:vAlign w:val="center"/>
          </w:tcPr>
          <w:p w:rsidR="00E34A5E" w:rsidRDefault="00E34A5E">
            <w:pPr>
              <w:pStyle w:val="ConsPlusNormal"/>
              <w:jc w:val="center"/>
            </w:pPr>
            <w:r>
              <w:t>102</w:t>
            </w:r>
          </w:p>
        </w:tc>
        <w:tc>
          <w:tcPr>
            <w:tcW w:w="569" w:type="dxa"/>
            <w:vAlign w:val="center"/>
          </w:tcPr>
          <w:p w:rsidR="00E34A5E" w:rsidRDefault="00E34A5E">
            <w:pPr>
              <w:pStyle w:val="ConsPlusNormal"/>
              <w:jc w:val="center"/>
            </w:pPr>
            <w:r>
              <w:t>104</w:t>
            </w:r>
          </w:p>
        </w:tc>
        <w:tc>
          <w:tcPr>
            <w:tcW w:w="569" w:type="dxa"/>
            <w:vAlign w:val="center"/>
          </w:tcPr>
          <w:p w:rsidR="00E34A5E" w:rsidRDefault="00E34A5E">
            <w:pPr>
              <w:pStyle w:val="ConsPlusNormal"/>
              <w:jc w:val="center"/>
            </w:pPr>
            <w:r>
              <w:t>105</w:t>
            </w:r>
          </w:p>
        </w:tc>
        <w:tc>
          <w:tcPr>
            <w:tcW w:w="569" w:type="dxa"/>
            <w:vAlign w:val="center"/>
          </w:tcPr>
          <w:p w:rsidR="00E34A5E" w:rsidRDefault="00E34A5E">
            <w:pPr>
              <w:pStyle w:val="ConsPlusNormal"/>
              <w:jc w:val="center"/>
            </w:pPr>
            <w:r>
              <w:t>106</w:t>
            </w:r>
          </w:p>
        </w:tc>
        <w:tc>
          <w:tcPr>
            <w:tcW w:w="569" w:type="dxa"/>
            <w:vAlign w:val="center"/>
          </w:tcPr>
          <w:p w:rsidR="00E34A5E" w:rsidRDefault="00E34A5E">
            <w:pPr>
              <w:pStyle w:val="ConsPlusNormal"/>
              <w:jc w:val="center"/>
            </w:pPr>
            <w:r>
              <w:t>107</w:t>
            </w:r>
          </w:p>
        </w:tc>
        <w:tc>
          <w:tcPr>
            <w:tcW w:w="578" w:type="dxa"/>
            <w:vAlign w:val="center"/>
          </w:tcPr>
          <w:p w:rsidR="00E34A5E" w:rsidRDefault="00E34A5E">
            <w:pPr>
              <w:pStyle w:val="ConsPlusNormal"/>
              <w:jc w:val="center"/>
            </w:pPr>
            <w:r>
              <w:t>108</w:t>
            </w:r>
          </w:p>
        </w:tc>
      </w:tr>
      <w:tr w:rsidR="00E34A5E">
        <w:tc>
          <w:tcPr>
            <w:tcW w:w="1133" w:type="dxa"/>
            <w:vAlign w:val="center"/>
          </w:tcPr>
          <w:p w:rsidR="00E34A5E" w:rsidRDefault="00E34A5E">
            <w:pPr>
              <w:pStyle w:val="ConsPlusNormal"/>
              <w:jc w:val="center"/>
            </w:pPr>
            <w:r>
              <w:t>93</w:t>
            </w:r>
          </w:p>
        </w:tc>
        <w:tc>
          <w:tcPr>
            <w:tcW w:w="569" w:type="dxa"/>
            <w:vAlign w:val="center"/>
          </w:tcPr>
          <w:p w:rsidR="00E34A5E" w:rsidRDefault="00E34A5E">
            <w:pPr>
              <w:pStyle w:val="ConsPlusNormal"/>
              <w:jc w:val="center"/>
            </w:pPr>
            <w:r>
              <w:t>96</w:t>
            </w:r>
          </w:p>
        </w:tc>
        <w:tc>
          <w:tcPr>
            <w:tcW w:w="569" w:type="dxa"/>
            <w:vAlign w:val="center"/>
          </w:tcPr>
          <w:p w:rsidR="00E34A5E" w:rsidRDefault="00E34A5E">
            <w:pPr>
              <w:pStyle w:val="ConsPlusNormal"/>
              <w:jc w:val="center"/>
            </w:pPr>
            <w:r>
              <w:t>98</w:t>
            </w:r>
          </w:p>
        </w:tc>
        <w:tc>
          <w:tcPr>
            <w:tcW w:w="569" w:type="dxa"/>
            <w:vAlign w:val="center"/>
          </w:tcPr>
          <w:p w:rsidR="00E34A5E" w:rsidRDefault="00E34A5E">
            <w:pPr>
              <w:pStyle w:val="ConsPlusNormal"/>
              <w:jc w:val="center"/>
            </w:pPr>
            <w:r>
              <w:t>99</w:t>
            </w:r>
          </w:p>
        </w:tc>
        <w:tc>
          <w:tcPr>
            <w:tcW w:w="569" w:type="dxa"/>
            <w:vAlign w:val="center"/>
          </w:tcPr>
          <w:p w:rsidR="00E34A5E" w:rsidRDefault="00E34A5E">
            <w:pPr>
              <w:pStyle w:val="ConsPlusNormal"/>
              <w:jc w:val="center"/>
            </w:pPr>
            <w:r>
              <w:t>100</w:t>
            </w:r>
          </w:p>
        </w:tc>
        <w:tc>
          <w:tcPr>
            <w:tcW w:w="569" w:type="dxa"/>
            <w:vAlign w:val="center"/>
          </w:tcPr>
          <w:p w:rsidR="00E34A5E" w:rsidRDefault="00E34A5E">
            <w:pPr>
              <w:pStyle w:val="ConsPlusNormal"/>
              <w:jc w:val="center"/>
            </w:pPr>
            <w:r>
              <w:t>101</w:t>
            </w:r>
          </w:p>
        </w:tc>
        <w:tc>
          <w:tcPr>
            <w:tcW w:w="569" w:type="dxa"/>
            <w:vAlign w:val="center"/>
          </w:tcPr>
          <w:p w:rsidR="00E34A5E" w:rsidRDefault="00E34A5E">
            <w:pPr>
              <w:pStyle w:val="ConsPlusNormal"/>
              <w:jc w:val="center"/>
            </w:pPr>
            <w:r>
              <w:t>102</w:t>
            </w:r>
          </w:p>
        </w:tc>
        <w:tc>
          <w:tcPr>
            <w:tcW w:w="569" w:type="dxa"/>
            <w:vAlign w:val="center"/>
          </w:tcPr>
          <w:p w:rsidR="00E34A5E" w:rsidRDefault="00E34A5E">
            <w:pPr>
              <w:pStyle w:val="ConsPlusNormal"/>
              <w:jc w:val="center"/>
            </w:pPr>
            <w:r>
              <w:t>102</w:t>
            </w:r>
          </w:p>
        </w:tc>
        <w:tc>
          <w:tcPr>
            <w:tcW w:w="569" w:type="dxa"/>
            <w:vAlign w:val="center"/>
          </w:tcPr>
          <w:p w:rsidR="00E34A5E" w:rsidRDefault="00E34A5E">
            <w:pPr>
              <w:pStyle w:val="ConsPlusNormal"/>
              <w:jc w:val="center"/>
            </w:pPr>
            <w:r>
              <w:t>103</w:t>
            </w:r>
          </w:p>
        </w:tc>
        <w:tc>
          <w:tcPr>
            <w:tcW w:w="569" w:type="dxa"/>
            <w:vAlign w:val="center"/>
          </w:tcPr>
          <w:p w:rsidR="00E34A5E" w:rsidRDefault="00E34A5E">
            <w:pPr>
              <w:pStyle w:val="ConsPlusNormal"/>
              <w:jc w:val="center"/>
            </w:pPr>
            <w:r>
              <w:t>103</w:t>
            </w:r>
          </w:p>
        </w:tc>
        <w:tc>
          <w:tcPr>
            <w:tcW w:w="569" w:type="dxa"/>
            <w:vAlign w:val="center"/>
          </w:tcPr>
          <w:p w:rsidR="00E34A5E" w:rsidRDefault="00E34A5E">
            <w:pPr>
              <w:pStyle w:val="ConsPlusNormal"/>
              <w:jc w:val="center"/>
            </w:pPr>
            <w:r>
              <w:t>105</w:t>
            </w:r>
          </w:p>
        </w:tc>
        <w:tc>
          <w:tcPr>
            <w:tcW w:w="569" w:type="dxa"/>
            <w:vAlign w:val="center"/>
          </w:tcPr>
          <w:p w:rsidR="00E34A5E" w:rsidRDefault="00E34A5E">
            <w:pPr>
              <w:pStyle w:val="ConsPlusNormal"/>
              <w:jc w:val="center"/>
            </w:pPr>
            <w:r>
              <w:t>106</w:t>
            </w:r>
          </w:p>
        </w:tc>
        <w:tc>
          <w:tcPr>
            <w:tcW w:w="569" w:type="dxa"/>
            <w:vAlign w:val="center"/>
          </w:tcPr>
          <w:p w:rsidR="00E34A5E" w:rsidRDefault="00E34A5E">
            <w:pPr>
              <w:pStyle w:val="ConsPlusNormal"/>
              <w:jc w:val="center"/>
            </w:pPr>
            <w:r>
              <w:t>107</w:t>
            </w:r>
          </w:p>
        </w:tc>
        <w:tc>
          <w:tcPr>
            <w:tcW w:w="569" w:type="dxa"/>
            <w:vAlign w:val="center"/>
          </w:tcPr>
          <w:p w:rsidR="00E34A5E" w:rsidRDefault="00E34A5E">
            <w:pPr>
              <w:pStyle w:val="ConsPlusNormal"/>
              <w:jc w:val="center"/>
            </w:pPr>
            <w:r>
              <w:t>108</w:t>
            </w:r>
          </w:p>
        </w:tc>
        <w:tc>
          <w:tcPr>
            <w:tcW w:w="578" w:type="dxa"/>
            <w:vAlign w:val="center"/>
          </w:tcPr>
          <w:p w:rsidR="00E34A5E" w:rsidRDefault="00E34A5E">
            <w:pPr>
              <w:pStyle w:val="ConsPlusNormal"/>
              <w:jc w:val="center"/>
            </w:pPr>
            <w:r>
              <w:t>109</w:t>
            </w:r>
          </w:p>
        </w:tc>
      </w:tr>
      <w:tr w:rsidR="00E34A5E">
        <w:tc>
          <w:tcPr>
            <w:tcW w:w="1133" w:type="dxa"/>
            <w:vAlign w:val="center"/>
          </w:tcPr>
          <w:p w:rsidR="00E34A5E" w:rsidRDefault="00E34A5E">
            <w:pPr>
              <w:pStyle w:val="ConsPlusNormal"/>
              <w:jc w:val="center"/>
            </w:pPr>
            <w:r>
              <w:t>94</w:t>
            </w:r>
          </w:p>
        </w:tc>
        <w:tc>
          <w:tcPr>
            <w:tcW w:w="569" w:type="dxa"/>
            <w:vAlign w:val="center"/>
          </w:tcPr>
          <w:p w:rsidR="00E34A5E" w:rsidRDefault="00E34A5E">
            <w:pPr>
              <w:pStyle w:val="ConsPlusNormal"/>
              <w:jc w:val="center"/>
            </w:pPr>
            <w:r>
              <w:t>97</w:t>
            </w:r>
          </w:p>
        </w:tc>
        <w:tc>
          <w:tcPr>
            <w:tcW w:w="569" w:type="dxa"/>
            <w:vAlign w:val="center"/>
          </w:tcPr>
          <w:p w:rsidR="00E34A5E" w:rsidRDefault="00E34A5E">
            <w:pPr>
              <w:pStyle w:val="ConsPlusNormal"/>
              <w:jc w:val="center"/>
            </w:pPr>
            <w:r>
              <w:t>99</w:t>
            </w:r>
          </w:p>
        </w:tc>
        <w:tc>
          <w:tcPr>
            <w:tcW w:w="569" w:type="dxa"/>
            <w:vAlign w:val="center"/>
          </w:tcPr>
          <w:p w:rsidR="00E34A5E" w:rsidRDefault="00E34A5E">
            <w:pPr>
              <w:pStyle w:val="ConsPlusNormal"/>
              <w:jc w:val="center"/>
            </w:pPr>
            <w:r>
              <w:t>100</w:t>
            </w:r>
          </w:p>
        </w:tc>
        <w:tc>
          <w:tcPr>
            <w:tcW w:w="569" w:type="dxa"/>
            <w:vAlign w:val="center"/>
          </w:tcPr>
          <w:p w:rsidR="00E34A5E" w:rsidRDefault="00E34A5E">
            <w:pPr>
              <w:pStyle w:val="ConsPlusNormal"/>
              <w:jc w:val="center"/>
            </w:pPr>
            <w:r>
              <w:t>101</w:t>
            </w:r>
          </w:p>
        </w:tc>
        <w:tc>
          <w:tcPr>
            <w:tcW w:w="569" w:type="dxa"/>
            <w:vAlign w:val="center"/>
          </w:tcPr>
          <w:p w:rsidR="00E34A5E" w:rsidRDefault="00E34A5E">
            <w:pPr>
              <w:pStyle w:val="ConsPlusNormal"/>
              <w:jc w:val="center"/>
            </w:pPr>
            <w:r>
              <w:t>102</w:t>
            </w:r>
          </w:p>
        </w:tc>
        <w:tc>
          <w:tcPr>
            <w:tcW w:w="569" w:type="dxa"/>
            <w:vAlign w:val="center"/>
          </w:tcPr>
          <w:p w:rsidR="00E34A5E" w:rsidRDefault="00E34A5E">
            <w:pPr>
              <w:pStyle w:val="ConsPlusNormal"/>
              <w:jc w:val="center"/>
            </w:pPr>
            <w:r>
              <w:t>103</w:t>
            </w:r>
          </w:p>
        </w:tc>
        <w:tc>
          <w:tcPr>
            <w:tcW w:w="569" w:type="dxa"/>
            <w:vAlign w:val="center"/>
          </w:tcPr>
          <w:p w:rsidR="00E34A5E" w:rsidRDefault="00E34A5E">
            <w:pPr>
              <w:pStyle w:val="ConsPlusNormal"/>
              <w:jc w:val="center"/>
            </w:pPr>
            <w:r>
              <w:t>103</w:t>
            </w:r>
          </w:p>
        </w:tc>
        <w:tc>
          <w:tcPr>
            <w:tcW w:w="569" w:type="dxa"/>
            <w:vAlign w:val="center"/>
          </w:tcPr>
          <w:p w:rsidR="00E34A5E" w:rsidRDefault="00E34A5E">
            <w:pPr>
              <w:pStyle w:val="ConsPlusNormal"/>
              <w:jc w:val="center"/>
            </w:pPr>
            <w:r>
              <w:t>104</w:t>
            </w:r>
          </w:p>
        </w:tc>
        <w:tc>
          <w:tcPr>
            <w:tcW w:w="569" w:type="dxa"/>
            <w:vAlign w:val="center"/>
          </w:tcPr>
          <w:p w:rsidR="00E34A5E" w:rsidRDefault="00E34A5E">
            <w:pPr>
              <w:pStyle w:val="ConsPlusNormal"/>
              <w:jc w:val="center"/>
            </w:pPr>
            <w:r>
              <w:t>104</w:t>
            </w:r>
          </w:p>
        </w:tc>
        <w:tc>
          <w:tcPr>
            <w:tcW w:w="569" w:type="dxa"/>
            <w:vAlign w:val="center"/>
          </w:tcPr>
          <w:p w:rsidR="00E34A5E" w:rsidRDefault="00E34A5E">
            <w:pPr>
              <w:pStyle w:val="ConsPlusNormal"/>
              <w:jc w:val="center"/>
            </w:pPr>
            <w:r>
              <w:t>106</w:t>
            </w:r>
          </w:p>
        </w:tc>
        <w:tc>
          <w:tcPr>
            <w:tcW w:w="569" w:type="dxa"/>
            <w:vAlign w:val="center"/>
          </w:tcPr>
          <w:p w:rsidR="00E34A5E" w:rsidRDefault="00E34A5E">
            <w:pPr>
              <w:pStyle w:val="ConsPlusNormal"/>
              <w:jc w:val="center"/>
            </w:pPr>
            <w:r>
              <w:t>107</w:t>
            </w:r>
          </w:p>
        </w:tc>
        <w:tc>
          <w:tcPr>
            <w:tcW w:w="569" w:type="dxa"/>
            <w:vAlign w:val="center"/>
          </w:tcPr>
          <w:p w:rsidR="00E34A5E" w:rsidRDefault="00E34A5E">
            <w:pPr>
              <w:pStyle w:val="ConsPlusNormal"/>
              <w:jc w:val="center"/>
            </w:pPr>
            <w:r>
              <w:t>108</w:t>
            </w:r>
          </w:p>
        </w:tc>
        <w:tc>
          <w:tcPr>
            <w:tcW w:w="569" w:type="dxa"/>
            <w:vAlign w:val="center"/>
          </w:tcPr>
          <w:p w:rsidR="00E34A5E" w:rsidRDefault="00E34A5E">
            <w:pPr>
              <w:pStyle w:val="ConsPlusNormal"/>
              <w:jc w:val="center"/>
            </w:pPr>
            <w:r>
              <w:t>109</w:t>
            </w:r>
          </w:p>
        </w:tc>
        <w:tc>
          <w:tcPr>
            <w:tcW w:w="578" w:type="dxa"/>
            <w:vAlign w:val="center"/>
          </w:tcPr>
          <w:p w:rsidR="00E34A5E" w:rsidRDefault="00E34A5E">
            <w:pPr>
              <w:pStyle w:val="ConsPlusNormal"/>
              <w:jc w:val="center"/>
            </w:pPr>
            <w:r>
              <w:t>110</w:t>
            </w:r>
          </w:p>
        </w:tc>
      </w:tr>
      <w:tr w:rsidR="00E34A5E">
        <w:tc>
          <w:tcPr>
            <w:tcW w:w="1133" w:type="dxa"/>
            <w:vAlign w:val="center"/>
          </w:tcPr>
          <w:p w:rsidR="00E34A5E" w:rsidRDefault="00E34A5E">
            <w:pPr>
              <w:pStyle w:val="ConsPlusNormal"/>
              <w:jc w:val="center"/>
            </w:pPr>
            <w:r>
              <w:t>95</w:t>
            </w:r>
          </w:p>
        </w:tc>
        <w:tc>
          <w:tcPr>
            <w:tcW w:w="569" w:type="dxa"/>
            <w:vAlign w:val="center"/>
          </w:tcPr>
          <w:p w:rsidR="00E34A5E" w:rsidRDefault="00E34A5E">
            <w:pPr>
              <w:pStyle w:val="ConsPlusNormal"/>
              <w:jc w:val="center"/>
            </w:pPr>
            <w:r>
              <w:t>98</w:t>
            </w:r>
          </w:p>
        </w:tc>
        <w:tc>
          <w:tcPr>
            <w:tcW w:w="569" w:type="dxa"/>
            <w:vAlign w:val="center"/>
          </w:tcPr>
          <w:p w:rsidR="00E34A5E" w:rsidRDefault="00E34A5E">
            <w:pPr>
              <w:pStyle w:val="ConsPlusNormal"/>
              <w:jc w:val="center"/>
            </w:pPr>
            <w:r>
              <w:t>100</w:t>
            </w:r>
          </w:p>
        </w:tc>
        <w:tc>
          <w:tcPr>
            <w:tcW w:w="569" w:type="dxa"/>
            <w:vAlign w:val="center"/>
          </w:tcPr>
          <w:p w:rsidR="00E34A5E" w:rsidRDefault="00E34A5E">
            <w:pPr>
              <w:pStyle w:val="ConsPlusNormal"/>
              <w:jc w:val="center"/>
            </w:pPr>
            <w:r>
              <w:t>101</w:t>
            </w:r>
          </w:p>
        </w:tc>
        <w:tc>
          <w:tcPr>
            <w:tcW w:w="569" w:type="dxa"/>
            <w:vAlign w:val="center"/>
          </w:tcPr>
          <w:p w:rsidR="00E34A5E" w:rsidRDefault="00E34A5E">
            <w:pPr>
              <w:pStyle w:val="ConsPlusNormal"/>
              <w:jc w:val="center"/>
            </w:pPr>
            <w:r>
              <w:t>102</w:t>
            </w:r>
          </w:p>
        </w:tc>
        <w:tc>
          <w:tcPr>
            <w:tcW w:w="569" w:type="dxa"/>
            <w:vAlign w:val="center"/>
          </w:tcPr>
          <w:p w:rsidR="00E34A5E" w:rsidRDefault="00E34A5E">
            <w:pPr>
              <w:pStyle w:val="ConsPlusNormal"/>
              <w:jc w:val="center"/>
            </w:pPr>
            <w:r>
              <w:t>103</w:t>
            </w:r>
          </w:p>
        </w:tc>
        <w:tc>
          <w:tcPr>
            <w:tcW w:w="569" w:type="dxa"/>
            <w:vAlign w:val="center"/>
          </w:tcPr>
          <w:p w:rsidR="00E34A5E" w:rsidRDefault="00E34A5E">
            <w:pPr>
              <w:pStyle w:val="ConsPlusNormal"/>
              <w:jc w:val="center"/>
            </w:pPr>
            <w:r>
              <w:t>104</w:t>
            </w:r>
          </w:p>
        </w:tc>
        <w:tc>
          <w:tcPr>
            <w:tcW w:w="569" w:type="dxa"/>
            <w:vAlign w:val="center"/>
          </w:tcPr>
          <w:p w:rsidR="00E34A5E" w:rsidRDefault="00E34A5E">
            <w:pPr>
              <w:pStyle w:val="ConsPlusNormal"/>
              <w:jc w:val="center"/>
            </w:pPr>
            <w:r>
              <w:t>104</w:t>
            </w:r>
          </w:p>
        </w:tc>
        <w:tc>
          <w:tcPr>
            <w:tcW w:w="569" w:type="dxa"/>
            <w:vAlign w:val="center"/>
          </w:tcPr>
          <w:p w:rsidR="00E34A5E" w:rsidRDefault="00E34A5E">
            <w:pPr>
              <w:pStyle w:val="ConsPlusNormal"/>
              <w:jc w:val="center"/>
            </w:pPr>
            <w:r>
              <w:t>105</w:t>
            </w:r>
          </w:p>
        </w:tc>
        <w:tc>
          <w:tcPr>
            <w:tcW w:w="569" w:type="dxa"/>
            <w:vAlign w:val="center"/>
          </w:tcPr>
          <w:p w:rsidR="00E34A5E" w:rsidRDefault="00E34A5E">
            <w:pPr>
              <w:pStyle w:val="ConsPlusNormal"/>
              <w:jc w:val="center"/>
            </w:pPr>
            <w:r>
              <w:t>105</w:t>
            </w:r>
          </w:p>
        </w:tc>
        <w:tc>
          <w:tcPr>
            <w:tcW w:w="569" w:type="dxa"/>
            <w:vAlign w:val="center"/>
          </w:tcPr>
          <w:p w:rsidR="00E34A5E" w:rsidRDefault="00E34A5E">
            <w:pPr>
              <w:pStyle w:val="ConsPlusNormal"/>
              <w:jc w:val="center"/>
            </w:pPr>
            <w:r>
              <w:t>107</w:t>
            </w:r>
          </w:p>
        </w:tc>
        <w:tc>
          <w:tcPr>
            <w:tcW w:w="569" w:type="dxa"/>
            <w:vAlign w:val="center"/>
          </w:tcPr>
          <w:p w:rsidR="00E34A5E" w:rsidRDefault="00E34A5E">
            <w:pPr>
              <w:pStyle w:val="ConsPlusNormal"/>
              <w:jc w:val="center"/>
            </w:pPr>
            <w:r>
              <w:t>108</w:t>
            </w:r>
          </w:p>
        </w:tc>
        <w:tc>
          <w:tcPr>
            <w:tcW w:w="569" w:type="dxa"/>
            <w:vAlign w:val="center"/>
          </w:tcPr>
          <w:p w:rsidR="00E34A5E" w:rsidRDefault="00E34A5E">
            <w:pPr>
              <w:pStyle w:val="ConsPlusNormal"/>
              <w:jc w:val="center"/>
            </w:pPr>
            <w:r>
              <w:t>109</w:t>
            </w:r>
          </w:p>
        </w:tc>
        <w:tc>
          <w:tcPr>
            <w:tcW w:w="569" w:type="dxa"/>
            <w:vAlign w:val="center"/>
          </w:tcPr>
          <w:p w:rsidR="00E34A5E" w:rsidRDefault="00E34A5E">
            <w:pPr>
              <w:pStyle w:val="ConsPlusNormal"/>
              <w:jc w:val="center"/>
            </w:pPr>
            <w:r>
              <w:t>110</w:t>
            </w:r>
          </w:p>
        </w:tc>
        <w:tc>
          <w:tcPr>
            <w:tcW w:w="578" w:type="dxa"/>
            <w:vAlign w:val="center"/>
          </w:tcPr>
          <w:p w:rsidR="00E34A5E" w:rsidRDefault="00E34A5E">
            <w:pPr>
              <w:pStyle w:val="ConsPlusNormal"/>
              <w:jc w:val="center"/>
            </w:pPr>
            <w:r>
              <w:t>111</w:t>
            </w:r>
          </w:p>
        </w:tc>
      </w:tr>
      <w:tr w:rsidR="00E34A5E">
        <w:tc>
          <w:tcPr>
            <w:tcW w:w="1133" w:type="dxa"/>
            <w:vAlign w:val="center"/>
          </w:tcPr>
          <w:p w:rsidR="00E34A5E" w:rsidRDefault="00E34A5E">
            <w:pPr>
              <w:pStyle w:val="ConsPlusNormal"/>
              <w:jc w:val="center"/>
            </w:pPr>
            <w:r>
              <w:t>96</w:t>
            </w:r>
          </w:p>
        </w:tc>
        <w:tc>
          <w:tcPr>
            <w:tcW w:w="569" w:type="dxa"/>
            <w:vAlign w:val="center"/>
          </w:tcPr>
          <w:p w:rsidR="00E34A5E" w:rsidRDefault="00E34A5E">
            <w:pPr>
              <w:pStyle w:val="ConsPlusNormal"/>
              <w:jc w:val="center"/>
            </w:pPr>
            <w:r>
              <w:t>99</w:t>
            </w:r>
          </w:p>
        </w:tc>
        <w:tc>
          <w:tcPr>
            <w:tcW w:w="569" w:type="dxa"/>
            <w:vAlign w:val="center"/>
          </w:tcPr>
          <w:p w:rsidR="00E34A5E" w:rsidRDefault="00E34A5E">
            <w:pPr>
              <w:pStyle w:val="ConsPlusNormal"/>
              <w:jc w:val="center"/>
            </w:pPr>
            <w:r>
              <w:t>101</w:t>
            </w:r>
          </w:p>
        </w:tc>
        <w:tc>
          <w:tcPr>
            <w:tcW w:w="569" w:type="dxa"/>
            <w:vAlign w:val="center"/>
          </w:tcPr>
          <w:p w:rsidR="00E34A5E" w:rsidRDefault="00E34A5E">
            <w:pPr>
              <w:pStyle w:val="ConsPlusNormal"/>
              <w:jc w:val="center"/>
            </w:pPr>
            <w:r>
              <w:t>102</w:t>
            </w:r>
          </w:p>
        </w:tc>
        <w:tc>
          <w:tcPr>
            <w:tcW w:w="569" w:type="dxa"/>
            <w:vAlign w:val="center"/>
          </w:tcPr>
          <w:p w:rsidR="00E34A5E" w:rsidRDefault="00E34A5E">
            <w:pPr>
              <w:pStyle w:val="ConsPlusNormal"/>
              <w:jc w:val="center"/>
            </w:pPr>
            <w:r>
              <w:t>103</w:t>
            </w:r>
          </w:p>
        </w:tc>
        <w:tc>
          <w:tcPr>
            <w:tcW w:w="569" w:type="dxa"/>
            <w:vAlign w:val="center"/>
          </w:tcPr>
          <w:p w:rsidR="00E34A5E" w:rsidRDefault="00E34A5E">
            <w:pPr>
              <w:pStyle w:val="ConsPlusNormal"/>
              <w:jc w:val="center"/>
            </w:pPr>
            <w:r>
              <w:t>104</w:t>
            </w:r>
          </w:p>
        </w:tc>
        <w:tc>
          <w:tcPr>
            <w:tcW w:w="569" w:type="dxa"/>
            <w:vAlign w:val="center"/>
          </w:tcPr>
          <w:p w:rsidR="00E34A5E" w:rsidRDefault="00E34A5E">
            <w:pPr>
              <w:pStyle w:val="ConsPlusNormal"/>
              <w:jc w:val="center"/>
            </w:pPr>
            <w:r>
              <w:t>105</w:t>
            </w:r>
          </w:p>
        </w:tc>
        <w:tc>
          <w:tcPr>
            <w:tcW w:w="569" w:type="dxa"/>
            <w:vAlign w:val="center"/>
          </w:tcPr>
          <w:p w:rsidR="00E34A5E" w:rsidRDefault="00E34A5E">
            <w:pPr>
              <w:pStyle w:val="ConsPlusNormal"/>
              <w:jc w:val="center"/>
            </w:pPr>
            <w:r>
              <w:t>105</w:t>
            </w:r>
          </w:p>
        </w:tc>
        <w:tc>
          <w:tcPr>
            <w:tcW w:w="569" w:type="dxa"/>
            <w:vAlign w:val="center"/>
          </w:tcPr>
          <w:p w:rsidR="00E34A5E" w:rsidRDefault="00E34A5E">
            <w:pPr>
              <w:pStyle w:val="ConsPlusNormal"/>
              <w:jc w:val="center"/>
            </w:pPr>
            <w:r>
              <w:t>106</w:t>
            </w:r>
          </w:p>
        </w:tc>
        <w:tc>
          <w:tcPr>
            <w:tcW w:w="569" w:type="dxa"/>
            <w:vAlign w:val="center"/>
          </w:tcPr>
          <w:p w:rsidR="00E34A5E" w:rsidRDefault="00E34A5E">
            <w:pPr>
              <w:pStyle w:val="ConsPlusNormal"/>
              <w:jc w:val="center"/>
            </w:pPr>
            <w:r>
              <w:t>106</w:t>
            </w:r>
          </w:p>
        </w:tc>
        <w:tc>
          <w:tcPr>
            <w:tcW w:w="569" w:type="dxa"/>
            <w:vAlign w:val="center"/>
          </w:tcPr>
          <w:p w:rsidR="00E34A5E" w:rsidRDefault="00E34A5E">
            <w:pPr>
              <w:pStyle w:val="ConsPlusNormal"/>
              <w:jc w:val="center"/>
            </w:pPr>
            <w:r>
              <w:t>108</w:t>
            </w:r>
          </w:p>
        </w:tc>
        <w:tc>
          <w:tcPr>
            <w:tcW w:w="569" w:type="dxa"/>
            <w:vAlign w:val="center"/>
          </w:tcPr>
          <w:p w:rsidR="00E34A5E" w:rsidRDefault="00E34A5E">
            <w:pPr>
              <w:pStyle w:val="ConsPlusNormal"/>
              <w:jc w:val="center"/>
            </w:pPr>
            <w:r>
              <w:t>109</w:t>
            </w:r>
          </w:p>
        </w:tc>
        <w:tc>
          <w:tcPr>
            <w:tcW w:w="569" w:type="dxa"/>
            <w:vAlign w:val="center"/>
          </w:tcPr>
          <w:p w:rsidR="00E34A5E" w:rsidRDefault="00E34A5E">
            <w:pPr>
              <w:pStyle w:val="ConsPlusNormal"/>
              <w:jc w:val="center"/>
            </w:pPr>
            <w:r>
              <w:t>110</w:t>
            </w:r>
          </w:p>
        </w:tc>
        <w:tc>
          <w:tcPr>
            <w:tcW w:w="569" w:type="dxa"/>
            <w:vAlign w:val="center"/>
          </w:tcPr>
          <w:p w:rsidR="00E34A5E" w:rsidRDefault="00E34A5E">
            <w:pPr>
              <w:pStyle w:val="ConsPlusNormal"/>
              <w:jc w:val="center"/>
            </w:pPr>
            <w:r>
              <w:t>111</w:t>
            </w:r>
          </w:p>
        </w:tc>
        <w:tc>
          <w:tcPr>
            <w:tcW w:w="578" w:type="dxa"/>
            <w:vAlign w:val="center"/>
          </w:tcPr>
          <w:p w:rsidR="00E34A5E" w:rsidRDefault="00E34A5E">
            <w:pPr>
              <w:pStyle w:val="ConsPlusNormal"/>
              <w:jc w:val="center"/>
            </w:pPr>
            <w:r>
              <w:t>112</w:t>
            </w:r>
          </w:p>
        </w:tc>
      </w:tr>
      <w:tr w:rsidR="00E34A5E">
        <w:tc>
          <w:tcPr>
            <w:tcW w:w="1133" w:type="dxa"/>
            <w:vAlign w:val="center"/>
          </w:tcPr>
          <w:p w:rsidR="00E34A5E" w:rsidRDefault="00E34A5E">
            <w:pPr>
              <w:pStyle w:val="ConsPlusNormal"/>
              <w:jc w:val="center"/>
            </w:pPr>
            <w:r>
              <w:t>97</w:t>
            </w:r>
          </w:p>
        </w:tc>
        <w:tc>
          <w:tcPr>
            <w:tcW w:w="569" w:type="dxa"/>
            <w:vAlign w:val="center"/>
          </w:tcPr>
          <w:p w:rsidR="00E34A5E" w:rsidRDefault="00E34A5E">
            <w:pPr>
              <w:pStyle w:val="ConsPlusNormal"/>
              <w:jc w:val="center"/>
            </w:pPr>
            <w:r>
              <w:t>100</w:t>
            </w:r>
          </w:p>
        </w:tc>
        <w:tc>
          <w:tcPr>
            <w:tcW w:w="569" w:type="dxa"/>
            <w:vAlign w:val="center"/>
          </w:tcPr>
          <w:p w:rsidR="00E34A5E" w:rsidRDefault="00E34A5E">
            <w:pPr>
              <w:pStyle w:val="ConsPlusNormal"/>
              <w:jc w:val="center"/>
            </w:pPr>
            <w:r>
              <w:t>102</w:t>
            </w:r>
          </w:p>
        </w:tc>
        <w:tc>
          <w:tcPr>
            <w:tcW w:w="569" w:type="dxa"/>
            <w:vAlign w:val="center"/>
          </w:tcPr>
          <w:p w:rsidR="00E34A5E" w:rsidRDefault="00E34A5E">
            <w:pPr>
              <w:pStyle w:val="ConsPlusNormal"/>
              <w:jc w:val="center"/>
            </w:pPr>
            <w:r>
              <w:t>103</w:t>
            </w:r>
          </w:p>
        </w:tc>
        <w:tc>
          <w:tcPr>
            <w:tcW w:w="569" w:type="dxa"/>
            <w:vAlign w:val="center"/>
          </w:tcPr>
          <w:p w:rsidR="00E34A5E" w:rsidRDefault="00E34A5E">
            <w:pPr>
              <w:pStyle w:val="ConsPlusNormal"/>
              <w:jc w:val="center"/>
            </w:pPr>
            <w:r>
              <w:t>104</w:t>
            </w:r>
          </w:p>
        </w:tc>
        <w:tc>
          <w:tcPr>
            <w:tcW w:w="569" w:type="dxa"/>
            <w:vAlign w:val="center"/>
          </w:tcPr>
          <w:p w:rsidR="00E34A5E" w:rsidRDefault="00E34A5E">
            <w:pPr>
              <w:pStyle w:val="ConsPlusNormal"/>
              <w:jc w:val="center"/>
            </w:pPr>
            <w:r>
              <w:t>105</w:t>
            </w:r>
          </w:p>
        </w:tc>
        <w:tc>
          <w:tcPr>
            <w:tcW w:w="569" w:type="dxa"/>
            <w:vAlign w:val="center"/>
          </w:tcPr>
          <w:p w:rsidR="00E34A5E" w:rsidRDefault="00E34A5E">
            <w:pPr>
              <w:pStyle w:val="ConsPlusNormal"/>
              <w:jc w:val="center"/>
            </w:pPr>
            <w:r>
              <w:t>106</w:t>
            </w:r>
          </w:p>
        </w:tc>
        <w:tc>
          <w:tcPr>
            <w:tcW w:w="569" w:type="dxa"/>
            <w:vAlign w:val="center"/>
          </w:tcPr>
          <w:p w:rsidR="00E34A5E" w:rsidRDefault="00E34A5E">
            <w:pPr>
              <w:pStyle w:val="ConsPlusNormal"/>
              <w:jc w:val="center"/>
            </w:pPr>
            <w:r>
              <w:t>106</w:t>
            </w:r>
          </w:p>
        </w:tc>
        <w:tc>
          <w:tcPr>
            <w:tcW w:w="569" w:type="dxa"/>
            <w:vAlign w:val="center"/>
          </w:tcPr>
          <w:p w:rsidR="00E34A5E" w:rsidRDefault="00E34A5E">
            <w:pPr>
              <w:pStyle w:val="ConsPlusNormal"/>
              <w:jc w:val="center"/>
            </w:pPr>
            <w:r>
              <w:t>107</w:t>
            </w:r>
          </w:p>
        </w:tc>
        <w:tc>
          <w:tcPr>
            <w:tcW w:w="569" w:type="dxa"/>
            <w:vAlign w:val="center"/>
          </w:tcPr>
          <w:p w:rsidR="00E34A5E" w:rsidRDefault="00E34A5E">
            <w:pPr>
              <w:pStyle w:val="ConsPlusNormal"/>
              <w:jc w:val="center"/>
            </w:pPr>
            <w:r>
              <w:t>107</w:t>
            </w:r>
          </w:p>
        </w:tc>
        <w:tc>
          <w:tcPr>
            <w:tcW w:w="569" w:type="dxa"/>
            <w:vAlign w:val="center"/>
          </w:tcPr>
          <w:p w:rsidR="00E34A5E" w:rsidRDefault="00E34A5E">
            <w:pPr>
              <w:pStyle w:val="ConsPlusNormal"/>
              <w:jc w:val="center"/>
            </w:pPr>
            <w:r>
              <w:t>109</w:t>
            </w:r>
          </w:p>
        </w:tc>
        <w:tc>
          <w:tcPr>
            <w:tcW w:w="569" w:type="dxa"/>
            <w:vAlign w:val="center"/>
          </w:tcPr>
          <w:p w:rsidR="00E34A5E" w:rsidRDefault="00E34A5E">
            <w:pPr>
              <w:pStyle w:val="ConsPlusNormal"/>
              <w:jc w:val="center"/>
            </w:pPr>
            <w:r>
              <w:t>110</w:t>
            </w:r>
          </w:p>
        </w:tc>
        <w:tc>
          <w:tcPr>
            <w:tcW w:w="569" w:type="dxa"/>
            <w:vAlign w:val="center"/>
          </w:tcPr>
          <w:p w:rsidR="00E34A5E" w:rsidRDefault="00E34A5E">
            <w:pPr>
              <w:pStyle w:val="ConsPlusNormal"/>
              <w:jc w:val="center"/>
            </w:pPr>
            <w:r>
              <w:t>111</w:t>
            </w:r>
          </w:p>
        </w:tc>
        <w:tc>
          <w:tcPr>
            <w:tcW w:w="569" w:type="dxa"/>
            <w:vAlign w:val="center"/>
          </w:tcPr>
          <w:p w:rsidR="00E34A5E" w:rsidRDefault="00E34A5E">
            <w:pPr>
              <w:pStyle w:val="ConsPlusNormal"/>
              <w:jc w:val="center"/>
            </w:pPr>
            <w:r>
              <w:t>112</w:t>
            </w:r>
          </w:p>
        </w:tc>
        <w:tc>
          <w:tcPr>
            <w:tcW w:w="578" w:type="dxa"/>
            <w:vAlign w:val="center"/>
          </w:tcPr>
          <w:p w:rsidR="00E34A5E" w:rsidRDefault="00E34A5E">
            <w:pPr>
              <w:pStyle w:val="ConsPlusNormal"/>
              <w:jc w:val="center"/>
            </w:pPr>
            <w:r>
              <w:t>113</w:t>
            </w:r>
          </w:p>
        </w:tc>
      </w:tr>
      <w:tr w:rsidR="00E34A5E">
        <w:tc>
          <w:tcPr>
            <w:tcW w:w="1133" w:type="dxa"/>
            <w:vAlign w:val="center"/>
          </w:tcPr>
          <w:p w:rsidR="00E34A5E" w:rsidRDefault="00E34A5E">
            <w:pPr>
              <w:pStyle w:val="ConsPlusNormal"/>
              <w:jc w:val="center"/>
            </w:pPr>
            <w:r>
              <w:t>98</w:t>
            </w:r>
          </w:p>
        </w:tc>
        <w:tc>
          <w:tcPr>
            <w:tcW w:w="569" w:type="dxa"/>
            <w:vAlign w:val="center"/>
          </w:tcPr>
          <w:p w:rsidR="00E34A5E" w:rsidRDefault="00E34A5E">
            <w:pPr>
              <w:pStyle w:val="ConsPlusNormal"/>
              <w:jc w:val="center"/>
            </w:pPr>
            <w:r>
              <w:t>101</w:t>
            </w:r>
          </w:p>
        </w:tc>
        <w:tc>
          <w:tcPr>
            <w:tcW w:w="569" w:type="dxa"/>
            <w:vAlign w:val="center"/>
          </w:tcPr>
          <w:p w:rsidR="00E34A5E" w:rsidRDefault="00E34A5E">
            <w:pPr>
              <w:pStyle w:val="ConsPlusNormal"/>
              <w:jc w:val="center"/>
            </w:pPr>
            <w:r>
              <w:t>103</w:t>
            </w:r>
          </w:p>
        </w:tc>
        <w:tc>
          <w:tcPr>
            <w:tcW w:w="569" w:type="dxa"/>
            <w:vAlign w:val="center"/>
          </w:tcPr>
          <w:p w:rsidR="00E34A5E" w:rsidRDefault="00E34A5E">
            <w:pPr>
              <w:pStyle w:val="ConsPlusNormal"/>
              <w:jc w:val="center"/>
            </w:pPr>
            <w:r>
              <w:t>104</w:t>
            </w:r>
          </w:p>
        </w:tc>
        <w:tc>
          <w:tcPr>
            <w:tcW w:w="569" w:type="dxa"/>
            <w:vAlign w:val="center"/>
          </w:tcPr>
          <w:p w:rsidR="00E34A5E" w:rsidRDefault="00E34A5E">
            <w:pPr>
              <w:pStyle w:val="ConsPlusNormal"/>
              <w:jc w:val="center"/>
            </w:pPr>
            <w:r>
              <w:t>105</w:t>
            </w:r>
          </w:p>
        </w:tc>
        <w:tc>
          <w:tcPr>
            <w:tcW w:w="569" w:type="dxa"/>
            <w:vAlign w:val="center"/>
          </w:tcPr>
          <w:p w:rsidR="00E34A5E" w:rsidRDefault="00E34A5E">
            <w:pPr>
              <w:pStyle w:val="ConsPlusNormal"/>
              <w:jc w:val="center"/>
            </w:pPr>
            <w:r>
              <w:t>106</w:t>
            </w:r>
          </w:p>
        </w:tc>
        <w:tc>
          <w:tcPr>
            <w:tcW w:w="569" w:type="dxa"/>
            <w:vAlign w:val="center"/>
          </w:tcPr>
          <w:p w:rsidR="00E34A5E" w:rsidRDefault="00E34A5E">
            <w:pPr>
              <w:pStyle w:val="ConsPlusNormal"/>
              <w:jc w:val="center"/>
            </w:pPr>
            <w:r>
              <w:t>107</w:t>
            </w:r>
          </w:p>
        </w:tc>
        <w:tc>
          <w:tcPr>
            <w:tcW w:w="569" w:type="dxa"/>
            <w:vAlign w:val="center"/>
          </w:tcPr>
          <w:p w:rsidR="00E34A5E" w:rsidRDefault="00E34A5E">
            <w:pPr>
              <w:pStyle w:val="ConsPlusNormal"/>
              <w:jc w:val="center"/>
            </w:pPr>
            <w:r>
              <w:t>107</w:t>
            </w:r>
          </w:p>
        </w:tc>
        <w:tc>
          <w:tcPr>
            <w:tcW w:w="569" w:type="dxa"/>
            <w:vAlign w:val="center"/>
          </w:tcPr>
          <w:p w:rsidR="00E34A5E" w:rsidRDefault="00E34A5E">
            <w:pPr>
              <w:pStyle w:val="ConsPlusNormal"/>
              <w:jc w:val="center"/>
            </w:pPr>
            <w:r>
              <w:t>108</w:t>
            </w:r>
          </w:p>
        </w:tc>
        <w:tc>
          <w:tcPr>
            <w:tcW w:w="569" w:type="dxa"/>
            <w:vAlign w:val="center"/>
          </w:tcPr>
          <w:p w:rsidR="00E34A5E" w:rsidRDefault="00E34A5E">
            <w:pPr>
              <w:pStyle w:val="ConsPlusNormal"/>
              <w:jc w:val="center"/>
            </w:pPr>
            <w:r>
              <w:t>108</w:t>
            </w:r>
          </w:p>
        </w:tc>
        <w:tc>
          <w:tcPr>
            <w:tcW w:w="569" w:type="dxa"/>
            <w:vAlign w:val="center"/>
          </w:tcPr>
          <w:p w:rsidR="00E34A5E" w:rsidRDefault="00E34A5E">
            <w:pPr>
              <w:pStyle w:val="ConsPlusNormal"/>
              <w:jc w:val="center"/>
            </w:pPr>
            <w:r>
              <w:t>110</w:t>
            </w:r>
          </w:p>
        </w:tc>
        <w:tc>
          <w:tcPr>
            <w:tcW w:w="569" w:type="dxa"/>
            <w:vAlign w:val="center"/>
          </w:tcPr>
          <w:p w:rsidR="00E34A5E" w:rsidRDefault="00E34A5E">
            <w:pPr>
              <w:pStyle w:val="ConsPlusNormal"/>
              <w:jc w:val="center"/>
            </w:pPr>
            <w:r>
              <w:t>111</w:t>
            </w:r>
          </w:p>
        </w:tc>
        <w:tc>
          <w:tcPr>
            <w:tcW w:w="569" w:type="dxa"/>
            <w:vAlign w:val="center"/>
          </w:tcPr>
          <w:p w:rsidR="00E34A5E" w:rsidRDefault="00E34A5E">
            <w:pPr>
              <w:pStyle w:val="ConsPlusNormal"/>
              <w:jc w:val="center"/>
            </w:pPr>
            <w:r>
              <w:t>112</w:t>
            </w:r>
          </w:p>
        </w:tc>
        <w:tc>
          <w:tcPr>
            <w:tcW w:w="569" w:type="dxa"/>
            <w:vAlign w:val="center"/>
          </w:tcPr>
          <w:p w:rsidR="00E34A5E" w:rsidRDefault="00E34A5E">
            <w:pPr>
              <w:pStyle w:val="ConsPlusNormal"/>
              <w:jc w:val="center"/>
            </w:pPr>
            <w:r>
              <w:t>113</w:t>
            </w:r>
          </w:p>
        </w:tc>
        <w:tc>
          <w:tcPr>
            <w:tcW w:w="578" w:type="dxa"/>
            <w:vAlign w:val="center"/>
          </w:tcPr>
          <w:p w:rsidR="00E34A5E" w:rsidRDefault="00E34A5E">
            <w:pPr>
              <w:pStyle w:val="ConsPlusNormal"/>
              <w:jc w:val="center"/>
            </w:pPr>
            <w:r>
              <w:t>114</w:t>
            </w:r>
          </w:p>
        </w:tc>
      </w:tr>
      <w:tr w:rsidR="00E34A5E">
        <w:tc>
          <w:tcPr>
            <w:tcW w:w="1133" w:type="dxa"/>
            <w:vAlign w:val="center"/>
          </w:tcPr>
          <w:p w:rsidR="00E34A5E" w:rsidRDefault="00E34A5E">
            <w:pPr>
              <w:pStyle w:val="ConsPlusNormal"/>
              <w:jc w:val="center"/>
            </w:pPr>
            <w:r>
              <w:t>99</w:t>
            </w:r>
          </w:p>
        </w:tc>
        <w:tc>
          <w:tcPr>
            <w:tcW w:w="569" w:type="dxa"/>
            <w:vAlign w:val="center"/>
          </w:tcPr>
          <w:p w:rsidR="00E34A5E" w:rsidRDefault="00E34A5E">
            <w:pPr>
              <w:pStyle w:val="ConsPlusNormal"/>
              <w:jc w:val="center"/>
            </w:pPr>
            <w:r>
              <w:t>102</w:t>
            </w:r>
          </w:p>
        </w:tc>
        <w:tc>
          <w:tcPr>
            <w:tcW w:w="569" w:type="dxa"/>
            <w:vAlign w:val="center"/>
          </w:tcPr>
          <w:p w:rsidR="00E34A5E" w:rsidRDefault="00E34A5E">
            <w:pPr>
              <w:pStyle w:val="ConsPlusNormal"/>
              <w:jc w:val="center"/>
            </w:pPr>
            <w:r>
              <w:t>104</w:t>
            </w:r>
          </w:p>
        </w:tc>
        <w:tc>
          <w:tcPr>
            <w:tcW w:w="569" w:type="dxa"/>
            <w:vAlign w:val="center"/>
          </w:tcPr>
          <w:p w:rsidR="00E34A5E" w:rsidRDefault="00E34A5E">
            <w:pPr>
              <w:pStyle w:val="ConsPlusNormal"/>
              <w:jc w:val="center"/>
            </w:pPr>
            <w:r>
              <w:t>105</w:t>
            </w:r>
          </w:p>
        </w:tc>
        <w:tc>
          <w:tcPr>
            <w:tcW w:w="569" w:type="dxa"/>
            <w:vAlign w:val="center"/>
          </w:tcPr>
          <w:p w:rsidR="00E34A5E" w:rsidRDefault="00E34A5E">
            <w:pPr>
              <w:pStyle w:val="ConsPlusNormal"/>
              <w:jc w:val="center"/>
            </w:pPr>
            <w:r>
              <w:t>106</w:t>
            </w:r>
          </w:p>
        </w:tc>
        <w:tc>
          <w:tcPr>
            <w:tcW w:w="569" w:type="dxa"/>
            <w:vAlign w:val="center"/>
          </w:tcPr>
          <w:p w:rsidR="00E34A5E" w:rsidRDefault="00E34A5E">
            <w:pPr>
              <w:pStyle w:val="ConsPlusNormal"/>
              <w:jc w:val="center"/>
            </w:pPr>
            <w:r>
              <w:t>107</w:t>
            </w:r>
          </w:p>
        </w:tc>
        <w:tc>
          <w:tcPr>
            <w:tcW w:w="569" w:type="dxa"/>
            <w:vAlign w:val="center"/>
          </w:tcPr>
          <w:p w:rsidR="00E34A5E" w:rsidRDefault="00E34A5E">
            <w:pPr>
              <w:pStyle w:val="ConsPlusNormal"/>
              <w:jc w:val="center"/>
            </w:pPr>
            <w:r>
              <w:t>108</w:t>
            </w:r>
          </w:p>
        </w:tc>
        <w:tc>
          <w:tcPr>
            <w:tcW w:w="569" w:type="dxa"/>
            <w:vAlign w:val="center"/>
          </w:tcPr>
          <w:p w:rsidR="00E34A5E" w:rsidRDefault="00E34A5E">
            <w:pPr>
              <w:pStyle w:val="ConsPlusNormal"/>
              <w:jc w:val="center"/>
            </w:pPr>
            <w:r>
              <w:t>108</w:t>
            </w:r>
          </w:p>
        </w:tc>
        <w:tc>
          <w:tcPr>
            <w:tcW w:w="569" w:type="dxa"/>
            <w:vAlign w:val="center"/>
          </w:tcPr>
          <w:p w:rsidR="00E34A5E" w:rsidRDefault="00E34A5E">
            <w:pPr>
              <w:pStyle w:val="ConsPlusNormal"/>
              <w:jc w:val="center"/>
            </w:pPr>
            <w:r>
              <w:t>109</w:t>
            </w:r>
          </w:p>
        </w:tc>
        <w:tc>
          <w:tcPr>
            <w:tcW w:w="569" w:type="dxa"/>
            <w:vAlign w:val="center"/>
          </w:tcPr>
          <w:p w:rsidR="00E34A5E" w:rsidRDefault="00E34A5E">
            <w:pPr>
              <w:pStyle w:val="ConsPlusNormal"/>
              <w:jc w:val="center"/>
            </w:pPr>
            <w:r>
              <w:t>109</w:t>
            </w:r>
          </w:p>
        </w:tc>
        <w:tc>
          <w:tcPr>
            <w:tcW w:w="569" w:type="dxa"/>
            <w:vAlign w:val="center"/>
          </w:tcPr>
          <w:p w:rsidR="00E34A5E" w:rsidRDefault="00E34A5E">
            <w:pPr>
              <w:pStyle w:val="ConsPlusNormal"/>
              <w:jc w:val="center"/>
            </w:pPr>
            <w:r>
              <w:t>111</w:t>
            </w:r>
          </w:p>
        </w:tc>
        <w:tc>
          <w:tcPr>
            <w:tcW w:w="569" w:type="dxa"/>
            <w:vAlign w:val="center"/>
          </w:tcPr>
          <w:p w:rsidR="00E34A5E" w:rsidRDefault="00E34A5E">
            <w:pPr>
              <w:pStyle w:val="ConsPlusNormal"/>
              <w:jc w:val="center"/>
            </w:pPr>
            <w:r>
              <w:t>112</w:t>
            </w:r>
          </w:p>
        </w:tc>
        <w:tc>
          <w:tcPr>
            <w:tcW w:w="569" w:type="dxa"/>
            <w:vAlign w:val="center"/>
          </w:tcPr>
          <w:p w:rsidR="00E34A5E" w:rsidRDefault="00E34A5E">
            <w:pPr>
              <w:pStyle w:val="ConsPlusNormal"/>
              <w:jc w:val="center"/>
            </w:pPr>
            <w:r>
              <w:t>113</w:t>
            </w:r>
          </w:p>
        </w:tc>
        <w:tc>
          <w:tcPr>
            <w:tcW w:w="569" w:type="dxa"/>
            <w:vAlign w:val="center"/>
          </w:tcPr>
          <w:p w:rsidR="00E34A5E" w:rsidRDefault="00E34A5E">
            <w:pPr>
              <w:pStyle w:val="ConsPlusNormal"/>
              <w:jc w:val="center"/>
            </w:pPr>
            <w:r>
              <w:t>114</w:t>
            </w:r>
          </w:p>
        </w:tc>
        <w:tc>
          <w:tcPr>
            <w:tcW w:w="578" w:type="dxa"/>
            <w:vAlign w:val="center"/>
          </w:tcPr>
          <w:p w:rsidR="00E34A5E" w:rsidRDefault="00E34A5E">
            <w:pPr>
              <w:pStyle w:val="ConsPlusNormal"/>
              <w:jc w:val="center"/>
            </w:pPr>
            <w:r>
              <w:t>115</w:t>
            </w:r>
          </w:p>
        </w:tc>
      </w:tr>
      <w:tr w:rsidR="00E34A5E">
        <w:tc>
          <w:tcPr>
            <w:tcW w:w="1133" w:type="dxa"/>
            <w:vAlign w:val="center"/>
          </w:tcPr>
          <w:p w:rsidR="00E34A5E" w:rsidRDefault="00E34A5E">
            <w:pPr>
              <w:pStyle w:val="ConsPlusNormal"/>
              <w:jc w:val="center"/>
            </w:pPr>
            <w:r>
              <w:t>100</w:t>
            </w:r>
          </w:p>
        </w:tc>
        <w:tc>
          <w:tcPr>
            <w:tcW w:w="569" w:type="dxa"/>
            <w:vAlign w:val="center"/>
          </w:tcPr>
          <w:p w:rsidR="00E34A5E" w:rsidRDefault="00E34A5E">
            <w:pPr>
              <w:pStyle w:val="ConsPlusNormal"/>
              <w:jc w:val="center"/>
            </w:pPr>
            <w:r>
              <w:t>103</w:t>
            </w:r>
          </w:p>
        </w:tc>
        <w:tc>
          <w:tcPr>
            <w:tcW w:w="569" w:type="dxa"/>
            <w:vAlign w:val="center"/>
          </w:tcPr>
          <w:p w:rsidR="00E34A5E" w:rsidRDefault="00E34A5E">
            <w:pPr>
              <w:pStyle w:val="ConsPlusNormal"/>
              <w:jc w:val="center"/>
            </w:pPr>
            <w:r>
              <w:t>105</w:t>
            </w:r>
          </w:p>
        </w:tc>
        <w:tc>
          <w:tcPr>
            <w:tcW w:w="569" w:type="dxa"/>
            <w:vAlign w:val="center"/>
          </w:tcPr>
          <w:p w:rsidR="00E34A5E" w:rsidRDefault="00E34A5E">
            <w:pPr>
              <w:pStyle w:val="ConsPlusNormal"/>
              <w:jc w:val="center"/>
            </w:pPr>
            <w:r>
              <w:t>106</w:t>
            </w:r>
          </w:p>
        </w:tc>
        <w:tc>
          <w:tcPr>
            <w:tcW w:w="569" w:type="dxa"/>
            <w:vAlign w:val="center"/>
          </w:tcPr>
          <w:p w:rsidR="00E34A5E" w:rsidRDefault="00E34A5E">
            <w:pPr>
              <w:pStyle w:val="ConsPlusNormal"/>
              <w:jc w:val="center"/>
            </w:pPr>
            <w:r>
              <w:t>107</w:t>
            </w:r>
          </w:p>
        </w:tc>
        <w:tc>
          <w:tcPr>
            <w:tcW w:w="569" w:type="dxa"/>
            <w:vAlign w:val="center"/>
          </w:tcPr>
          <w:p w:rsidR="00E34A5E" w:rsidRDefault="00E34A5E">
            <w:pPr>
              <w:pStyle w:val="ConsPlusNormal"/>
              <w:jc w:val="center"/>
            </w:pPr>
            <w:r>
              <w:t>108</w:t>
            </w:r>
          </w:p>
        </w:tc>
        <w:tc>
          <w:tcPr>
            <w:tcW w:w="569" w:type="dxa"/>
            <w:vAlign w:val="center"/>
          </w:tcPr>
          <w:p w:rsidR="00E34A5E" w:rsidRDefault="00E34A5E">
            <w:pPr>
              <w:pStyle w:val="ConsPlusNormal"/>
              <w:jc w:val="center"/>
            </w:pPr>
            <w:r>
              <w:t>109</w:t>
            </w:r>
          </w:p>
        </w:tc>
        <w:tc>
          <w:tcPr>
            <w:tcW w:w="569" w:type="dxa"/>
            <w:vAlign w:val="center"/>
          </w:tcPr>
          <w:p w:rsidR="00E34A5E" w:rsidRDefault="00E34A5E">
            <w:pPr>
              <w:pStyle w:val="ConsPlusNormal"/>
              <w:jc w:val="center"/>
            </w:pPr>
            <w:r>
              <w:t>109</w:t>
            </w:r>
          </w:p>
        </w:tc>
        <w:tc>
          <w:tcPr>
            <w:tcW w:w="569" w:type="dxa"/>
            <w:vAlign w:val="center"/>
          </w:tcPr>
          <w:p w:rsidR="00E34A5E" w:rsidRDefault="00E34A5E">
            <w:pPr>
              <w:pStyle w:val="ConsPlusNormal"/>
              <w:jc w:val="center"/>
            </w:pPr>
            <w:r>
              <w:t>110</w:t>
            </w:r>
          </w:p>
        </w:tc>
        <w:tc>
          <w:tcPr>
            <w:tcW w:w="569" w:type="dxa"/>
            <w:vAlign w:val="center"/>
          </w:tcPr>
          <w:p w:rsidR="00E34A5E" w:rsidRDefault="00E34A5E">
            <w:pPr>
              <w:pStyle w:val="ConsPlusNormal"/>
              <w:jc w:val="center"/>
            </w:pPr>
            <w:r>
              <w:t>111</w:t>
            </w:r>
          </w:p>
        </w:tc>
        <w:tc>
          <w:tcPr>
            <w:tcW w:w="569" w:type="dxa"/>
            <w:vAlign w:val="center"/>
          </w:tcPr>
          <w:p w:rsidR="00E34A5E" w:rsidRDefault="00E34A5E">
            <w:pPr>
              <w:pStyle w:val="ConsPlusNormal"/>
              <w:jc w:val="center"/>
            </w:pPr>
            <w:r>
              <w:t>112</w:t>
            </w:r>
          </w:p>
        </w:tc>
        <w:tc>
          <w:tcPr>
            <w:tcW w:w="569" w:type="dxa"/>
            <w:vAlign w:val="center"/>
          </w:tcPr>
          <w:p w:rsidR="00E34A5E" w:rsidRDefault="00E34A5E">
            <w:pPr>
              <w:pStyle w:val="ConsPlusNormal"/>
              <w:jc w:val="center"/>
            </w:pPr>
            <w:r>
              <w:t>113</w:t>
            </w:r>
          </w:p>
        </w:tc>
        <w:tc>
          <w:tcPr>
            <w:tcW w:w="569" w:type="dxa"/>
            <w:vAlign w:val="center"/>
          </w:tcPr>
          <w:p w:rsidR="00E34A5E" w:rsidRDefault="00E34A5E">
            <w:pPr>
              <w:pStyle w:val="ConsPlusNormal"/>
              <w:jc w:val="center"/>
            </w:pPr>
            <w:r>
              <w:t>114</w:t>
            </w:r>
          </w:p>
        </w:tc>
        <w:tc>
          <w:tcPr>
            <w:tcW w:w="569" w:type="dxa"/>
            <w:vAlign w:val="center"/>
          </w:tcPr>
          <w:p w:rsidR="00E34A5E" w:rsidRDefault="00E34A5E">
            <w:pPr>
              <w:pStyle w:val="ConsPlusNormal"/>
              <w:jc w:val="center"/>
            </w:pPr>
            <w:r>
              <w:t>115</w:t>
            </w:r>
          </w:p>
        </w:tc>
        <w:tc>
          <w:tcPr>
            <w:tcW w:w="578" w:type="dxa"/>
            <w:vAlign w:val="center"/>
          </w:tcPr>
          <w:p w:rsidR="00E34A5E" w:rsidRDefault="00E34A5E">
            <w:pPr>
              <w:pStyle w:val="ConsPlusNormal"/>
              <w:jc w:val="center"/>
            </w:pPr>
            <w:r>
              <w:t>116</w:t>
            </w:r>
          </w:p>
        </w:tc>
      </w:tr>
      <w:tr w:rsidR="00E34A5E">
        <w:tc>
          <w:tcPr>
            <w:tcW w:w="1133" w:type="dxa"/>
            <w:vAlign w:val="center"/>
          </w:tcPr>
          <w:p w:rsidR="00E34A5E" w:rsidRDefault="00E34A5E">
            <w:pPr>
              <w:pStyle w:val="ConsPlusNormal"/>
              <w:jc w:val="center"/>
            </w:pPr>
            <w:r>
              <w:t>101</w:t>
            </w:r>
          </w:p>
        </w:tc>
        <w:tc>
          <w:tcPr>
            <w:tcW w:w="569" w:type="dxa"/>
            <w:vAlign w:val="center"/>
          </w:tcPr>
          <w:p w:rsidR="00E34A5E" w:rsidRDefault="00E34A5E">
            <w:pPr>
              <w:pStyle w:val="ConsPlusNormal"/>
              <w:jc w:val="center"/>
            </w:pPr>
            <w:r>
              <w:t>104</w:t>
            </w:r>
          </w:p>
        </w:tc>
        <w:tc>
          <w:tcPr>
            <w:tcW w:w="569" w:type="dxa"/>
            <w:vAlign w:val="center"/>
          </w:tcPr>
          <w:p w:rsidR="00E34A5E" w:rsidRDefault="00E34A5E">
            <w:pPr>
              <w:pStyle w:val="ConsPlusNormal"/>
              <w:jc w:val="center"/>
            </w:pPr>
            <w:r>
              <w:t>106</w:t>
            </w:r>
          </w:p>
        </w:tc>
        <w:tc>
          <w:tcPr>
            <w:tcW w:w="569" w:type="dxa"/>
            <w:vAlign w:val="center"/>
          </w:tcPr>
          <w:p w:rsidR="00E34A5E" w:rsidRDefault="00E34A5E">
            <w:pPr>
              <w:pStyle w:val="ConsPlusNormal"/>
              <w:jc w:val="center"/>
            </w:pPr>
            <w:r>
              <w:t>107</w:t>
            </w:r>
          </w:p>
        </w:tc>
        <w:tc>
          <w:tcPr>
            <w:tcW w:w="569" w:type="dxa"/>
            <w:vAlign w:val="center"/>
          </w:tcPr>
          <w:p w:rsidR="00E34A5E" w:rsidRDefault="00E34A5E">
            <w:pPr>
              <w:pStyle w:val="ConsPlusNormal"/>
              <w:jc w:val="center"/>
            </w:pPr>
            <w:r>
              <w:t>108</w:t>
            </w:r>
          </w:p>
        </w:tc>
        <w:tc>
          <w:tcPr>
            <w:tcW w:w="569" w:type="dxa"/>
            <w:vAlign w:val="center"/>
          </w:tcPr>
          <w:p w:rsidR="00E34A5E" w:rsidRDefault="00E34A5E">
            <w:pPr>
              <w:pStyle w:val="ConsPlusNormal"/>
              <w:jc w:val="center"/>
            </w:pPr>
            <w:r>
              <w:t>109</w:t>
            </w:r>
          </w:p>
        </w:tc>
        <w:tc>
          <w:tcPr>
            <w:tcW w:w="569" w:type="dxa"/>
            <w:vAlign w:val="center"/>
          </w:tcPr>
          <w:p w:rsidR="00E34A5E" w:rsidRDefault="00E34A5E">
            <w:pPr>
              <w:pStyle w:val="ConsPlusNormal"/>
              <w:jc w:val="center"/>
            </w:pPr>
            <w:r>
              <w:t>110</w:t>
            </w:r>
          </w:p>
        </w:tc>
        <w:tc>
          <w:tcPr>
            <w:tcW w:w="569" w:type="dxa"/>
            <w:vAlign w:val="center"/>
          </w:tcPr>
          <w:p w:rsidR="00E34A5E" w:rsidRDefault="00E34A5E">
            <w:pPr>
              <w:pStyle w:val="ConsPlusNormal"/>
              <w:jc w:val="center"/>
            </w:pPr>
            <w:r>
              <w:t>111</w:t>
            </w:r>
          </w:p>
        </w:tc>
        <w:tc>
          <w:tcPr>
            <w:tcW w:w="569" w:type="dxa"/>
            <w:vAlign w:val="center"/>
          </w:tcPr>
          <w:p w:rsidR="00E34A5E" w:rsidRDefault="00E34A5E">
            <w:pPr>
              <w:pStyle w:val="ConsPlusNormal"/>
              <w:jc w:val="center"/>
            </w:pPr>
            <w:r>
              <w:t>111</w:t>
            </w:r>
          </w:p>
        </w:tc>
        <w:tc>
          <w:tcPr>
            <w:tcW w:w="569" w:type="dxa"/>
            <w:vAlign w:val="center"/>
          </w:tcPr>
          <w:p w:rsidR="00E34A5E" w:rsidRDefault="00E34A5E">
            <w:pPr>
              <w:pStyle w:val="ConsPlusNormal"/>
              <w:jc w:val="center"/>
            </w:pPr>
            <w:r>
              <w:t>111</w:t>
            </w:r>
          </w:p>
        </w:tc>
        <w:tc>
          <w:tcPr>
            <w:tcW w:w="569" w:type="dxa"/>
            <w:vAlign w:val="center"/>
          </w:tcPr>
          <w:p w:rsidR="00E34A5E" w:rsidRDefault="00E34A5E">
            <w:pPr>
              <w:pStyle w:val="ConsPlusNormal"/>
              <w:jc w:val="center"/>
            </w:pPr>
            <w:r>
              <w:t>113</w:t>
            </w:r>
          </w:p>
        </w:tc>
        <w:tc>
          <w:tcPr>
            <w:tcW w:w="569" w:type="dxa"/>
            <w:vAlign w:val="center"/>
          </w:tcPr>
          <w:p w:rsidR="00E34A5E" w:rsidRDefault="00E34A5E">
            <w:pPr>
              <w:pStyle w:val="ConsPlusNormal"/>
              <w:jc w:val="center"/>
            </w:pPr>
            <w:r>
              <w:t>114</w:t>
            </w:r>
          </w:p>
        </w:tc>
        <w:tc>
          <w:tcPr>
            <w:tcW w:w="569" w:type="dxa"/>
            <w:vAlign w:val="center"/>
          </w:tcPr>
          <w:p w:rsidR="00E34A5E" w:rsidRDefault="00E34A5E">
            <w:pPr>
              <w:pStyle w:val="ConsPlusNormal"/>
              <w:jc w:val="center"/>
            </w:pPr>
            <w:r>
              <w:t>115</w:t>
            </w:r>
          </w:p>
        </w:tc>
        <w:tc>
          <w:tcPr>
            <w:tcW w:w="569" w:type="dxa"/>
            <w:vAlign w:val="center"/>
          </w:tcPr>
          <w:p w:rsidR="00E34A5E" w:rsidRDefault="00E34A5E">
            <w:pPr>
              <w:pStyle w:val="ConsPlusNormal"/>
              <w:jc w:val="center"/>
            </w:pPr>
            <w:r>
              <w:t>116</w:t>
            </w:r>
          </w:p>
        </w:tc>
        <w:tc>
          <w:tcPr>
            <w:tcW w:w="578" w:type="dxa"/>
            <w:vAlign w:val="center"/>
          </w:tcPr>
          <w:p w:rsidR="00E34A5E" w:rsidRDefault="00E34A5E">
            <w:pPr>
              <w:pStyle w:val="ConsPlusNormal"/>
              <w:jc w:val="center"/>
            </w:pPr>
            <w:r>
              <w:t>117</w:t>
            </w:r>
          </w:p>
        </w:tc>
      </w:tr>
      <w:tr w:rsidR="00E34A5E">
        <w:tc>
          <w:tcPr>
            <w:tcW w:w="1133" w:type="dxa"/>
            <w:vAlign w:val="center"/>
          </w:tcPr>
          <w:p w:rsidR="00E34A5E" w:rsidRDefault="00E34A5E">
            <w:pPr>
              <w:pStyle w:val="ConsPlusNormal"/>
              <w:jc w:val="center"/>
            </w:pPr>
            <w:r>
              <w:t>102</w:t>
            </w:r>
          </w:p>
        </w:tc>
        <w:tc>
          <w:tcPr>
            <w:tcW w:w="569" w:type="dxa"/>
            <w:vAlign w:val="center"/>
          </w:tcPr>
          <w:p w:rsidR="00E34A5E" w:rsidRDefault="00E34A5E">
            <w:pPr>
              <w:pStyle w:val="ConsPlusNormal"/>
              <w:jc w:val="center"/>
            </w:pPr>
            <w:r>
              <w:t>105</w:t>
            </w:r>
          </w:p>
        </w:tc>
        <w:tc>
          <w:tcPr>
            <w:tcW w:w="569" w:type="dxa"/>
            <w:vAlign w:val="center"/>
          </w:tcPr>
          <w:p w:rsidR="00E34A5E" w:rsidRDefault="00E34A5E">
            <w:pPr>
              <w:pStyle w:val="ConsPlusNormal"/>
              <w:jc w:val="center"/>
            </w:pPr>
            <w:r>
              <w:t>107</w:t>
            </w:r>
          </w:p>
        </w:tc>
        <w:tc>
          <w:tcPr>
            <w:tcW w:w="569" w:type="dxa"/>
            <w:vAlign w:val="center"/>
          </w:tcPr>
          <w:p w:rsidR="00E34A5E" w:rsidRDefault="00E34A5E">
            <w:pPr>
              <w:pStyle w:val="ConsPlusNormal"/>
              <w:jc w:val="center"/>
            </w:pPr>
            <w:r>
              <w:t>108</w:t>
            </w:r>
          </w:p>
        </w:tc>
        <w:tc>
          <w:tcPr>
            <w:tcW w:w="569" w:type="dxa"/>
            <w:vAlign w:val="center"/>
          </w:tcPr>
          <w:p w:rsidR="00E34A5E" w:rsidRDefault="00E34A5E">
            <w:pPr>
              <w:pStyle w:val="ConsPlusNormal"/>
              <w:jc w:val="center"/>
            </w:pPr>
            <w:r>
              <w:t>109</w:t>
            </w:r>
          </w:p>
        </w:tc>
        <w:tc>
          <w:tcPr>
            <w:tcW w:w="569" w:type="dxa"/>
            <w:vAlign w:val="center"/>
          </w:tcPr>
          <w:p w:rsidR="00E34A5E" w:rsidRDefault="00E34A5E">
            <w:pPr>
              <w:pStyle w:val="ConsPlusNormal"/>
              <w:jc w:val="center"/>
            </w:pPr>
            <w:r>
              <w:t>110</w:t>
            </w:r>
          </w:p>
        </w:tc>
        <w:tc>
          <w:tcPr>
            <w:tcW w:w="569" w:type="dxa"/>
            <w:vAlign w:val="center"/>
          </w:tcPr>
          <w:p w:rsidR="00E34A5E" w:rsidRDefault="00E34A5E">
            <w:pPr>
              <w:pStyle w:val="ConsPlusNormal"/>
              <w:jc w:val="center"/>
            </w:pPr>
            <w:r>
              <w:t>111</w:t>
            </w:r>
          </w:p>
        </w:tc>
        <w:tc>
          <w:tcPr>
            <w:tcW w:w="569" w:type="dxa"/>
            <w:vAlign w:val="center"/>
          </w:tcPr>
          <w:p w:rsidR="00E34A5E" w:rsidRDefault="00E34A5E">
            <w:pPr>
              <w:pStyle w:val="ConsPlusNormal"/>
              <w:jc w:val="center"/>
            </w:pPr>
            <w:r>
              <w:t>111</w:t>
            </w:r>
          </w:p>
        </w:tc>
        <w:tc>
          <w:tcPr>
            <w:tcW w:w="569" w:type="dxa"/>
            <w:vAlign w:val="center"/>
          </w:tcPr>
          <w:p w:rsidR="00E34A5E" w:rsidRDefault="00E34A5E">
            <w:pPr>
              <w:pStyle w:val="ConsPlusNormal"/>
              <w:jc w:val="center"/>
            </w:pPr>
            <w:r>
              <w:t>112</w:t>
            </w:r>
          </w:p>
        </w:tc>
        <w:tc>
          <w:tcPr>
            <w:tcW w:w="569" w:type="dxa"/>
            <w:vAlign w:val="center"/>
          </w:tcPr>
          <w:p w:rsidR="00E34A5E" w:rsidRDefault="00E34A5E">
            <w:pPr>
              <w:pStyle w:val="ConsPlusNormal"/>
              <w:jc w:val="center"/>
            </w:pPr>
            <w:r>
              <w:t>112</w:t>
            </w:r>
          </w:p>
        </w:tc>
        <w:tc>
          <w:tcPr>
            <w:tcW w:w="569" w:type="dxa"/>
            <w:vAlign w:val="center"/>
          </w:tcPr>
          <w:p w:rsidR="00E34A5E" w:rsidRDefault="00E34A5E">
            <w:pPr>
              <w:pStyle w:val="ConsPlusNormal"/>
              <w:jc w:val="center"/>
            </w:pPr>
            <w:r>
              <w:t>114</w:t>
            </w:r>
          </w:p>
        </w:tc>
        <w:tc>
          <w:tcPr>
            <w:tcW w:w="569" w:type="dxa"/>
            <w:vAlign w:val="center"/>
          </w:tcPr>
          <w:p w:rsidR="00E34A5E" w:rsidRDefault="00E34A5E">
            <w:pPr>
              <w:pStyle w:val="ConsPlusNormal"/>
              <w:jc w:val="center"/>
            </w:pPr>
            <w:r>
              <w:t>115</w:t>
            </w:r>
          </w:p>
        </w:tc>
        <w:tc>
          <w:tcPr>
            <w:tcW w:w="569" w:type="dxa"/>
            <w:vAlign w:val="center"/>
          </w:tcPr>
          <w:p w:rsidR="00E34A5E" w:rsidRDefault="00E34A5E">
            <w:pPr>
              <w:pStyle w:val="ConsPlusNormal"/>
              <w:jc w:val="center"/>
            </w:pPr>
            <w:r>
              <w:t>116</w:t>
            </w:r>
          </w:p>
        </w:tc>
        <w:tc>
          <w:tcPr>
            <w:tcW w:w="569" w:type="dxa"/>
            <w:vAlign w:val="center"/>
          </w:tcPr>
          <w:p w:rsidR="00E34A5E" w:rsidRDefault="00E34A5E">
            <w:pPr>
              <w:pStyle w:val="ConsPlusNormal"/>
              <w:jc w:val="center"/>
            </w:pPr>
            <w:r>
              <w:t>117</w:t>
            </w:r>
          </w:p>
        </w:tc>
        <w:tc>
          <w:tcPr>
            <w:tcW w:w="578" w:type="dxa"/>
            <w:vAlign w:val="center"/>
          </w:tcPr>
          <w:p w:rsidR="00E34A5E" w:rsidRDefault="00E34A5E">
            <w:pPr>
              <w:pStyle w:val="ConsPlusNormal"/>
              <w:jc w:val="center"/>
            </w:pPr>
            <w:r>
              <w:t>118</w:t>
            </w:r>
          </w:p>
        </w:tc>
      </w:tr>
      <w:tr w:rsidR="00E34A5E">
        <w:tc>
          <w:tcPr>
            <w:tcW w:w="1133" w:type="dxa"/>
            <w:vAlign w:val="center"/>
          </w:tcPr>
          <w:p w:rsidR="00E34A5E" w:rsidRDefault="00E34A5E">
            <w:pPr>
              <w:pStyle w:val="ConsPlusNormal"/>
              <w:jc w:val="center"/>
            </w:pPr>
            <w:r>
              <w:t>103</w:t>
            </w:r>
          </w:p>
        </w:tc>
        <w:tc>
          <w:tcPr>
            <w:tcW w:w="569" w:type="dxa"/>
            <w:vAlign w:val="center"/>
          </w:tcPr>
          <w:p w:rsidR="00E34A5E" w:rsidRDefault="00E34A5E">
            <w:pPr>
              <w:pStyle w:val="ConsPlusNormal"/>
              <w:jc w:val="center"/>
            </w:pPr>
            <w:r>
              <w:t>106</w:t>
            </w:r>
          </w:p>
        </w:tc>
        <w:tc>
          <w:tcPr>
            <w:tcW w:w="569" w:type="dxa"/>
            <w:vAlign w:val="center"/>
          </w:tcPr>
          <w:p w:rsidR="00E34A5E" w:rsidRDefault="00E34A5E">
            <w:pPr>
              <w:pStyle w:val="ConsPlusNormal"/>
              <w:jc w:val="center"/>
            </w:pPr>
            <w:r>
              <w:t>108</w:t>
            </w:r>
          </w:p>
        </w:tc>
        <w:tc>
          <w:tcPr>
            <w:tcW w:w="569" w:type="dxa"/>
            <w:vAlign w:val="center"/>
          </w:tcPr>
          <w:p w:rsidR="00E34A5E" w:rsidRDefault="00E34A5E">
            <w:pPr>
              <w:pStyle w:val="ConsPlusNormal"/>
              <w:jc w:val="center"/>
            </w:pPr>
            <w:r>
              <w:t>109</w:t>
            </w:r>
          </w:p>
        </w:tc>
        <w:tc>
          <w:tcPr>
            <w:tcW w:w="569" w:type="dxa"/>
            <w:vAlign w:val="center"/>
          </w:tcPr>
          <w:p w:rsidR="00E34A5E" w:rsidRDefault="00E34A5E">
            <w:pPr>
              <w:pStyle w:val="ConsPlusNormal"/>
              <w:jc w:val="center"/>
            </w:pPr>
            <w:r>
              <w:t>110</w:t>
            </w:r>
          </w:p>
        </w:tc>
        <w:tc>
          <w:tcPr>
            <w:tcW w:w="569" w:type="dxa"/>
            <w:vAlign w:val="center"/>
          </w:tcPr>
          <w:p w:rsidR="00E34A5E" w:rsidRDefault="00E34A5E">
            <w:pPr>
              <w:pStyle w:val="ConsPlusNormal"/>
              <w:jc w:val="center"/>
            </w:pPr>
            <w:r>
              <w:t>111</w:t>
            </w:r>
          </w:p>
        </w:tc>
        <w:tc>
          <w:tcPr>
            <w:tcW w:w="569" w:type="dxa"/>
            <w:vAlign w:val="center"/>
          </w:tcPr>
          <w:p w:rsidR="00E34A5E" w:rsidRDefault="00E34A5E">
            <w:pPr>
              <w:pStyle w:val="ConsPlusNormal"/>
              <w:jc w:val="center"/>
            </w:pPr>
            <w:r>
              <w:t>112</w:t>
            </w:r>
          </w:p>
        </w:tc>
        <w:tc>
          <w:tcPr>
            <w:tcW w:w="569" w:type="dxa"/>
            <w:vAlign w:val="center"/>
          </w:tcPr>
          <w:p w:rsidR="00E34A5E" w:rsidRDefault="00E34A5E">
            <w:pPr>
              <w:pStyle w:val="ConsPlusNormal"/>
              <w:jc w:val="center"/>
            </w:pPr>
            <w:r>
              <w:t>112</w:t>
            </w:r>
          </w:p>
        </w:tc>
        <w:tc>
          <w:tcPr>
            <w:tcW w:w="569" w:type="dxa"/>
            <w:vAlign w:val="center"/>
          </w:tcPr>
          <w:p w:rsidR="00E34A5E" w:rsidRDefault="00E34A5E">
            <w:pPr>
              <w:pStyle w:val="ConsPlusNormal"/>
              <w:jc w:val="center"/>
            </w:pPr>
            <w:r>
              <w:t>113</w:t>
            </w:r>
          </w:p>
        </w:tc>
        <w:tc>
          <w:tcPr>
            <w:tcW w:w="569" w:type="dxa"/>
            <w:vAlign w:val="center"/>
          </w:tcPr>
          <w:p w:rsidR="00E34A5E" w:rsidRDefault="00E34A5E">
            <w:pPr>
              <w:pStyle w:val="ConsPlusNormal"/>
              <w:jc w:val="center"/>
            </w:pPr>
            <w:r>
              <w:t>113</w:t>
            </w:r>
          </w:p>
        </w:tc>
        <w:tc>
          <w:tcPr>
            <w:tcW w:w="569" w:type="dxa"/>
            <w:vAlign w:val="center"/>
          </w:tcPr>
          <w:p w:rsidR="00E34A5E" w:rsidRDefault="00E34A5E">
            <w:pPr>
              <w:pStyle w:val="ConsPlusNormal"/>
              <w:jc w:val="center"/>
            </w:pPr>
            <w:r>
              <w:t>115</w:t>
            </w:r>
          </w:p>
        </w:tc>
        <w:tc>
          <w:tcPr>
            <w:tcW w:w="569" w:type="dxa"/>
            <w:vAlign w:val="center"/>
          </w:tcPr>
          <w:p w:rsidR="00E34A5E" w:rsidRDefault="00E34A5E">
            <w:pPr>
              <w:pStyle w:val="ConsPlusNormal"/>
              <w:jc w:val="center"/>
            </w:pPr>
            <w:r>
              <w:t>116</w:t>
            </w:r>
          </w:p>
        </w:tc>
        <w:tc>
          <w:tcPr>
            <w:tcW w:w="569" w:type="dxa"/>
            <w:vAlign w:val="center"/>
          </w:tcPr>
          <w:p w:rsidR="00E34A5E" w:rsidRDefault="00E34A5E">
            <w:pPr>
              <w:pStyle w:val="ConsPlusNormal"/>
              <w:jc w:val="center"/>
            </w:pPr>
            <w:r>
              <w:t>117</w:t>
            </w:r>
          </w:p>
        </w:tc>
        <w:tc>
          <w:tcPr>
            <w:tcW w:w="569" w:type="dxa"/>
            <w:vAlign w:val="center"/>
          </w:tcPr>
          <w:p w:rsidR="00E34A5E" w:rsidRDefault="00E34A5E">
            <w:pPr>
              <w:pStyle w:val="ConsPlusNormal"/>
              <w:jc w:val="center"/>
            </w:pPr>
            <w:r>
              <w:t>118</w:t>
            </w:r>
          </w:p>
        </w:tc>
        <w:tc>
          <w:tcPr>
            <w:tcW w:w="578" w:type="dxa"/>
            <w:vAlign w:val="center"/>
          </w:tcPr>
          <w:p w:rsidR="00E34A5E" w:rsidRDefault="00E34A5E">
            <w:pPr>
              <w:pStyle w:val="ConsPlusNormal"/>
              <w:jc w:val="center"/>
            </w:pPr>
            <w:r>
              <w:t>119</w:t>
            </w:r>
          </w:p>
        </w:tc>
      </w:tr>
      <w:tr w:rsidR="00E34A5E">
        <w:tc>
          <w:tcPr>
            <w:tcW w:w="1133" w:type="dxa"/>
            <w:vAlign w:val="center"/>
          </w:tcPr>
          <w:p w:rsidR="00E34A5E" w:rsidRDefault="00E34A5E">
            <w:pPr>
              <w:pStyle w:val="ConsPlusNormal"/>
              <w:jc w:val="center"/>
            </w:pPr>
            <w:r>
              <w:t>104</w:t>
            </w:r>
          </w:p>
        </w:tc>
        <w:tc>
          <w:tcPr>
            <w:tcW w:w="569" w:type="dxa"/>
            <w:vAlign w:val="center"/>
          </w:tcPr>
          <w:p w:rsidR="00E34A5E" w:rsidRDefault="00E34A5E">
            <w:pPr>
              <w:pStyle w:val="ConsPlusNormal"/>
              <w:jc w:val="center"/>
            </w:pPr>
            <w:r>
              <w:t>107</w:t>
            </w:r>
          </w:p>
        </w:tc>
        <w:tc>
          <w:tcPr>
            <w:tcW w:w="569" w:type="dxa"/>
            <w:vAlign w:val="center"/>
          </w:tcPr>
          <w:p w:rsidR="00E34A5E" w:rsidRDefault="00E34A5E">
            <w:pPr>
              <w:pStyle w:val="ConsPlusNormal"/>
              <w:jc w:val="center"/>
            </w:pPr>
            <w:r>
              <w:t>109</w:t>
            </w:r>
          </w:p>
        </w:tc>
        <w:tc>
          <w:tcPr>
            <w:tcW w:w="569" w:type="dxa"/>
            <w:vAlign w:val="center"/>
          </w:tcPr>
          <w:p w:rsidR="00E34A5E" w:rsidRDefault="00E34A5E">
            <w:pPr>
              <w:pStyle w:val="ConsPlusNormal"/>
              <w:jc w:val="center"/>
            </w:pPr>
            <w:r>
              <w:t>110</w:t>
            </w:r>
          </w:p>
        </w:tc>
        <w:tc>
          <w:tcPr>
            <w:tcW w:w="569" w:type="dxa"/>
            <w:vAlign w:val="center"/>
          </w:tcPr>
          <w:p w:rsidR="00E34A5E" w:rsidRDefault="00E34A5E">
            <w:pPr>
              <w:pStyle w:val="ConsPlusNormal"/>
              <w:jc w:val="center"/>
            </w:pPr>
            <w:r>
              <w:t>111</w:t>
            </w:r>
          </w:p>
        </w:tc>
        <w:tc>
          <w:tcPr>
            <w:tcW w:w="569" w:type="dxa"/>
            <w:vAlign w:val="center"/>
          </w:tcPr>
          <w:p w:rsidR="00E34A5E" w:rsidRDefault="00E34A5E">
            <w:pPr>
              <w:pStyle w:val="ConsPlusNormal"/>
              <w:jc w:val="center"/>
            </w:pPr>
            <w:r>
              <w:t>112</w:t>
            </w:r>
          </w:p>
        </w:tc>
        <w:tc>
          <w:tcPr>
            <w:tcW w:w="569" w:type="dxa"/>
            <w:vAlign w:val="center"/>
          </w:tcPr>
          <w:p w:rsidR="00E34A5E" w:rsidRDefault="00E34A5E">
            <w:pPr>
              <w:pStyle w:val="ConsPlusNormal"/>
              <w:jc w:val="center"/>
            </w:pPr>
            <w:r>
              <w:t>113</w:t>
            </w:r>
          </w:p>
        </w:tc>
        <w:tc>
          <w:tcPr>
            <w:tcW w:w="569" w:type="dxa"/>
            <w:vAlign w:val="center"/>
          </w:tcPr>
          <w:p w:rsidR="00E34A5E" w:rsidRDefault="00E34A5E">
            <w:pPr>
              <w:pStyle w:val="ConsPlusNormal"/>
              <w:jc w:val="center"/>
            </w:pPr>
            <w:r>
              <w:t>113</w:t>
            </w:r>
          </w:p>
        </w:tc>
        <w:tc>
          <w:tcPr>
            <w:tcW w:w="569" w:type="dxa"/>
            <w:vAlign w:val="center"/>
          </w:tcPr>
          <w:p w:rsidR="00E34A5E" w:rsidRDefault="00E34A5E">
            <w:pPr>
              <w:pStyle w:val="ConsPlusNormal"/>
              <w:jc w:val="center"/>
            </w:pPr>
            <w:r>
              <w:t>114</w:t>
            </w:r>
          </w:p>
        </w:tc>
        <w:tc>
          <w:tcPr>
            <w:tcW w:w="569" w:type="dxa"/>
            <w:vAlign w:val="center"/>
          </w:tcPr>
          <w:p w:rsidR="00E34A5E" w:rsidRDefault="00E34A5E">
            <w:pPr>
              <w:pStyle w:val="ConsPlusNormal"/>
              <w:jc w:val="center"/>
            </w:pPr>
            <w:r>
              <w:t>114</w:t>
            </w:r>
          </w:p>
        </w:tc>
        <w:tc>
          <w:tcPr>
            <w:tcW w:w="569" w:type="dxa"/>
            <w:vAlign w:val="center"/>
          </w:tcPr>
          <w:p w:rsidR="00E34A5E" w:rsidRDefault="00E34A5E">
            <w:pPr>
              <w:pStyle w:val="ConsPlusNormal"/>
              <w:jc w:val="center"/>
            </w:pPr>
            <w:r>
              <w:t>116</w:t>
            </w:r>
          </w:p>
        </w:tc>
        <w:tc>
          <w:tcPr>
            <w:tcW w:w="569" w:type="dxa"/>
            <w:vAlign w:val="center"/>
          </w:tcPr>
          <w:p w:rsidR="00E34A5E" w:rsidRDefault="00E34A5E">
            <w:pPr>
              <w:pStyle w:val="ConsPlusNormal"/>
              <w:jc w:val="center"/>
            </w:pPr>
            <w:r>
              <w:t>117</w:t>
            </w:r>
          </w:p>
        </w:tc>
        <w:tc>
          <w:tcPr>
            <w:tcW w:w="569" w:type="dxa"/>
            <w:vAlign w:val="center"/>
          </w:tcPr>
          <w:p w:rsidR="00E34A5E" w:rsidRDefault="00E34A5E">
            <w:pPr>
              <w:pStyle w:val="ConsPlusNormal"/>
              <w:jc w:val="center"/>
            </w:pPr>
            <w:r>
              <w:t>118</w:t>
            </w:r>
          </w:p>
        </w:tc>
        <w:tc>
          <w:tcPr>
            <w:tcW w:w="569" w:type="dxa"/>
            <w:vAlign w:val="center"/>
          </w:tcPr>
          <w:p w:rsidR="00E34A5E" w:rsidRDefault="00E34A5E">
            <w:pPr>
              <w:pStyle w:val="ConsPlusNormal"/>
              <w:jc w:val="center"/>
            </w:pPr>
            <w:r>
              <w:t>119</w:t>
            </w:r>
          </w:p>
        </w:tc>
        <w:tc>
          <w:tcPr>
            <w:tcW w:w="578" w:type="dxa"/>
            <w:vAlign w:val="center"/>
          </w:tcPr>
          <w:p w:rsidR="00E34A5E" w:rsidRDefault="00E34A5E">
            <w:pPr>
              <w:pStyle w:val="ConsPlusNormal"/>
              <w:jc w:val="center"/>
            </w:pPr>
            <w:r>
              <w:t>120</w:t>
            </w:r>
          </w:p>
        </w:tc>
      </w:tr>
      <w:tr w:rsidR="00E34A5E">
        <w:tc>
          <w:tcPr>
            <w:tcW w:w="1133" w:type="dxa"/>
            <w:vAlign w:val="center"/>
          </w:tcPr>
          <w:p w:rsidR="00E34A5E" w:rsidRDefault="00E34A5E">
            <w:pPr>
              <w:pStyle w:val="ConsPlusNormal"/>
              <w:jc w:val="center"/>
            </w:pPr>
            <w:r>
              <w:t>105</w:t>
            </w:r>
          </w:p>
        </w:tc>
        <w:tc>
          <w:tcPr>
            <w:tcW w:w="569" w:type="dxa"/>
            <w:vAlign w:val="center"/>
          </w:tcPr>
          <w:p w:rsidR="00E34A5E" w:rsidRDefault="00E34A5E">
            <w:pPr>
              <w:pStyle w:val="ConsPlusNormal"/>
              <w:jc w:val="center"/>
            </w:pPr>
            <w:r>
              <w:t>108</w:t>
            </w:r>
          </w:p>
        </w:tc>
        <w:tc>
          <w:tcPr>
            <w:tcW w:w="569" w:type="dxa"/>
            <w:vAlign w:val="center"/>
          </w:tcPr>
          <w:p w:rsidR="00E34A5E" w:rsidRDefault="00E34A5E">
            <w:pPr>
              <w:pStyle w:val="ConsPlusNormal"/>
              <w:jc w:val="center"/>
            </w:pPr>
            <w:r>
              <w:t>110</w:t>
            </w:r>
          </w:p>
        </w:tc>
        <w:tc>
          <w:tcPr>
            <w:tcW w:w="569" w:type="dxa"/>
            <w:vAlign w:val="center"/>
          </w:tcPr>
          <w:p w:rsidR="00E34A5E" w:rsidRDefault="00E34A5E">
            <w:pPr>
              <w:pStyle w:val="ConsPlusNormal"/>
              <w:jc w:val="center"/>
            </w:pPr>
            <w:r>
              <w:t>111</w:t>
            </w:r>
          </w:p>
        </w:tc>
        <w:tc>
          <w:tcPr>
            <w:tcW w:w="569" w:type="dxa"/>
            <w:vAlign w:val="center"/>
          </w:tcPr>
          <w:p w:rsidR="00E34A5E" w:rsidRDefault="00E34A5E">
            <w:pPr>
              <w:pStyle w:val="ConsPlusNormal"/>
              <w:jc w:val="center"/>
            </w:pPr>
            <w:r>
              <w:t>112</w:t>
            </w:r>
          </w:p>
        </w:tc>
        <w:tc>
          <w:tcPr>
            <w:tcW w:w="569" w:type="dxa"/>
            <w:vAlign w:val="center"/>
          </w:tcPr>
          <w:p w:rsidR="00E34A5E" w:rsidRDefault="00E34A5E">
            <w:pPr>
              <w:pStyle w:val="ConsPlusNormal"/>
              <w:jc w:val="center"/>
            </w:pPr>
            <w:r>
              <w:t>113</w:t>
            </w:r>
          </w:p>
        </w:tc>
        <w:tc>
          <w:tcPr>
            <w:tcW w:w="569" w:type="dxa"/>
            <w:vAlign w:val="center"/>
          </w:tcPr>
          <w:p w:rsidR="00E34A5E" w:rsidRDefault="00E34A5E">
            <w:pPr>
              <w:pStyle w:val="ConsPlusNormal"/>
              <w:jc w:val="center"/>
            </w:pPr>
            <w:r>
              <w:t>114</w:t>
            </w:r>
          </w:p>
        </w:tc>
        <w:tc>
          <w:tcPr>
            <w:tcW w:w="569" w:type="dxa"/>
            <w:vAlign w:val="center"/>
          </w:tcPr>
          <w:p w:rsidR="00E34A5E" w:rsidRDefault="00E34A5E">
            <w:pPr>
              <w:pStyle w:val="ConsPlusNormal"/>
              <w:jc w:val="center"/>
            </w:pPr>
            <w:r>
              <w:t>114</w:t>
            </w:r>
          </w:p>
        </w:tc>
        <w:tc>
          <w:tcPr>
            <w:tcW w:w="569" w:type="dxa"/>
            <w:vAlign w:val="center"/>
          </w:tcPr>
          <w:p w:rsidR="00E34A5E" w:rsidRDefault="00E34A5E">
            <w:pPr>
              <w:pStyle w:val="ConsPlusNormal"/>
              <w:jc w:val="center"/>
            </w:pPr>
            <w:r>
              <w:t>115</w:t>
            </w:r>
          </w:p>
        </w:tc>
        <w:tc>
          <w:tcPr>
            <w:tcW w:w="569" w:type="dxa"/>
            <w:vAlign w:val="center"/>
          </w:tcPr>
          <w:p w:rsidR="00E34A5E" w:rsidRDefault="00E34A5E">
            <w:pPr>
              <w:pStyle w:val="ConsPlusNormal"/>
              <w:jc w:val="center"/>
            </w:pPr>
            <w:r>
              <w:t>115</w:t>
            </w:r>
          </w:p>
        </w:tc>
        <w:tc>
          <w:tcPr>
            <w:tcW w:w="569" w:type="dxa"/>
            <w:vAlign w:val="center"/>
          </w:tcPr>
          <w:p w:rsidR="00E34A5E" w:rsidRDefault="00E34A5E">
            <w:pPr>
              <w:pStyle w:val="ConsPlusNormal"/>
              <w:jc w:val="center"/>
            </w:pPr>
            <w:r>
              <w:t>117</w:t>
            </w:r>
          </w:p>
        </w:tc>
        <w:tc>
          <w:tcPr>
            <w:tcW w:w="569" w:type="dxa"/>
            <w:vAlign w:val="center"/>
          </w:tcPr>
          <w:p w:rsidR="00E34A5E" w:rsidRDefault="00E34A5E">
            <w:pPr>
              <w:pStyle w:val="ConsPlusNormal"/>
              <w:jc w:val="center"/>
            </w:pPr>
            <w:r>
              <w:t>118</w:t>
            </w:r>
          </w:p>
        </w:tc>
        <w:tc>
          <w:tcPr>
            <w:tcW w:w="569" w:type="dxa"/>
            <w:vAlign w:val="center"/>
          </w:tcPr>
          <w:p w:rsidR="00E34A5E" w:rsidRDefault="00E34A5E">
            <w:pPr>
              <w:pStyle w:val="ConsPlusNormal"/>
              <w:jc w:val="center"/>
            </w:pPr>
            <w:r>
              <w:t>119</w:t>
            </w:r>
          </w:p>
        </w:tc>
        <w:tc>
          <w:tcPr>
            <w:tcW w:w="569" w:type="dxa"/>
            <w:vAlign w:val="center"/>
          </w:tcPr>
          <w:p w:rsidR="00E34A5E" w:rsidRDefault="00E34A5E">
            <w:pPr>
              <w:pStyle w:val="ConsPlusNormal"/>
              <w:jc w:val="center"/>
            </w:pPr>
            <w:r>
              <w:t>120</w:t>
            </w:r>
          </w:p>
        </w:tc>
        <w:tc>
          <w:tcPr>
            <w:tcW w:w="578" w:type="dxa"/>
            <w:vAlign w:val="center"/>
          </w:tcPr>
          <w:p w:rsidR="00E34A5E" w:rsidRDefault="00E34A5E">
            <w:pPr>
              <w:pStyle w:val="ConsPlusNormal"/>
              <w:jc w:val="center"/>
            </w:pPr>
            <w:r>
              <w:t>121</w:t>
            </w:r>
          </w:p>
        </w:tc>
      </w:tr>
      <w:tr w:rsidR="00E34A5E">
        <w:tc>
          <w:tcPr>
            <w:tcW w:w="1133" w:type="dxa"/>
            <w:vAlign w:val="center"/>
          </w:tcPr>
          <w:p w:rsidR="00E34A5E" w:rsidRDefault="00E34A5E">
            <w:pPr>
              <w:pStyle w:val="ConsPlusNormal"/>
              <w:jc w:val="center"/>
            </w:pPr>
            <w:r>
              <w:t>106</w:t>
            </w:r>
          </w:p>
        </w:tc>
        <w:tc>
          <w:tcPr>
            <w:tcW w:w="569" w:type="dxa"/>
            <w:vAlign w:val="center"/>
          </w:tcPr>
          <w:p w:rsidR="00E34A5E" w:rsidRDefault="00E34A5E">
            <w:pPr>
              <w:pStyle w:val="ConsPlusNormal"/>
              <w:jc w:val="center"/>
            </w:pPr>
            <w:r>
              <w:t>109</w:t>
            </w:r>
          </w:p>
        </w:tc>
        <w:tc>
          <w:tcPr>
            <w:tcW w:w="569" w:type="dxa"/>
            <w:vAlign w:val="center"/>
          </w:tcPr>
          <w:p w:rsidR="00E34A5E" w:rsidRDefault="00E34A5E">
            <w:pPr>
              <w:pStyle w:val="ConsPlusNormal"/>
              <w:jc w:val="center"/>
            </w:pPr>
            <w:r>
              <w:t>111</w:t>
            </w:r>
          </w:p>
        </w:tc>
        <w:tc>
          <w:tcPr>
            <w:tcW w:w="569" w:type="dxa"/>
            <w:vAlign w:val="center"/>
          </w:tcPr>
          <w:p w:rsidR="00E34A5E" w:rsidRDefault="00E34A5E">
            <w:pPr>
              <w:pStyle w:val="ConsPlusNormal"/>
              <w:jc w:val="center"/>
            </w:pPr>
            <w:r>
              <w:t>112</w:t>
            </w:r>
          </w:p>
        </w:tc>
        <w:tc>
          <w:tcPr>
            <w:tcW w:w="569" w:type="dxa"/>
            <w:vAlign w:val="center"/>
          </w:tcPr>
          <w:p w:rsidR="00E34A5E" w:rsidRDefault="00E34A5E">
            <w:pPr>
              <w:pStyle w:val="ConsPlusNormal"/>
              <w:jc w:val="center"/>
            </w:pPr>
            <w:r>
              <w:t>113</w:t>
            </w:r>
          </w:p>
        </w:tc>
        <w:tc>
          <w:tcPr>
            <w:tcW w:w="569" w:type="dxa"/>
            <w:vAlign w:val="center"/>
          </w:tcPr>
          <w:p w:rsidR="00E34A5E" w:rsidRDefault="00E34A5E">
            <w:pPr>
              <w:pStyle w:val="ConsPlusNormal"/>
              <w:jc w:val="center"/>
            </w:pPr>
            <w:r>
              <w:t>114</w:t>
            </w:r>
          </w:p>
        </w:tc>
        <w:tc>
          <w:tcPr>
            <w:tcW w:w="569" w:type="dxa"/>
            <w:vAlign w:val="center"/>
          </w:tcPr>
          <w:p w:rsidR="00E34A5E" w:rsidRDefault="00E34A5E">
            <w:pPr>
              <w:pStyle w:val="ConsPlusNormal"/>
              <w:jc w:val="center"/>
            </w:pPr>
            <w:r>
              <w:t>115</w:t>
            </w:r>
          </w:p>
        </w:tc>
        <w:tc>
          <w:tcPr>
            <w:tcW w:w="569" w:type="dxa"/>
            <w:vAlign w:val="center"/>
          </w:tcPr>
          <w:p w:rsidR="00E34A5E" w:rsidRDefault="00E34A5E">
            <w:pPr>
              <w:pStyle w:val="ConsPlusNormal"/>
              <w:jc w:val="center"/>
            </w:pPr>
            <w:r>
              <w:t>115</w:t>
            </w:r>
          </w:p>
        </w:tc>
        <w:tc>
          <w:tcPr>
            <w:tcW w:w="569" w:type="dxa"/>
            <w:vAlign w:val="center"/>
          </w:tcPr>
          <w:p w:rsidR="00E34A5E" w:rsidRDefault="00E34A5E">
            <w:pPr>
              <w:pStyle w:val="ConsPlusNormal"/>
              <w:jc w:val="center"/>
            </w:pPr>
            <w:r>
              <w:t>116</w:t>
            </w:r>
          </w:p>
        </w:tc>
        <w:tc>
          <w:tcPr>
            <w:tcW w:w="569" w:type="dxa"/>
            <w:vAlign w:val="center"/>
          </w:tcPr>
          <w:p w:rsidR="00E34A5E" w:rsidRDefault="00E34A5E">
            <w:pPr>
              <w:pStyle w:val="ConsPlusNormal"/>
              <w:jc w:val="center"/>
            </w:pPr>
            <w:r>
              <w:t>116</w:t>
            </w:r>
          </w:p>
        </w:tc>
        <w:tc>
          <w:tcPr>
            <w:tcW w:w="569" w:type="dxa"/>
            <w:vAlign w:val="center"/>
          </w:tcPr>
          <w:p w:rsidR="00E34A5E" w:rsidRDefault="00E34A5E">
            <w:pPr>
              <w:pStyle w:val="ConsPlusNormal"/>
              <w:jc w:val="center"/>
            </w:pPr>
            <w:r>
              <w:t>118</w:t>
            </w:r>
          </w:p>
        </w:tc>
        <w:tc>
          <w:tcPr>
            <w:tcW w:w="569" w:type="dxa"/>
            <w:vAlign w:val="center"/>
          </w:tcPr>
          <w:p w:rsidR="00E34A5E" w:rsidRDefault="00E34A5E">
            <w:pPr>
              <w:pStyle w:val="ConsPlusNormal"/>
              <w:jc w:val="center"/>
            </w:pPr>
            <w:r>
              <w:t>119</w:t>
            </w:r>
          </w:p>
        </w:tc>
        <w:tc>
          <w:tcPr>
            <w:tcW w:w="569" w:type="dxa"/>
            <w:vAlign w:val="center"/>
          </w:tcPr>
          <w:p w:rsidR="00E34A5E" w:rsidRDefault="00E34A5E">
            <w:pPr>
              <w:pStyle w:val="ConsPlusNormal"/>
              <w:jc w:val="center"/>
            </w:pPr>
            <w:r>
              <w:t>120</w:t>
            </w:r>
          </w:p>
        </w:tc>
        <w:tc>
          <w:tcPr>
            <w:tcW w:w="569" w:type="dxa"/>
            <w:vAlign w:val="center"/>
          </w:tcPr>
          <w:p w:rsidR="00E34A5E" w:rsidRDefault="00E34A5E">
            <w:pPr>
              <w:pStyle w:val="ConsPlusNormal"/>
              <w:jc w:val="center"/>
            </w:pPr>
            <w:r>
              <w:t>121</w:t>
            </w:r>
          </w:p>
        </w:tc>
        <w:tc>
          <w:tcPr>
            <w:tcW w:w="578" w:type="dxa"/>
            <w:vAlign w:val="center"/>
          </w:tcPr>
          <w:p w:rsidR="00E34A5E" w:rsidRDefault="00E34A5E">
            <w:pPr>
              <w:pStyle w:val="ConsPlusNormal"/>
              <w:jc w:val="center"/>
            </w:pPr>
            <w:r>
              <w:t>122</w:t>
            </w:r>
          </w:p>
        </w:tc>
      </w:tr>
      <w:tr w:rsidR="00E34A5E">
        <w:tc>
          <w:tcPr>
            <w:tcW w:w="1133" w:type="dxa"/>
            <w:vAlign w:val="center"/>
          </w:tcPr>
          <w:p w:rsidR="00E34A5E" w:rsidRDefault="00E34A5E">
            <w:pPr>
              <w:pStyle w:val="ConsPlusNormal"/>
              <w:jc w:val="center"/>
            </w:pPr>
            <w:r>
              <w:t>107</w:t>
            </w:r>
          </w:p>
        </w:tc>
        <w:tc>
          <w:tcPr>
            <w:tcW w:w="569" w:type="dxa"/>
            <w:vAlign w:val="center"/>
          </w:tcPr>
          <w:p w:rsidR="00E34A5E" w:rsidRDefault="00E34A5E">
            <w:pPr>
              <w:pStyle w:val="ConsPlusNormal"/>
              <w:jc w:val="center"/>
            </w:pPr>
            <w:r>
              <w:t>110</w:t>
            </w:r>
          </w:p>
        </w:tc>
        <w:tc>
          <w:tcPr>
            <w:tcW w:w="569" w:type="dxa"/>
            <w:vAlign w:val="center"/>
          </w:tcPr>
          <w:p w:rsidR="00E34A5E" w:rsidRDefault="00E34A5E">
            <w:pPr>
              <w:pStyle w:val="ConsPlusNormal"/>
              <w:jc w:val="center"/>
            </w:pPr>
            <w:r>
              <w:t>112</w:t>
            </w:r>
          </w:p>
        </w:tc>
        <w:tc>
          <w:tcPr>
            <w:tcW w:w="569" w:type="dxa"/>
            <w:vAlign w:val="center"/>
          </w:tcPr>
          <w:p w:rsidR="00E34A5E" w:rsidRDefault="00E34A5E">
            <w:pPr>
              <w:pStyle w:val="ConsPlusNormal"/>
              <w:jc w:val="center"/>
            </w:pPr>
            <w:r>
              <w:t>113</w:t>
            </w:r>
          </w:p>
        </w:tc>
        <w:tc>
          <w:tcPr>
            <w:tcW w:w="569" w:type="dxa"/>
            <w:vAlign w:val="center"/>
          </w:tcPr>
          <w:p w:rsidR="00E34A5E" w:rsidRDefault="00E34A5E">
            <w:pPr>
              <w:pStyle w:val="ConsPlusNormal"/>
              <w:jc w:val="center"/>
            </w:pPr>
            <w:r>
              <w:t>114</w:t>
            </w:r>
          </w:p>
        </w:tc>
        <w:tc>
          <w:tcPr>
            <w:tcW w:w="569" w:type="dxa"/>
            <w:vAlign w:val="center"/>
          </w:tcPr>
          <w:p w:rsidR="00E34A5E" w:rsidRDefault="00E34A5E">
            <w:pPr>
              <w:pStyle w:val="ConsPlusNormal"/>
              <w:jc w:val="center"/>
            </w:pPr>
            <w:r>
              <w:t>115</w:t>
            </w:r>
          </w:p>
        </w:tc>
        <w:tc>
          <w:tcPr>
            <w:tcW w:w="569" w:type="dxa"/>
            <w:vAlign w:val="center"/>
          </w:tcPr>
          <w:p w:rsidR="00E34A5E" w:rsidRDefault="00E34A5E">
            <w:pPr>
              <w:pStyle w:val="ConsPlusNormal"/>
              <w:jc w:val="center"/>
            </w:pPr>
            <w:r>
              <w:t>116</w:t>
            </w:r>
          </w:p>
        </w:tc>
        <w:tc>
          <w:tcPr>
            <w:tcW w:w="569" w:type="dxa"/>
            <w:vAlign w:val="center"/>
          </w:tcPr>
          <w:p w:rsidR="00E34A5E" w:rsidRDefault="00E34A5E">
            <w:pPr>
              <w:pStyle w:val="ConsPlusNormal"/>
              <w:jc w:val="center"/>
            </w:pPr>
            <w:r>
              <w:t>116</w:t>
            </w:r>
          </w:p>
        </w:tc>
        <w:tc>
          <w:tcPr>
            <w:tcW w:w="569" w:type="dxa"/>
            <w:vAlign w:val="center"/>
          </w:tcPr>
          <w:p w:rsidR="00E34A5E" w:rsidRDefault="00E34A5E">
            <w:pPr>
              <w:pStyle w:val="ConsPlusNormal"/>
              <w:jc w:val="center"/>
            </w:pPr>
            <w:r>
              <w:t>117</w:t>
            </w:r>
          </w:p>
        </w:tc>
        <w:tc>
          <w:tcPr>
            <w:tcW w:w="569" w:type="dxa"/>
            <w:vAlign w:val="center"/>
          </w:tcPr>
          <w:p w:rsidR="00E34A5E" w:rsidRDefault="00E34A5E">
            <w:pPr>
              <w:pStyle w:val="ConsPlusNormal"/>
              <w:jc w:val="center"/>
            </w:pPr>
            <w:r>
              <w:t>117</w:t>
            </w:r>
          </w:p>
        </w:tc>
        <w:tc>
          <w:tcPr>
            <w:tcW w:w="569" w:type="dxa"/>
            <w:vAlign w:val="center"/>
          </w:tcPr>
          <w:p w:rsidR="00E34A5E" w:rsidRDefault="00E34A5E">
            <w:pPr>
              <w:pStyle w:val="ConsPlusNormal"/>
              <w:jc w:val="center"/>
            </w:pPr>
            <w:r>
              <w:t>119</w:t>
            </w:r>
          </w:p>
        </w:tc>
        <w:tc>
          <w:tcPr>
            <w:tcW w:w="569" w:type="dxa"/>
            <w:vAlign w:val="center"/>
          </w:tcPr>
          <w:p w:rsidR="00E34A5E" w:rsidRDefault="00E34A5E">
            <w:pPr>
              <w:pStyle w:val="ConsPlusNormal"/>
              <w:jc w:val="center"/>
            </w:pPr>
            <w:r>
              <w:t>120</w:t>
            </w:r>
          </w:p>
        </w:tc>
        <w:tc>
          <w:tcPr>
            <w:tcW w:w="569" w:type="dxa"/>
            <w:vAlign w:val="center"/>
          </w:tcPr>
          <w:p w:rsidR="00E34A5E" w:rsidRDefault="00E34A5E">
            <w:pPr>
              <w:pStyle w:val="ConsPlusNormal"/>
              <w:jc w:val="center"/>
            </w:pPr>
            <w:r>
              <w:t>121</w:t>
            </w:r>
          </w:p>
        </w:tc>
        <w:tc>
          <w:tcPr>
            <w:tcW w:w="569" w:type="dxa"/>
            <w:vAlign w:val="center"/>
          </w:tcPr>
          <w:p w:rsidR="00E34A5E" w:rsidRDefault="00E34A5E">
            <w:pPr>
              <w:pStyle w:val="ConsPlusNormal"/>
              <w:jc w:val="center"/>
            </w:pPr>
            <w:r>
              <w:t>122</w:t>
            </w:r>
          </w:p>
        </w:tc>
        <w:tc>
          <w:tcPr>
            <w:tcW w:w="578" w:type="dxa"/>
            <w:vAlign w:val="center"/>
          </w:tcPr>
          <w:p w:rsidR="00E34A5E" w:rsidRDefault="00E34A5E">
            <w:pPr>
              <w:pStyle w:val="ConsPlusNormal"/>
              <w:jc w:val="center"/>
            </w:pPr>
            <w:r>
              <w:t>123</w:t>
            </w:r>
          </w:p>
        </w:tc>
      </w:tr>
      <w:tr w:rsidR="00E34A5E">
        <w:tc>
          <w:tcPr>
            <w:tcW w:w="1133" w:type="dxa"/>
            <w:vAlign w:val="center"/>
          </w:tcPr>
          <w:p w:rsidR="00E34A5E" w:rsidRDefault="00E34A5E">
            <w:pPr>
              <w:pStyle w:val="ConsPlusNormal"/>
              <w:jc w:val="center"/>
            </w:pPr>
            <w:r>
              <w:t>108</w:t>
            </w:r>
          </w:p>
        </w:tc>
        <w:tc>
          <w:tcPr>
            <w:tcW w:w="569" w:type="dxa"/>
            <w:vAlign w:val="center"/>
          </w:tcPr>
          <w:p w:rsidR="00E34A5E" w:rsidRDefault="00E34A5E">
            <w:pPr>
              <w:pStyle w:val="ConsPlusNormal"/>
              <w:jc w:val="center"/>
            </w:pPr>
            <w:r>
              <w:t>111</w:t>
            </w:r>
          </w:p>
        </w:tc>
        <w:tc>
          <w:tcPr>
            <w:tcW w:w="569" w:type="dxa"/>
            <w:vAlign w:val="center"/>
          </w:tcPr>
          <w:p w:rsidR="00E34A5E" w:rsidRDefault="00E34A5E">
            <w:pPr>
              <w:pStyle w:val="ConsPlusNormal"/>
              <w:jc w:val="center"/>
            </w:pPr>
            <w:r>
              <w:t>113</w:t>
            </w:r>
          </w:p>
        </w:tc>
        <w:tc>
          <w:tcPr>
            <w:tcW w:w="569" w:type="dxa"/>
            <w:vAlign w:val="center"/>
          </w:tcPr>
          <w:p w:rsidR="00E34A5E" w:rsidRDefault="00E34A5E">
            <w:pPr>
              <w:pStyle w:val="ConsPlusNormal"/>
              <w:jc w:val="center"/>
            </w:pPr>
            <w:r>
              <w:t>114</w:t>
            </w:r>
          </w:p>
        </w:tc>
        <w:tc>
          <w:tcPr>
            <w:tcW w:w="569" w:type="dxa"/>
            <w:vAlign w:val="center"/>
          </w:tcPr>
          <w:p w:rsidR="00E34A5E" w:rsidRDefault="00E34A5E">
            <w:pPr>
              <w:pStyle w:val="ConsPlusNormal"/>
              <w:jc w:val="center"/>
            </w:pPr>
            <w:r>
              <w:t>115</w:t>
            </w:r>
          </w:p>
        </w:tc>
        <w:tc>
          <w:tcPr>
            <w:tcW w:w="569" w:type="dxa"/>
            <w:vAlign w:val="center"/>
          </w:tcPr>
          <w:p w:rsidR="00E34A5E" w:rsidRDefault="00E34A5E">
            <w:pPr>
              <w:pStyle w:val="ConsPlusNormal"/>
              <w:jc w:val="center"/>
            </w:pPr>
            <w:r>
              <w:t>116</w:t>
            </w:r>
          </w:p>
        </w:tc>
        <w:tc>
          <w:tcPr>
            <w:tcW w:w="569" w:type="dxa"/>
            <w:vAlign w:val="center"/>
          </w:tcPr>
          <w:p w:rsidR="00E34A5E" w:rsidRDefault="00E34A5E">
            <w:pPr>
              <w:pStyle w:val="ConsPlusNormal"/>
              <w:jc w:val="center"/>
            </w:pPr>
            <w:r>
              <w:t>117</w:t>
            </w:r>
          </w:p>
        </w:tc>
        <w:tc>
          <w:tcPr>
            <w:tcW w:w="569" w:type="dxa"/>
            <w:vAlign w:val="center"/>
          </w:tcPr>
          <w:p w:rsidR="00E34A5E" w:rsidRDefault="00E34A5E">
            <w:pPr>
              <w:pStyle w:val="ConsPlusNormal"/>
              <w:jc w:val="center"/>
            </w:pPr>
            <w:r>
              <w:t>117</w:t>
            </w:r>
          </w:p>
        </w:tc>
        <w:tc>
          <w:tcPr>
            <w:tcW w:w="569" w:type="dxa"/>
            <w:vAlign w:val="center"/>
          </w:tcPr>
          <w:p w:rsidR="00E34A5E" w:rsidRDefault="00E34A5E">
            <w:pPr>
              <w:pStyle w:val="ConsPlusNormal"/>
              <w:jc w:val="center"/>
            </w:pPr>
            <w:r>
              <w:t>118</w:t>
            </w:r>
          </w:p>
        </w:tc>
        <w:tc>
          <w:tcPr>
            <w:tcW w:w="569" w:type="dxa"/>
            <w:vAlign w:val="center"/>
          </w:tcPr>
          <w:p w:rsidR="00E34A5E" w:rsidRDefault="00E34A5E">
            <w:pPr>
              <w:pStyle w:val="ConsPlusNormal"/>
              <w:jc w:val="center"/>
            </w:pPr>
            <w:r>
              <w:t>118</w:t>
            </w:r>
          </w:p>
        </w:tc>
        <w:tc>
          <w:tcPr>
            <w:tcW w:w="569" w:type="dxa"/>
            <w:vAlign w:val="center"/>
          </w:tcPr>
          <w:p w:rsidR="00E34A5E" w:rsidRDefault="00E34A5E">
            <w:pPr>
              <w:pStyle w:val="ConsPlusNormal"/>
              <w:jc w:val="center"/>
            </w:pPr>
            <w:r>
              <w:t>120</w:t>
            </w:r>
          </w:p>
        </w:tc>
        <w:tc>
          <w:tcPr>
            <w:tcW w:w="569" w:type="dxa"/>
            <w:vAlign w:val="center"/>
          </w:tcPr>
          <w:p w:rsidR="00E34A5E" w:rsidRDefault="00E34A5E">
            <w:pPr>
              <w:pStyle w:val="ConsPlusNormal"/>
              <w:jc w:val="center"/>
            </w:pPr>
            <w:r>
              <w:t>121</w:t>
            </w:r>
          </w:p>
        </w:tc>
        <w:tc>
          <w:tcPr>
            <w:tcW w:w="569" w:type="dxa"/>
            <w:vAlign w:val="center"/>
          </w:tcPr>
          <w:p w:rsidR="00E34A5E" w:rsidRDefault="00E34A5E">
            <w:pPr>
              <w:pStyle w:val="ConsPlusNormal"/>
              <w:jc w:val="center"/>
            </w:pPr>
            <w:r>
              <w:t>122</w:t>
            </w:r>
          </w:p>
        </w:tc>
        <w:tc>
          <w:tcPr>
            <w:tcW w:w="569" w:type="dxa"/>
            <w:vAlign w:val="center"/>
          </w:tcPr>
          <w:p w:rsidR="00E34A5E" w:rsidRDefault="00E34A5E">
            <w:pPr>
              <w:pStyle w:val="ConsPlusNormal"/>
              <w:jc w:val="center"/>
            </w:pPr>
            <w:r>
              <w:t>123</w:t>
            </w:r>
          </w:p>
        </w:tc>
        <w:tc>
          <w:tcPr>
            <w:tcW w:w="578" w:type="dxa"/>
            <w:vAlign w:val="center"/>
          </w:tcPr>
          <w:p w:rsidR="00E34A5E" w:rsidRDefault="00E34A5E">
            <w:pPr>
              <w:pStyle w:val="ConsPlusNormal"/>
              <w:jc w:val="center"/>
            </w:pPr>
            <w:r>
              <w:t>124</w:t>
            </w:r>
          </w:p>
        </w:tc>
      </w:tr>
      <w:tr w:rsidR="00E34A5E">
        <w:tc>
          <w:tcPr>
            <w:tcW w:w="1133" w:type="dxa"/>
            <w:vAlign w:val="center"/>
          </w:tcPr>
          <w:p w:rsidR="00E34A5E" w:rsidRDefault="00E34A5E">
            <w:pPr>
              <w:pStyle w:val="ConsPlusNormal"/>
              <w:jc w:val="center"/>
            </w:pPr>
            <w:r>
              <w:t>109</w:t>
            </w:r>
          </w:p>
        </w:tc>
        <w:tc>
          <w:tcPr>
            <w:tcW w:w="569" w:type="dxa"/>
            <w:vAlign w:val="center"/>
          </w:tcPr>
          <w:p w:rsidR="00E34A5E" w:rsidRDefault="00E34A5E">
            <w:pPr>
              <w:pStyle w:val="ConsPlusNormal"/>
              <w:jc w:val="center"/>
            </w:pPr>
            <w:r>
              <w:t>112</w:t>
            </w:r>
          </w:p>
        </w:tc>
        <w:tc>
          <w:tcPr>
            <w:tcW w:w="569" w:type="dxa"/>
            <w:vAlign w:val="center"/>
          </w:tcPr>
          <w:p w:rsidR="00E34A5E" w:rsidRDefault="00E34A5E">
            <w:pPr>
              <w:pStyle w:val="ConsPlusNormal"/>
              <w:jc w:val="center"/>
            </w:pPr>
            <w:r>
              <w:t>114</w:t>
            </w:r>
          </w:p>
        </w:tc>
        <w:tc>
          <w:tcPr>
            <w:tcW w:w="569" w:type="dxa"/>
            <w:vAlign w:val="center"/>
          </w:tcPr>
          <w:p w:rsidR="00E34A5E" w:rsidRDefault="00E34A5E">
            <w:pPr>
              <w:pStyle w:val="ConsPlusNormal"/>
              <w:jc w:val="center"/>
            </w:pPr>
            <w:r>
              <w:t>115</w:t>
            </w:r>
          </w:p>
        </w:tc>
        <w:tc>
          <w:tcPr>
            <w:tcW w:w="569" w:type="dxa"/>
            <w:vAlign w:val="center"/>
          </w:tcPr>
          <w:p w:rsidR="00E34A5E" w:rsidRDefault="00E34A5E">
            <w:pPr>
              <w:pStyle w:val="ConsPlusNormal"/>
              <w:jc w:val="center"/>
            </w:pPr>
            <w:r>
              <w:t>116</w:t>
            </w:r>
          </w:p>
        </w:tc>
        <w:tc>
          <w:tcPr>
            <w:tcW w:w="569" w:type="dxa"/>
            <w:vAlign w:val="center"/>
          </w:tcPr>
          <w:p w:rsidR="00E34A5E" w:rsidRDefault="00E34A5E">
            <w:pPr>
              <w:pStyle w:val="ConsPlusNormal"/>
              <w:jc w:val="center"/>
            </w:pPr>
            <w:r>
              <w:t>117</w:t>
            </w:r>
          </w:p>
        </w:tc>
        <w:tc>
          <w:tcPr>
            <w:tcW w:w="569" w:type="dxa"/>
            <w:vAlign w:val="center"/>
          </w:tcPr>
          <w:p w:rsidR="00E34A5E" w:rsidRDefault="00E34A5E">
            <w:pPr>
              <w:pStyle w:val="ConsPlusNormal"/>
              <w:jc w:val="center"/>
            </w:pPr>
            <w:r>
              <w:t>118</w:t>
            </w:r>
          </w:p>
        </w:tc>
        <w:tc>
          <w:tcPr>
            <w:tcW w:w="569" w:type="dxa"/>
            <w:vAlign w:val="center"/>
          </w:tcPr>
          <w:p w:rsidR="00E34A5E" w:rsidRDefault="00E34A5E">
            <w:pPr>
              <w:pStyle w:val="ConsPlusNormal"/>
              <w:jc w:val="center"/>
            </w:pPr>
            <w:r>
              <w:t>118</w:t>
            </w:r>
          </w:p>
        </w:tc>
        <w:tc>
          <w:tcPr>
            <w:tcW w:w="569" w:type="dxa"/>
            <w:vAlign w:val="center"/>
          </w:tcPr>
          <w:p w:rsidR="00E34A5E" w:rsidRDefault="00E34A5E">
            <w:pPr>
              <w:pStyle w:val="ConsPlusNormal"/>
              <w:jc w:val="center"/>
            </w:pPr>
            <w:r>
              <w:t>119</w:t>
            </w:r>
          </w:p>
        </w:tc>
        <w:tc>
          <w:tcPr>
            <w:tcW w:w="569" w:type="dxa"/>
            <w:vAlign w:val="center"/>
          </w:tcPr>
          <w:p w:rsidR="00E34A5E" w:rsidRDefault="00E34A5E">
            <w:pPr>
              <w:pStyle w:val="ConsPlusNormal"/>
              <w:jc w:val="center"/>
            </w:pPr>
            <w:r>
              <w:t>119</w:t>
            </w:r>
          </w:p>
        </w:tc>
        <w:tc>
          <w:tcPr>
            <w:tcW w:w="569" w:type="dxa"/>
            <w:vAlign w:val="center"/>
          </w:tcPr>
          <w:p w:rsidR="00E34A5E" w:rsidRDefault="00E34A5E">
            <w:pPr>
              <w:pStyle w:val="ConsPlusNormal"/>
              <w:jc w:val="center"/>
            </w:pPr>
            <w:r>
              <w:t>121</w:t>
            </w:r>
          </w:p>
        </w:tc>
        <w:tc>
          <w:tcPr>
            <w:tcW w:w="569" w:type="dxa"/>
            <w:vAlign w:val="center"/>
          </w:tcPr>
          <w:p w:rsidR="00E34A5E" w:rsidRDefault="00E34A5E">
            <w:pPr>
              <w:pStyle w:val="ConsPlusNormal"/>
              <w:jc w:val="center"/>
            </w:pPr>
            <w:r>
              <w:t>122</w:t>
            </w:r>
          </w:p>
        </w:tc>
        <w:tc>
          <w:tcPr>
            <w:tcW w:w="569" w:type="dxa"/>
            <w:vAlign w:val="center"/>
          </w:tcPr>
          <w:p w:rsidR="00E34A5E" w:rsidRDefault="00E34A5E">
            <w:pPr>
              <w:pStyle w:val="ConsPlusNormal"/>
              <w:jc w:val="center"/>
            </w:pPr>
            <w:r>
              <w:t>123</w:t>
            </w:r>
          </w:p>
        </w:tc>
        <w:tc>
          <w:tcPr>
            <w:tcW w:w="569" w:type="dxa"/>
            <w:vAlign w:val="center"/>
          </w:tcPr>
          <w:p w:rsidR="00E34A5E" w:rsidRDefault="00E34A5E">
            <w:pPr>
              <w:pStyle w:val="ConsPlusNormal"/>
              <w:jc w:val="center"/>
            </w:pPr>
            <w:r>
              <w:t>124</w:t>
            </w:r>
          </w:p>
        </w:tc>
        <w:tc>
          <w:tcPr>
            <w:tcW w:w="578" w:type="dxa"/>
            <w:vAlign w:val="center"/>
          </w:tcPr>
          <w:p w:rsidR="00E34A5E" w:rsidRDefault="00E34A5E">
            <w:pPr>
              <w:pStyle w:val="ConsPlusNormal"/>
              <w:jc w:val="center"/>
            </w:pPr>
            <w:r>
              <w:t>125</w:t>
            </w:r>
          </w:p>
        </w:tc>
      </w:tr>
      <w:tr w:rsidR="00E34A5E">
        <w:tc>
          <w:tcPr>
            <w:tcW w:w="1133" w:type="dxa"/>
            <w:vAlign w:val="center"/>
          </w:tcPr>
          <w:p w:rsidR="00E34A5E" w:rsidRDefault="00E34A5E">
            <w:pPr>
              <w:pStyle w:val="ConsPlusNormal"/>
              <w:jc w:val="center"/>
            </w:pPr>
            <w:r>
              <w:t>110</w:t>
            </w:r>
          </w:p>
        </w:tc>
        <w:tc>
          <w:tcPr>
            <w:tcW w:w="569" w:type="dxa"/>
            <w:vAlign w:val="center"/>
          </w:tcPr>
          <w:p w:rsidR="00E34A5E" w:rsidRDefault="00E34A5E">
            <w:pPr>
              <w:pStyle w:val="ConsPlusNormal"/>
              <w:jc w:val="center"/>
            </w:pPr>
            <w:r>
              <w:t>113</w:t>
            </w:r>
          </w:p>
        </w:tc>
        <w:tc>
          <w:tcPr>
            <w:tcW w:w="569" w:type="dxa"/>
            <w:vAlign w:val="center"/>
          </w:tcPr>
          <w:p w:rsidR="00E34A5E" w:rsidRDefault="00E34A5E">
            <w:pPr>
              <w:pStyle w:val="ConsPlusNormal"/>
              <w:jc w:val="center"/>
            </w:pPr>
            <w:r>
              <w:t>115</w:t>
            </w:r>
          </w:p>
        </w:tc>
        <w:tc>
          <w:tcPr>
            <w:tcW w:w="569" w:type="dxa"/>
            <w:vAlign w:val="center"/>
          </w:tcPr>
          <w:p w:rsidR="00E34A5E" w:rsidRDefault="00E34A5E">
            <w:pPr>
              <w:pStyle w:val="ConsPlusNormal"/>
              <w:jc w:val="center"/>
            </w:pPr>
            <w:r>
              <w:t>116</w:t>
            </w:r>
          </w:p>
        </w:tc>
        <w:tc>
          <w:tcPr>
            <w:tcW w:w="569" w:type="dxa"/>
            <w:vAlign w:val="center"/>
          </w:tcPr>
          <w:p w:rsidR="00E34A5E" w:rsidRDefault="00E34A5E">
            <w:pPr>
              <w:pStyle w:val="ConsPlusNormal"/>
              <w:jc w:val="center"/>
            </w:pPr>
            <w:r>
              <w:t>117</w:t>
            </w:r>
          </w:p>
        </w:tc>
        <w:tc>
          <w:tcPr>
            <w:tcW w:w="569" w:type="dxa"/>
            <w:vAlign w:val="center"/>
          </w:tcPr>
          <w:p w:rsidR="00E34A5E" w:rsidRDefault="00E34A5E">
            <w:pPr>
              <w:pStyle w:val="ConsPlusNormal"/>
              <w:jc w:val="center"/>
            </w:pPr>
            <w:r>
              <w:t>118</w:t>
            </w:r>
          </w:p>
        </w:tc>
        <w:tc>
          <w:tcPr>
            <w:tcW w:w="569" w:type="dxa"/>
            <w:vAlign w:val="center"/>
          </w:tcPr>
          <w:p w:rsidR="00E34A5E" w:rsidRDefault="00E34A5E">
            <w:pPr>
              <w:pStyle w:val="ConsPlusNormal"/>
              <w:jc w:val="center"/>
            </w:pPr>
            <w:r>
              <w:t>119</w:t>
            </w:r>
          </w:p>
        </w:tc>
        <w:tc>
          <w:tcPr>
            <w:tcW w:w="569" w:type="dxa"/>
            <w:vAlign w:val="center"/>
          </w:tcPr>
          <w:p w:rsidR="00E34A5E" w:rsidRDefault="00E34A5E">
            <w:pPr>
              <w:pStyle w:val="ConsPlusNormal"/>
              <w:jc w:val="center"/>
            </w:pPr>
            <w:r>
              <w:t>119</w:t>
            </w:r>
          </w:p>
        </w:tc>
        <w:tc>
          <w:tcPr>
            <w:tcW w:w="569" w:type="dxa"/>
            <w:vAlign w:val="center"/>
          </w:tcPr>
          <w:p w:rsidR="00E34A5E" w:rsidRDefault="00E34A5E">
            <w:pPr>
              <w:pStyle w:val="ConsPlusNormal"/>
              <w:jc w:val="center"/>
            </w:pPr>
            <w:r>
              <w:t>120</w:t>
            </w:r>
          </w:p>
        </w:tc>
        <w:tc>
          <w:tcPr>
            <w:tcW w:w="569" w:type="dxa"/>
            <w:vAlign w:val="center"/>
          </w:tcPr>
          <w:p w:rsidR="00E34A5E" w:rsidRDefault="00E34A5E">
            <w:pPr>
              <w:pStyle w:val="ConsPlusNormal"/>
              <w:jc w:val="center"/>
            </w:pPr>
            <w:r>
              <w:t>120</w:t>
            </w:r>
          </w:p>
        </w:tc>
        <w:tc>
          <w:tcPr>
            <w:tcW w:w="569" w:type="dxa"/>
            <w:vAlign w:val="center"/>
          </w:tcPr>
          <w:p w:rsidR="00E34A5E" w:rsidRDefault="00E34A5E">
            <w:pPr>
              <w:pStyle w:val="ConsPlusNormal"/>
              <w:jc w:val="center"/>
            </w:pPr>
            <w:r>
              <w:t>122</w:t>
            </w:r>
          </w:p>
        </w:tc>
        <w:tc>
          <w:tcPr>
            <w:tcW w:w="569" w:type="dxa"/>
            <w:vAlign w:val="center"/>
          </w:tcPr>
          <w:p w:rsidR="00E34A5E" w:rsidRDefault="00E34A5E">
            <w:pPr>
              <w:pStyle w:val="ConsPlusNormal"/>
              <w:jc w:val="center"/>
            </w:pPr>
            <w:r>
              <w:t>123</w:t>
            </w:r>
          </w:p>
        </w:tc>
        <w:tc>
          <w:tcPr>
            <w:tcW w:w="569" w:type="dxa"/>
            <w:vAlign w:val="center"/>
          </w:tcPr>
          <w:p w:rsidR="00E34A5E" w:rsidRDefault="00E34A5E">
            <w:pPr>
              <w:pStyle w:val="ConsPlusNormal"/>
              <w:jc w:val="center"/>
            </w:pPr>
            <w:r>
              <w:t>124</w:t>
            </w:r>
          </w:p>
        </w:tc>
        <w:tc>
          <w:tcPr>
            <w:tcW w:w="569" w:type="dxa"/>
            <w:vAlign w:val="center"/>
          </w:tcPr>
          <w:p w:rsidR="00E34A5E" w:rsidRDefault="00E34A5E">
            <w:pPr>
              <w:pStyle w:val="ConsPlusNormal"/>
              <w:jc w:val="center"/>
            </w:pPr>
            <w:r>
              <w:t>125</w:t>
            </w:r>
          </w:p>
        </w:tc>
        <w:tc>
          <w:tcPr>
            <w:tcW w:w="578" w:type="dxa"/>
            <w:vAlign w:val="center"/>
          </w:tcPr>
          <w:p w:rsidR="00E34A5E" w:rsidRDefault="00E34A5E">
            <w:pPr>
              <w:pStyle w:val="ConsPlusNormal"/>
              <w:jc w:val="center"/>
            </w:pPr>
            <w:r>
              <w:t>126</w:t>
            </w:r>
          </w:p>
        </w:tc>
      </w:tr>
    </w:tbl>
    <w:p w:rsidR="00E34A5E" w:rsidRDefault="00E34A5E">
      <w:pPr>
        <w:pStyle w:val="ConsPlusNormal"/>
        <w:jc w:val="both"/>
      </w:pPr>
    </w:p>
    <w:p w:rsidR="00E34A5E" w:rsidRDefault="00E34A5E">
      <w:pPr>
        <w:pStyle w:val="ConsPlusNormal"/>
        <w:ind w:firstLine="540"/>
        <w:jc w:val="both"/>
      </w:pPr>
      <w:r>
        <w:t>- расчет вероятности развития ПЗ (Risk</w:t>
      </w:r>
      <w:r>
        <w:rPr>
          <w:vertAlign w:val="superscript"/>
        </w:rPr>
        <w:t>pПЗ</w:t>
      </w:r>
      <w:r>
        <w:t xml:space="preserve">) по следующей формуле (25) или </w:t>
      </w:r>
      <w:hyperlink w:anchor="P2288">
        <w:r>
          <w:rPr>
            <w:color w:val="0000FF"/>
          </w:rPr>
          <w:t>таблице 2.13</w:t>
        </w:r>
      </w:hyperlink>
      <w:r>
        <w:t>.</w:t>
      </w:r>
    </w:p>
    <w:p w:rsidR="00E34A5E" w:rsidRDefault="00E34A5E">
      <w:pPr>
        <w:pStyle w:val="ConsPlusNormal"/>
        <w:jc w:val="both"/>
      </w:pPr>
    </w:p>
    <w:p w:rsidR="00E34A5E" w:rsidRDefault="00E34A5E">
      <w:pPr>
        <w:pStyle w:val="ConsPlusNormal"/>
        <w:jc w:val="center"/>
      </w:pPr>
      <w:r>
        <w:rPr>
          <w:noProof/>
          <w:position w:val="-28"/>
        </w:rPr>
        <w:drawing>
          <wp:inline distT="0" distB="0" distL="0" distR="0">
            <wp:extent cx="1590675" cy="4857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590675" cy="485775"/>
                    </a:xfrm>
                    <a:prstGeom prst="rect">
                      <a:avLst/>
                    </a:prstGeom>
                    <a:noFill/>
                    <a:ln>
                      <a:noFill/>
                    </a:ln>
                  </pic:spPr>
                </pic:pic>
              </a:graphicData>
            </a:graphic>
          </wp:inline>
        </w:drawing>
      </w:r>
      <w:r>
        <w:t>, (25)</w:t>
      </w:r>
    </w:p>
    <w:p w:rsidR="00E34A5E" w:rsidRDefault="00E34A5E">
      <w:pPr>
        <w:pStyle w:val="ConsPlusNormal"/>
        <w:jc w:val="both"/>
      </w:pPr>
    </w:p>
    <w:p w:rsidR="00E34A5E" w:rsidRDefault="00E34A5E">
      <w:pPr>
        <w:pStyle w:val="ConsPlusNormal"/>
        <w:ind w:firstLine="540"/>
        <w:jc w:val="both"/>
      </w:pPr>
      <w:r>
        <w:t>где:</w:t>
      </w:r>
    </w:p>
    <w:p w:rsidR="00E34A5E" w:rsidRDefault="00E34A5E">
      <w:pPr>
        <w:pStyle w:val="ConsPlusNormal"/>
        <w:jc w:val="both"/>
      </w:pPr>
    </w:p>
    <w:p w:rsidR="00E34A5E" w:rsidRDefault="00E34A5E">
      <w:pPr>
        <w:pStyle w:val="ConsPlusNormal"/>
        <w:jc w:val="center"/>
      </w:pPr>
      <w:r>
        <w:rPr>
          <w:noProof/>
          <w:position w:val="-8"/>
        </w:rPr>
        <w:drawing>
          <wp:inline distT="0" distB="0" distL="0" distR="0">
            <wp:extent cx="1590675" cy="23812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590675" cy="238125"/>
                    </a:xfrm>
                    <a:prstGeom prst="rect">
                      <a:avLst/>
                    </a:prstGeom>
                    <a:noFill/>
                    <a:ln>
                      <a:noFill/>
                    </a:ln>
                  </pic:spPr>
                </pic:pic>
              </a:graphicData>
            </a:graphic>
          </wp:inline>
        </w:drawing>
      </w:r>
    </w:p>
    <w:p w:rsidR="00E34A5E" w:rsidRDefault="00E34A5E">
      <w:pPr>
        <w:pStyle w:val="ConsPlusNormal"/>
        <w:jc w:val="both"/>
      </w:pPr>
    </w:p>
    <w:p w:rsidR="00E34A5E" w:rsidRDefault="00E34A5E">
      <w:pPr>
        <w:pStyle w:val="ConsPlusNormal"/>
        <w:jc w:val="right"/>
      </w:pPr>
      <w:r>
        <w:t>Таблица П 2.13</w:t>
      </w:r>
    </w:p>
    <w:p w:rsidR="00E34A5E" w:rsidRDefault="00E34A5E">
      <w:pPr>
        <w:pStyle w:val="ConsPlusNormal"/>
        <w:jc w:val="both"/>
      </w:pPr>
    </w:p>
    <w:p w:rsidR="00E34A5E" w:rsidRDefault="00E34A5E">
      <w:pPr>
        <w:pStyle w:val="ConsPlusNormal"/>
        <w:jc w:val="center"/>
      </w:pPr>
      <w:bookmarkStart w:id="18" w:name="P2288"/>
      <w:bookmarkEnd w:id="18"/>
      <w:r>
        <w:t>Определение значения Risk рПЗ по величине Lдш(т)</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6"/>
        <w:gridCol w:w="2266"/>
        <w:gridCol w:w="2266"/>
        <w:gridCol w:w="2269"/>
      </w:tblGrid>
      <w:tr w:rsidR="00E34A5E">
        <w:tc>
          <w:tcPr>
            <w:tcW w:w="2266" w:type="dxa"/>
            <w:vAlign w:val="center"/>
          </w:tcPr>
          <w:p w:rsidR="00E34A5E" w:rsidRDefault="00E34A5E">
            <w:pPr>
              <w:pStyle w:val="ConsPlusNormal"/>
              <w:jc w:val="center"/>
            </w:pPr>
            <w:r>
              <w:t>Lдш(т)</w:t>
            </w:r>
          </w:p>
        </w:tc>
        <w:tc>
          <w:tcPr>
            <w:tcW w:w="2266" w:type="dxa"/>
            <w:vAlign w:val="center"/>
          </w:tcPr>
          <w:p w:rsidR="00E34A5E" w:rsidRDefault="00E34A5E">
            <w:pPr>
              <w:pStyle w:val="ConsPlusNormal"/>
              <w:jc w:val="center"/>
            </w:pPr>
            <w:r>
              <w:t>Risk</w:t>
            </w:r>
            <w:r>
              <w:rPr>
                <w:vertAlign w:val="superscript"/>
              </w:rPr>
              <w:t>рПЗ</w:t>
            </w:r>
          </w:p>
        </w:tc>
        <w:tc>
          <w:tcPr>
            <w:tcW w:w="2266" w:type="dxa"/>
            <w:vAlign w:val="center"/>
          </w:tcPr>
          <w:p w:rsidR="00E34A5E" w:rsidRDefault="00E34A5E">
            <w:pPr>
              <w:pStyle w:val="ConsPlusNormal"/>
              <w:jc w:val="center"/>
            </w:pPr>
            <w:r>
              <w:t>Lдш(т)</w:t>
            </w:r>
          </w:p>
        </w:tc>
        <w:tc>
          <w:tcPr>
            <w:tcW w:w="2269" w:type="dxa"/>
            <w:vAlign w:val="center"/>
          </w:tcPr>
          <w:p w:rsidR="00E34A5E" w:rsidRDefault="00E34A5E">
            <w:pPr>
              <w:pStyle w:val="ConsPlusNormal"/>
              <w:jc w:val="center"/>
            </w:pPr>
            <w:r>
              <w:t>Risk</w:t>
            </w:r>
            <w:r>
              <w:rPr>
                <w:vertAlign w:val="superscript"/>
              </w:rPr>
              <w:t>рПЗ</w:t>
            </w:r>
          </w:p>
        </w:tc>
      </w:tr>
      <w:tr w:rsidR="00E34A5E">
        <w:tc>
          <w:tcPr>
            <w:tcW w:w="2266" w:type="dxa"/>
            <w:vAlign w:val="center"/>
          </w:tcPr>
          <w:p w:rsidR="00E34A5E" w:rsidRDefault="00E34A5E">
            <w:pPr>
              <w:pStyle w:val="ConsPlusNormal"/>
              <w:jc w:val="center"/>
            </w:pPr>
            <w:r>
              <w:lastRenderedPageBreak/>
              <w:t>80</w:t>
            </w:r>
          </w:p>
        </w:tc>
        <w:tc>
          <w:tcPr>
            <w:tcW w:w="2266" w:type="dxa"/>
            <w:vAlign w:val="center"/>
          </w:tcPr>
          <w:p w:rsidR="00E34A5E" w:rsidRDefault="00E34A5E">
            <w:pPr>
              <w:pStyle w:val="ConsPlusNormal"/>
              <w:jc w:val="center"/>
            </w:pPr>
            <w:r>
              <w:t>0,003</w:t>
            </w:r>
          </w:p>
        </w:tc>
        <w:tc>
          <w:tcPr>
            <w:tcW w:w="2266" w:type="dxa"/>
            <w:vAlign w:val="center"/>
          </w:tcPr>
          <w:p w:rsidR="00E34A5E" w:rsidRDefault="00E34A5E">
            <w:pPr>
              <w:pStyle w:val="ConsPlusNormal"/>
              <w:jc w:val="center"/>
            </w:pPr>
            <w:r>
              <w:t>104</w:t>
            </w:r>
          </w:p>
        </w:tc>
        <w:tc>
          <w:tcPr>
            <w:tcW w:w="2269" w:type="dxa"/>
            <w:vAlign w:val="center"/>
          </w:tcPr>
          <w:p w:rsidR="00E34A5E" w:rsidRDefault="00E34A5E">
            <w:pPr>
              <w:pStyle w:val="ConsPlusNormal"/>
              <w:jc w:val="center"/>
            </w:pPr>
            <w:r>
              <w:t>0,162</w:t>
            </w:r>
          </w:p>
        </w:tc>
      </w:tr>
      <w:tr w:rsidR="00E34A5E">
        <w:tc>
          <w:tcPr>
            <w:tcW w:w="2266" w:type="dxa"/>
            <w:vAlign w:val="center"/>
          </w:tcPr>
          <w:p w:rsidR="00E34A5E" w:rsidRDefault="00E34A5E">
            <w:pPr>
              <w:pStyle w:val="ConsPlusNormal"/>
              <w:jc w:val="center"/>
            </w:pPr>
            <w:r>
              <w:t>81</w:t>
            </w:r>
          </w:p>
        </w:tc>
        <w:tc>
          <w:tcPr>
            <w:tcW w:w="2266" w:type="dxa"/>
            <w:vAlign w:val="center"/>
          </w:tcPr>
          <w:p w:rsidR="00E34A5E" w:rsidRDefault="00E34A5E">
            <w:pPr>
              <w:pStyle w:val="ConsPlusNormal"/>
              <w:jc w:val="center"/>
            </w:pPr>
            <w:r>
              <w:t>0,004</w:t>
            </w:r>
          </w:p>
        </w:tc>
        <w:tc>
          <w:tcPr>
            <w:tcW w:w="2266" w:type="dxa"/>
            <w:vAlign w:val="center"/>
          </w:tcPr>
          <w:p w:rsidR="00E34A5E" w:rsidRDefault="00E34A5E">
            <w:pPr>
              <w:pStyle w:val="ConsPlusNormal"/>
              <w:jc w:val="center"/>
            </w:pPr>
            <w:r>
              <w:t>105</w:t>
            </w:r>
          </w:p>
        </w:tc>
        <w:tc>
          <w:tcPr>
            <w:tcW w:w="2269" w:type="dxa"/>
            <w:vAlign w:val="center"/>
          </w:tcPr>
          <w:p w:rsidR="00E34A5E" w:rsidRDefault="00E34A5E">
            <w:pPr>
              <w:pStyle w:val="ConsPlusNormal"/>
              <w:jc w:val="center"/>
            </w:pPr>
            <w:r>
              <w:t>0,184</w:t>
            </w:r>
          </w:p>
        </w:tc>
      </w:tr>
      <w:tr w:rsidR="00E34A5E">
        <w:tc>
          <w:tcPr>
            <w:tcW w:w="2266" w:type="dxa"/>
            <w:vAlign w:val="center"/>
          </w:tcPr>
          <w:p w:rsidR="00E34A5E" w:rsidRDefault="00E34A5E">
            <w:pPr>
              <w:pStyle w:val="ConsPlusNormal"/>
              <w:jc w:val="center"/>
            </w:pPr>
            <w:r>
              <w:t>82</w:t>
            </w:r>
          </w:p>
        </w:tc>
        <w:tc>
          <w:tcPr>
            <w:tcW w:w="2266" w:type="dxa"/>
            <w:vAlign w:val="center"/>
          </w:tcPr>
          <w:p w:rsidR="00E34A5E" w:rsidRDefault="00E34A5E">
            <w:pPr>
              <w:pStyle w:val="ConsPlusNormal"/>
              <w:jc w:val="center"/>
            </w:pPr>
            <w:r>
              <w:t>0,006</w:t>
            </w:r>
          </w:p>
        </w:tc>
        <w:tc>
          <w:tcPr>
            <w:tcW w:w="2266" w:type="dxa"/>
            <w:vAlign w:val="center"/>
          </w:tcPr>
          <w:p w:rsidR="00E34A5E" w:rsidRDefault="00E34A5E">
            <w:pPr>
              <w:pStyle w:val="ConsPlusNormal"/>
              <w:jc w:val="center"/>
            </w:pPr>
            <w:r>
              <w:t>106</w:t>
            </w:r>
          </w:p>
        </w:tc>
        <w:tc>
          <w:tcPr>
            <w:tcW w:w="2269" w:type="dxa"/>
            <w:vAlign w:val="center"/>
          </w:tcPr>
          <w:p w:rsidR="00E34A5E" w:rsidRDefault="00E34A5E">
            <w:pPr>
              <w:pStyle w:val="ConsPlusNormal"/>
              <w:jc w:val="center"/>
            </w:pPr>
            <w:r>
              <w:t>0,204</w:t>
            </w:r>
          </w:p>
        </w:tc>
      </w:tr>
      <w:tr w:rsidR="00E34A5E">
        <w:tc>
          <w:tcPr>
            <w:tcW w:w="2266" w:type="dxa"/>
            <w:vAlign w:val="center"/>
          </w:tcPr>
          <w:p w:rsidR="00E34A5E" w:rsidRDefault="00E34A5E">
            <w:pPr>
              <w:pStyle w:val="ConsPlusNormal"/>
              <w:jc w:val="center"/>
            </w:pPr>
            <w:r>
              <w:t>83</w:t>
            </w:r>
          </w:p>
        </w:tc>
        <w:tc>
          <w:tcPr>
            <w:tcW w:w="2266" w:type="dxa"/>
            <w:vAlign w:val="center"/>
          </w:tcPr>
          <w:p w:rsidR="00E34A5E" w:rsidRDefault="00E34A5E">
            <w:pPr>
              <w:pStyle w:val="ConsPlusNormal"/>
              <w:jc w:val="center"/>
            </w:pPr>
            <w:r>
              <w:t>0,007</w:t>
            </w:r>
          </w:p>
        </w:tc>
        <w:tc>
          <w:tcPr>
            <w:tcW w:w="2266" w:type="dxa"/>
            <w:vAlign w:val="center"/>
          </w:tcPr>
          <w:p w:rsidR="00E34A5E" w:rsidRDefault="00E34A5E">
            <w:pPr>
              <w:pStyle w:val="ConsPlusNormal"/>
              <w:jc w:val="center"/>
            </w:pPr>
            <w:r>
              <w:t>107</w:t>
            </w:r>
          </w:p>
        </w:tc>
        <w:tc>
          <w:tcPr>
            <w:tcW w:w="2269" w:type="dxa"/>
            <w:vAlign w:val="center"/>
          </w:tcPr>
          <w:p w:rsidR="00E34A5E" w:rsidRDefault="00E34A5E">
            <w:pPr>
              <w:pStyle w:val="ConsPlusNormal"/>
              <w:jc w:val="center"/>
            </w:pPr>
            <w:r>
              <w:t>0,227</w:t>
            </w:r>
          </w:p>
        </w:tc>
      </w:tr>
      <w:tr w:rsidR="00E34A5E">
        <w:tc>
          <w:tcPr>
            <w:tcW w:w="2266" w:type="dxa"/>
            <w:vAlign w:val="center"/>
          </w:tcPr>
          <w:p w:rsidR="00E34A5E" w:rsidRDefault="00E34A5E">
            <w:pPr>
              <w:pStyle w:val="ConsPlusNormal"/>
              <w:jc w:val="center"/>
            </w:pPr>
            <w:r>
              <w:t>84</w:t>
            </w:r>
          </w:p>
        </w:tc>
        <w:tc>
          <w:tcPr>
            <w:tcW w:w="2266" w:type="dxa"/>
            <w:vAlign w:val="center"/>
          </w:tcPr>
          <w:p w:rsidR="00E34A5E" w:rsidRDefault="00E34A5E">
            <w:pPr>
              <w:pStyle w:val="ConsPlusNormal"/>
              <w:jc w:val="center"/>
            </w:pPr>
            <w:r>
              <w:t>0,009</w:t>
            </w:r>
          </w:p>
        </w:tc>
        <w:tc>
          <w:tcPr>
            <w:tcW w:w="2266" w:type="dxa"/>
            <w:vAlign w:val="center"/>
          </w:tcPr>
          <w:p w:rsidR="00E34A5E" w:rsidRDefault="00E34A5E">
            <w:pPr>
              <w:pStyle w:val="ConsPlusNormal"/>
              <w:jc w:val="center"/>
            </w:pPr>
            <w:r>
              <w:t>108</w:t>
            </w:r>
          </w:p>
        </w:tc>
        <w:tc>
          <w:tcPr>
            <w:tcW w:w="2269" w:type="dxa"/>
            <w:vAlign w:val="center"/>
          </w:tcPr>
          <w:p w:rsidR="00E34A5E" w:rsidRDefault="00E34A5E">
            <w:pPr>
              <w:pStyle w:val="ConsPlusNormal"/>
              <w:jc w:val="center"/>
            </w:pPr>
            <w:r>
              <w:t>0,243</w:t>
            </w:r>
          </w:p>
        </w:tc>
      </w:tr>
      <w:tr w:rsidR="00E34A5E">
        <w:tc>
          <w:tcPr>
            <w:tcW w:w="2266" w:type="dxa"/>
            <w:vAlign w:val="center"/>
          </w:tcPr>
          <w:p w:rsidR="00E34A5E" w:rsidRDefault="00E34A5E">
            <w:pPr>
              <w:pStyle w:val="ConsPlusNormal"/>
              <w:jc w:val="center"/>
            </w:pPr>
            <w:r>
              <w:t>85</w:t>
            </w:r>
          </w:p>
        </w:tc>
        <w:tc>
          <w:tcPr>
            <w:tcW w:w="2266" w:type="dxa"/>
            <w:vAlign w:val="center"/>
          </w:tcPr>
          <w:p w:rsidR="00E34A5E" w:rsidRDefault="00E34A5E">
            <w:pPr>
              <w:pStyle w:val="ConsPlusNormal"/>
              <w:jc w:val="center"/>
            </w:pPr>
            <w:r>
              <w:t>0,011</w:t>
            </w:r>
          </w:p>
        </w:tc>
        <w:tc>
          <w:tcPr>
            <w:tcW w:w="2266" w:type="dxa"/>
            <w:vAlign w:val="center"/>
          </w:tcPr>
          <w:p w:rsidR="00E34A5E" w:rsidRDefault="00E34A5E">
            <w:pPr>
              <w:pStyle w:val="ConsPlusNormal"/>
              <w:jc w:val="center"/>
            </w:pPr>
            <w:r>
              <w:t>109</w:t>
            </w:r>
          </w:p>
        </w:tc>
        <w:tc>
          <w:tcPr>
            <w:tcW w:w="2269" w:type="dxa"/>
            <w:vAlign w:val="center"/>
          </w:tcPr>
          <w:p w:rsidR="00E34A5E" w:rsidRDefault="00E34A5E">
            <w:pPr>
              <w:pStyle w:val="ConsPlusNormal"/>
              <w:jc w:val="center"/>
            </w:pPr>
            <w:r>
              <w:t>0,267</w:t>
            </w:r>
          </w:p>
        </w:tc>
      </w:tr>
      <w:tr w:rsidR="00E34A5E">
        <w:tc>
          <w:tcPr>
            <w:tcW w:w="2266" w:type="dxa"/>
            <w:vAlign w:val="center"/>
          </w:tcPr>
          <w:p w:rsidR="00E34A5E" w:rsidRDefault="00E34A5E">
            <w:pPr>
              <w:pStyle w:val="ConsPlusNormal"/>
              <w:jc w:val="center"/>
            </w:pPr>
            <w:r>
              <w:t>86</w:t>
            </w:r>
          </w:p>
        </w:tc>
        <w:tc>
          <w:tcPr>
            <w:tcW w:w="2266" w:type="dxa"/>
            <w:vAlign w:val="center"/>
          </w:tcPr>
          <w:p w:rsidR="00E34A5E" w:rsidRDefault="00E34A5E">
            <w:pPr>
              <w:pStyle w:val="ConsPlusNormal"/>
              <w:jc w:val="center"/>
            </w:pPr>
            <w:r>
              <w:t>0,014</w:t>
            </w:r>
          </w:p>
        </w:tc>
        <w:tc>
          <w:tcPr>
            <w:tcW w:w="2266" w:type="dxa"/>
            <w:vAlign w:val="center"/>
          </w:tcPr>
          <w:p w:rsidR="00E34A5E" w:rsidRDefault="00E34A5E">
            <w:pPr>
              <w:pStyle w:val="ConsPlusNormal"/>
              <w:jc w:val="center"/>
            </w:pPr>
            <w:r>
              <w:t>110</w:t>
            </w:r>
          </w:p>
        </w:tc>
        <w:tc>
          <w:tcPr>
            <w:tcW w:w="2269" w:type="dxa"/>
            <w:vAlign w:val="center"/>
          </w:tcPr>
          <w:p w:rsidR="00E34A5E" w:rsidRDefault="00E34A5E">
            <w:pPr>
              <w:pStyle w:val="ConsPlusNormal"/>
              <w:jc w:val="center"/>
            </w:pPr>
            <w:r>
              <w:t>0,292</w:t>
            </w:r>
          </w:p>
        </w:tc>
      </w:tr>
      <w:tr w:rsidR="00E34A5E">
        <w:tc>
          <w:tcPr>
            <w:tcW w:w="2266" w:type="dxa"/>
            <w:vAlign w:val="center"/>
          </w:tcPr>
          <w:p w:rsidR="00E34A5E" w:rsidRDefault="00E34A5E">
            <w:pPr>
              <w:pStyle w:val="ConsPlusNormal"/>
              <w:jc w:val="center"/>
            </w:pPr>
            <w:r>
              <w:t>87</w:t>
            </w:r>
          </w:p>
        </w:tc>
        <w:tc>
          <w:tcPr>
            <w:tcW w:w="2266" w:type="dxa"/>
            <w:vAlign w:val="center"/>
          </w:tcPr>
          <w:p w:rsidR="00E34A5E" w:rsidRDefault="00E34A5E">
            <w:pPr>
              <w:pStyle w:val="ConsPlusNormal"/>
              <w:jc w:val="center"/>
            </w:pPr>
            <w:r>
              <w:t>0,017</w:t>
            </w:r>
          </w:p>
        </w:tc>
        <w:tc>
          <w:tcPr>
            <w:tcW w:w="2266" w:type="dxa"/>
            <w:vAlign w:val="center"/>
          </w:tcPr>
          <w:p w:rsidR="00E34A5E" w:rsidRDefault="00E34A5E">
            <w:pPr>
              <w:pStyle w:val="ConsPlusNormal"/>
              <w:jc w:val="center"/>
            </w:pPr>
            <w:r>
              <w:t>111</w:t>
            </w:r>
          </w:p>
        </w:tc>
        <w:tc>
          <w:tcPr>
            <w:tcW w:w="2269" w:type="dxa"/>
            <w:vAlign w:val="center"/>
          </w:tcPr>
          <w:p w:rsidR="00E34A5E" w:rsidRDefault="00E34A5E">
            <w:pPr>
              <w:pStyle w:val="ConsPlusNormal"/>
              <w:jc w:val="center"/>
            </w:pPr>
            <w:r>
              <w:t>0,313</w:t>
            </w:r>
          </w:p>
        </w:tc>
      </w:tr>
      <w:tr w:rsidR="00E34A5E">
        <w:tc>
          <w:tcPr>
            <w:tcW w:w="2266" w:type="dxa"/>
            <w:vAlign w:val="center"/>
          </w:tcPr>
          <w:p w:rsidR="00E34A5E" w:rsidRDefault="00E34A5E">
            <w:pPr>
              <w:pStyle w:val="ConsPlusNormal"/>
              <w:jc w:val="center"/>
            </w:pPr>
            <w:r>
              <w:t>88</w:t>
            </w:r>
          </w:p>
        </w:tc>
        <w:tc>
          <w:tcPr>
            <w:tcW w:w="2266" w:type="dxa"/>
            <w:vAlign w:val="center"/>
          </w:tcPr>
          <w:p w:rsidR="00E34A5E" w:rsidRDefault="00E34A5E">
            <w:pPr>
              <w:pStyle w:val="ConsPlusNormal"/>
              <w:jc w:val="center"/>
            </w:pPr>
            <w:r>
              <w:t>0,019</w:t>
            </w:r>
          </w:p>
        </w:tc>
        <w:tc>
          <w:tcPr>
            <w:tcW w:w="2266" w:type="dxa"/>
            <w:vAlign w:val="center"/>
          </w:tcPr>
          <w:p w:rsidR="00E34A5E" w:rsidRDefault="00E34A5E">
            <w:pPr>
              <w:pStyle w:val="ConsPlusNormal"/>
              <w:jc w:val="center"/>
            </w:pPr>
            <w:r>
              <w:t>112</w:t>
            </w:r>
          </w:p>
        </w:tc>
        <w:tc>
          <w:tcPr>
            <w:tcW w:w="2269" w:type="dxa"/>
            <w:vAlign w:val="center"/>
          </w:tcPr>
          <w:p w:rsidR="00E34A5E" w:rsidRDefault="00E34A5E">
            <w:pPr>
              <w:pStyle w:val="ConsPlusNormal"/>
              <w:jc w:val="center"/>
            </w:pPr>
            <w:r>
              <w:t>0,341</w:t>
            </w:r>
          </w:p>
        </w:tc>
      </w:tr>
      <w:tr w:rsidR="00E34A5E">
        <w:tc>
          <w:tcPr>
            <w:tcW w:w="2266" w:type="dxa"/>
            <w:vAlign w:val="center"/>
          </w:tcPr>
          <w:p w:rsidR="00E34A5E" w:rsidRDefault="00E34A5E">
            <w:pPr>
              <w:pStyle w:val="ConsPlusNormal"/>
              <w:jc w:val="center"/>
            </w:pPr>
            <w:r>
              <w:t>89</w:t>
            </w:r>
          </w:p>
        </w:tc>
        <w:tc>
          <w:tcPr>
            <w:tcW w:w="2266" w:type="dxa"/>
            <w:vAlign w:val="center"/>
          </w:tcPr>
          <w:p w:rsidR="00E34A5E" w:rsidRDefault="00E34A5E">
            <w:pPr>
              <w:pStyle w:val="ConsPlusNormal"/>
              <w:jc w:val="center"/>
            </w:pPr>
            <w:r>
              <w:t>0.022</w:t>
            </w:r>
          </w:p>
        </w:tc>
        <w:tc>
          <w:tcPr>
            <w:tcW w:w="2266" w:type="dxa"/>
            <w:vAlign w:val="center"/>
          </w:tcPr>
          <w:p w:rsidR="00E34A5E" w:rsidRDefault="00E34A5E">
            <w:pPr>
              <w:pStyle w:val="ConsPlusNormal"/>
              <w:jc w:val="center"/>
            </w:pPr>
            <w:r>
              <w:t>113</w:t>
            </w:r>
          </w:p>
        </w:tc>
        <w:tc>
          <w:tcPr>
            <w:tcW w:w="2269" w:type="dxa"/>
            <w:vAlign w:val="center"/>
          </w:tcPr>
          <w:p w:rsidR="00E34A5E" w:rsidRDefault="00E34A5E">
            <w:pPr>
              <w:pStyle w:val="ConsPlusNormal"/>
              <w:jc w:val="center"/>
            </w:pPr>
            <w:r>
              <w:t>0,366</w:t>
            </w:r>
          </w:p>
        </w:tc>
      </w:tr>
      <w:tr w:rsidR="00E34A5E">
        <w:tc>
          <w:tcPr>
            <w:tcW w:w="2266" w:type="dxa"/>
            <w:vAlign w:val="center"/>
          </w:tcPr>
          <w:p w:rsidR="00E34A5E" w:rsidRDefault="00E34A5E">
            <w:pPr>
              <w:pStyle w:val="ConsPlusNormal"/>
              <w:jc w:val="center"/>
            </w:pPr>
            <w:r>
              <w:t>90</w:t>
            </w:r>
          </w:p>
        </w:tc>
        <w:tc>
          <w:tcPr>
            <w:tcW w:w="2266" w:type="dxa"/>
            <w:vAlign w:val="center"/>
          </w:tcPr>
          <w:p w:rsidR="00E34A5E" w:rsidRDefault="00E34A5E">
            <w:pPr>
              <w:pStyle w:val="ConsPlusNormal"/>
              <w:jc w:val="center"/>
            </w:pPr>
            <w:r>
              <w:t>0,025</w:t>
            </w:r>
          </w:p>
        </w:tc>
        <w:tc>
          <w:tcPr>
            <w:tcW w:w="2266" w:type="dxa"/>
            <w:vAlign w:val="center"/>
          </w:tcPr>
          <w:p w:rsidR="00E34A5E" w:rsidRDefault="00E34A5E">
            <w:pPr>
              <w:pStyle w:val="ConsPlusNormal"/>
              <w:jc w:val="center"/>
            </w:pPr>
            <w:r>
              <w:t>114</w:t>
            </w:r>
          </w:p>
        </w:tc>
        <w:tc>
          <w:tcPr>
            <w:tcW w:w="2269" w:type="dxa"/>
            <w:vAlign w:val="center"/>
          </w:tcPr>
          <w:p w:rsidR="00E34A5E" w:rsidRDefault="00E34A5E">
            <w:pPr>
              <w:pStyle w:val="ConsPlusNormal"/>
              <w:jc w:val="center"/>
            </w:pPr>
            <w:r>
              <w:t>0,395</w:t>
            </w:r>
          </w:p>
        </w:tc>
      </w:tr>
      <w:tr w:rsidR="00E34A5E">
        <w:tc>
          <w:tcPr>
            <w:tcW w:w="2266" w:type="dxa"/>
            <w:vAlign w:val="center"/>
          </w:tcPr>
          <w:p w:rsidR="00E34A5E" w:rsidRDefault="00E34A5E">
            <w:pPr>
              <w:pStyle w:val="ConsPlusNormal"/>
              <w:jc w:val="center"/>
            </w:pPr>
            <w:r>
              <w:t>91</w:t>
            </w:r>
          </w:p>
        </w:tc>
        <w:tc>
          <w:tcPr>
            <w:tcW w:w="2266" w:type="dxa"/>
            <w:vAlign w:val="center"/>
          </w:tcPr>
          <w:p w:rsidR="00E34A5E" w:rsidRDefault="00E34A5E">
            <w:pPr>
              <w:pStyle w:val="ConsPlusNormal"/>
              <w:jc w:val="center"/>
            </w:pPr>
            <w:r>
              <w:t>0,030</w:t>
            </w:r>
          </w:p>
        </w:tc>
        <w:tc>
          <w:tcPr>
            <w:tcW w:w="2266" w:type="dxa"/>
            <w:vAlign w:val="center"/>
          </w:tcPr>
          <w:p w:rsidR="00E34A5E" w:rsidRDefault="00E34A5E">
            <w:pPr>
              <w:pStyle w:val="ConsPlusNormal"/>
              <w:jc w:val="center"/>
            </w:pPr>
            <w:r>
              <w:t>115</w:t>
            </w:r>
          </w:p>
        </w:tc>
        <w:tc>
          <w:tcPr>
            <w:tcW w:w="2269" w:type="dxa"/>
            <w:vAlign w:val="center"/>
          </w:tcPr>
          <w:p w:rsidR="00E34A5E" w:rsidRDefault="00E34A5E">
            <w:pPr>
              <w:pStyle w:val="ConsPlusNormal"/>
              <w:jc w:val="center"/>
            </w:pPr>
            <w:r>
              <w:t>0,421</w:t>
            </w:r>
          </w:p>
        </w:tc>
      </w:tr>
      <w:tr w:rsidR="00E34A5E">
        <w:tc>
          <w:tcPr>
            <w:tcW w:w="2266" w:type="dxa"/>
            <w:vAlign w:val="center"/>
          </w:tcPr>
          <w:p w:rsidR="00E34A5E" w:rsidRDefault="00E34A5E">
            <w:pPr>
              <w:pStyle w:val="ConsPlusNormal"/>
              <w:jc w:val="center"/>
            </w:pPr>
            <w:r>
              <w:t>92</w:t>
            </w:r>
          </w:p>
        </w:tc>
        <w:tc>
          <w:tcPr>
            <w:tcW w:w="2266" w:type="dxa"/>
            <w:vAlign w:val="center"/>
          </w:tcPr>
          <w:p w:rsidR="00E34A5E" w:rsidRDefault="00E34A5E">
            <w:pPr>
              <w:pStyle w:val="ConsPlusNormal"/>
              <w:jc w:val="center"/>
            </w:pPr>
            <w:r>
              <w:t>0,035</w:t>
            </w:r>
          </w:p>
        </w:tc>
        <w:tc>
          <w:tcPr>
            <w:tcW w:w="2266" w:type="dxa"/>
            <w:vAlign w:val="center"/>
          </w:tcPr>
          <w:p w:rsidR="00E34A5E" w:rsidRDefault="00E34A5E">
            <w:pPr>
              <w:pStyle w:val="ConsPlusNormal"/>
              <w:jc w:val="center"/>
            </w:pPr>
            <w:r>
              <w:t>116</w:t>
            </w:r>
          </w:p>
        </w:tc>
        <w:tc>
          <w:tcPr>
            <w:tcW w:w="2269" w:type="dxa"/>
            <w:vAlign w:val="center"/>
          </w:tcPr>
          <w:p w:rsidR="00E34A5E" w:rsidRDefault="00E34A5E">
            <w:pPr>
              <w:pStyle w:val="ConsPlusNormal"/>
              <w:jc w:val="center"/>
            </w:pPr>
            <w:r>
              <w:t>0,448</w:t>
            </w:r>
          </w:p>
        </w:tc>
      </w:tr>
      <w:tr w:rsidR="00E34A5E">
        <w:tc>
          <w:tcPr>
            <w:tcW w:w="2266" w:type="dxa"/>
            <w:vAlign w:val="center"/>
          </w:tcPr>
          <w:p w:rsidR="00E34A5E" w:rsidRDefault="00E34A5E">
            <w:pPr>
              <w:pStyle w:val="ConsPlusNormal"/>
              <w:jc w:val="center"/>
            </w:pPr>
            <w:r>
              <w:t>93</w:t>
            </w:r>
          </w:p>
        </w:tc>
        <w:tc>
          <w:tcPr>
            <w:tcW w:w="2266" w:type="dxa"/>
            <w:vAlign w:val="center"/>
          </w:tcPr>
          <w:p w:rsidR="00E34A5E" w:rsidRDefault="00E34A5E">
            <w:pPr>
              <w:pStyle w:val="ConsPlusNormal"/>
              <w:jc w:val="center"/>
            </w:pPr>
            <w:r>
              <w:t>0,041</w:t>
            </w:r>
          </w:p>
        </w:tc>
        <w:tc>
          <w:tcPr>
            <w:tcW w:w="2266" w:type="dxa"/>
            <w:vAlign w:val="center"/>
          </w:tcPr>
          <w:p w:rsidR="00E34A5E" w:rsidRDefault="00E34A5E">
            <w:pPr>
              <w:pStyle w:val="ConsPlusNormal"/>
              <w:jc w:val="center"/>
            </w:pPr>
            <w:r>
              <w:t>117</w:t>
            </w:r>
          </w:p>
        </w:tc>
        <w:tc>
          <w:tcPr>
            <w:tcW w:w="2269" w:type="dxa"/>
            <w:vAlign w:val="center"/>
          </w:tcPr>
          <w:p w:rsidR="00E34A5E" w:rsidRDefault="00E34A5E">
            <w:pPr>
              <w:pStyle w:val="ConsPlusNormal"/>
              <w:jc w:val="center"/>
            </w:pPr>
            <w:r>
              <w:t>0,478</w:t>
            </w:r>
          </w:p>
        </w:tc>
      </w:tr>
      <w:tr w:rsidR="00E34A5E">
        <w:tc>
          <w:tcPr>
            <w:tcW w:w="2266" w:type="dxa"/>
            <w:vAlign w:val="center"/>
          </w:tcPr>
          <w:p w:rsidR="00E34A5E" w:rsidRDefault="00E34A5E">
            <w:pPr>
              <w:pStyle w:val="ConsPlusNormal"/>
              <w:jc w:val="center"/>
            </w:pPr>
            <w:r>
              <w:t>94</w:t>
            </w:r>
          </w:p>
        </w:tc>
        <w:tc>
          <w:tcPr>
            <w:tcW w:w="2266" w:type="dxa"/>
            <w:vAlign w:val="center"/>
          </w:tcPr>
          <w:p w:rsidR="00E34A5E" w:rsidRDefault="00E34A5E">
            <w:pPr>
              <w:pStyle w:val="ConsPlusNormal"/>
              <w:jc w:val="center"/>
            </w:pPr>
            <w:r>
              <w:t>0,047</w:t>
            </w:r>
          </w:p>
        </w:tc>
        <w:tc>
          <w:tcPr>
            <w:tcW w:w="2266" w:type="dxa"/>
            <w:vAlign w:val="center"/>
          </w:tcPr>
          <w:p w:rsidR="00E34A5E" w:rsidRDefault="00E34A5E">
            <w:pPr>
              <w:pStyle w:val="ConsPlusNormal"/>
              <w:jc w:val="center"/>
            </w:pPr>
            <w:r>
              <w:t>118</w:t>
            </w:r>
          </w:p>
        </w:tc>
        <w:tc>
          <w:tcPr>
            <w:tcW w:w="2269" w:type="dxa"/>
            <w:vAlign w:val="center"/>
          </w:tcPr>
          <w:p w:rsidR="00E34A5E" w:rsidRDefault="00E34A5E">
            <w:pPr>
              <w:pStyle w:val="ConsPlusNormal"/>
              <w:jc w:val="center"/>
            </w:pPr>
            <w:r>
              <w:t>0,505</w:t>
            </w:r>
          </w:p>
        </w:tc>
      </w:tr>
      <w:tr w:rsidR="00E34A5E">
        <w:tc>
          <w:tcPr>
            <w:tcW w:w="2266" w:type="dxa"/>
            <w:vAlign w:val="center"/>
          </w:tcPr>
          <w:p w:rsidR="00E34A5E" w:rsidRDefault="00E34A5E">
            <w:pPr>
              <w:pStyle w:val="ConsPlusNormal"/>
              <w:jc w:val="center"/>
            </w:pPr>
            <w:r>
              <w:t>95</w:t>
            </w:r>
          </w:p>
        </w:tc>
        <w:tc>
          <w:tcPr>
            <w:tcW w:w="2266" w:type="dxa"/>
            <w:vAlign w:val="center"/>
          </w:tcPr>
          <w:p w:rsidR="00E34A5E" w:rsidRDefault="00E34A5E">
            <w:pPr>
              <w:pStyle w:val="ConsPlusNormal"/>
              <w:jc w:val="center"/>
            </w:pPr>
            <w:r>
              <w:t>0,055</w:t>
            </w:r>
          </w:p>
        </w:tc>
        <w:tc>
          <w:tcPr>
            <w:tcW w:w="2266" w:type="dxa"/>
            <w:vAlign w:val="center"/>
          </w:tcPr>
          <w:p w:rsidR="00E34A5E" w:rsidRDefault="00E34A5E">
            <w:pPr>
              <w:pStyle w:val="ConsPlusNormal"/>
              <w:jc w:val="center"/>
            </w:pPr>
            <w:r>
              <w:t>119</w:t>
            </w:r>
          </w:p>
        </w:tc>
        <w:tc>
          <w:tcPr>
            <w:tcW w:w="2269" w:type="dxa"/>
            <w:vAlign w:val="center"/>
          </w:tcPr>
          <w:p w:rsidR="00E34A5E" w:rsidRDefault="00E34A5E">
            <w:pPr>
              <w:pStyle w:val="ConsPlusNormal"/>
              <w:jc w:val="center"/>
            </w:pPr>
            <w:r>
              <w:t>0,531</w:t>
            </w:r>
          </w:p>
        </w:tc>
      </w:tr>
      <w:tr w:rsidR="00E34A5E">
        <w:tc>
          <w:tcPr>
            <w:tcW w:w="2266" w:type="dxa"/>
            <w:vAlign w:val="center"/>
          </w:tcPr>
          <w:p w:rsidR="00E34A5E" w:rsidRDefault="00E34A5E">
            <w:pPr>
              <w:pStyle w:val="ConsPlusNormal"/>
              <w:jc w:val="center"/>
            </w:pPr>
            <w:r>
              <w:t>96</w:t>
            </w:r>
          </w:p>
        </w:tc>
        <w:tc>
          <w:tcPr>
            <w:tcW w:w="2266" w:type="dxa"/>
            <w:vAlign w:val="center"/>
          </w:tcPr>
          <w:p w:rsidR="00E34A5E" w:rsidRDefault="00E34A5E">
            <w:pPr>
              <w:pStyle w:val="ConsPlusNormal"/>
              <w:jc w:val="center"/>
            </w:pPr>
            <w:r>
              <w:t>0,062</w:t>
            </w:r>
          </w:p>
        </w:tc>
        <w:tc>
          <w:tcPr>
            <w:tcW w:w="2266" w:type="dxa"/>
            <w:vAlign w:val="center"/>
          </w:tcPr>
          <w:p w:rsidR="00E34A5E" w:rsidRDefault="00E34A5E">
            <w:pPr>
              <w:pStyle w:val="ConsPlusNormal"/>
              <w:jc w:val="center"/>
            </w:pPr>
            <w:r>
              <w:t>120</w:t>
            </w:r>
          </w:p>
        </w:tc>
        <w:tc>
          <w:tcPr>
            <w:tcW w:w="2269" w:type="dxa"/>
            <w:vAlign w:val="center"/>
          </w:tcPr>
          <w:p w:rsidR="00E34A5E" w:rsidRDefault="00E34A5E">
            <w:pPr>
              <w:pStyle w:val="ConsPlusNormal"/>
              <w:jc w:val="center"/>
            </w:pPr>
            <w:r>
              <w:t>0,560</w:t>
            </w:r>
          </w:p>
        </w:tc>
      </w:tr>
      <w:tr w:rsidR="00E34A5E">
        <w:tc>
          <w:tcPr>
            <w:tcW w:w="2266" w:type="dxa"/>
            <w:vAlign w:val="center"/>
          </w:tcPr>
          <w:p w:rsidR="00E34A5E" w:rsidRDefault="00E34A5E">
            <w:pPr>
              <w:pStyle w:val="ConsPlusNormal"/>
              <w:jc w:val="center"/>
            </w:pPr>
            <w:r>
              <w:t>97</w:t>
            </w:r>
          </w:p>
        </w:tc>
        <w:tc>
          <w:tcPr>
            <w:tcW w:w="2266" w:type="dxa"/>
            <w:vAlign w:val="center"/>
          </w:tcPr>
          <w:p w:rsidR="00E34A5E" w:rsidRDefault="00E34A5E">
            <w:pPr>
              <w:pStyle w:val="ConsPlusNormal"/>
              <w:jc w:val="center"/>
            </w:pPr>
            <w:r>
              <w:t>0,073</w:t>
            </w:r>
          </w:p>
        </w:tc>
        <w:tc>
          <w:tcPr>
            <w:tcW w:w="2266" w:type="dxa"/>
            <w:vAlign w:val="center"/>
          </w:tcPr>
          <w:p w:rsidR="00E34A5E" w:rsidRDefault="00E34A5E">
            <w:pPr>
              <w:pStyle w:val="ConsPlusNormal"/>
              <w:jc w:val="center"/>
            </w:pPr>
            <w:r>
              <w:t>121</w:t>
            </w:r>
          </w:p>
        </w:tc>
        <w:tc>
          <w:tcPr>
            <w:tcW w:w="2269" w:type="dxa"/>
            <w:vAlign w:val="center"/>
          </w:tcPr>
          <w:p w:rsidR="00E34A5E" w:rsidRDefault="00E34A5E">
            <w:pPr>
              <w:pStyle w:val="ConsPlusNormal"/>
              <w:jc w:val="center"/>
            </w:pPr>
            <w:r>
              <w:t>0,584</w:t>
            </w:r>
          </w:p>
        </w:tc>
      </w:tr>
      <w:tr w:rsidR="00E34A5E">
        <w:tc>
          <w:tcPr>
            <w:tcW w:w="2266" w:type="dxa"/>
            <w:vAlign w:val="center"/>
          </w:tcPr>
          <w:p w:rsidR="00E34A5E" w:rsidRDefault="00E34A5E">
            <w:pPr>
              <w:pStyle w:val="ConsPlusNormal"/>
              <w:jc w:val="center"/>
            </w:pPr>
            <w:r>
              <w:t>98</w:t>
            </w:r>
          </w:p>
        </w:tc>
        <w:tc>
          <w:tcPr>
            <w:tcW w:w="2266" w:type="dxa"/>
            <w:vAlign w:val="center"/>
          </w:tcPr>
          <w:p w:rsidR="00E34A5E" w:rsidRDefault="00E34A5E">
            <w:pPr>
              <w:pStyle w:val="ConsPlusNormal"/>
              <w:jc w:val="center"/>
            </w:pPr>
            <w:r>
              <w:t>0,082</w:t>
            </w:r>
          </w:p>
        </w:tc>
        <w:tc>
          <w:tcPr>
            <w:tcW w:w="2266" w:type="dxa"/>
            <w:vAlign w:val="center"/>
          </w:tcPr>
          <w:p w:rsidR="00E34A5E" w:rsidRDefault="00E34A5E">
            <w:pPr>
              <w:pStyle w:val="ConsPlusNormal"/>
              <w:jc w:val="center"/>
            </w:pPr>
            <w:r>
              <w:t>122</w:t>
            </w:r>
          </w:p>
        </w:tc>
        <w:tc>
          <w:tcPr>
            <w:tcW w:w="2269" w:type="dxa"/>
            <w:vAlign w:val="center"/>
          </w:tcPr>
          <w:p w:rsidR="00E34A5E" w:rsidRDefault="00E34A5E">
            <w:pPr>
              <w:pStyle w:val="ConsPlusNormal"/>
              <w:jc w:val="center"/>
            </w:pPr>
            <w:r>
              <w:t>0,614</w:t>
            </w:r>
          </w:p>
        </w:tc>
      </w:tr>
      <w:tr w:rsidR="00E34A5E">
        <w:tc>
          <w:tcPr>
            <w:tcW w:w="2266" w:type="dxa"/>
            <w:vAlign w:val="center"/>
          </w:tcPr>
          <w:p w:rsidR="00E34A5E" w:rsidRDefault="00E34A5E">
            <w:pPr>
              <w:pStyle w:val="ConsPlusNormal"/>
              <w:jc w:val="center"/>
            </w:pPr>
            <w:r>
              <w:t>99</w:t>
            </w:r>
          </w:p>
        </w:tc>
        <w:tc>
          <w:tcPr>
            <w:tcW w:w="2266" w:type="dxa"/>
            <w:vAlign w:val="center"/>
          </w:tcPr>
          <w:p w:rsidR="00E34A5E" w:rsidRDefault="00E34A5E">
            <w:pPr>
              <w:pStyle w:val="ConsPlusNormal"/>
              <w:jc w:val="center"/>
            </w:pPr>
            <w:r>
              <w:t>0,093</w:t>
            </w:r>
          </w:p>
        </w:tc>
        <w:tc>
          <w:tcPr>
            <w:tcW w:w="2266" w:type="dxa"/>
            <w:vAlign w:val="center"/>
          </w:tcPr>
          <w:p w:rsidR="00E34A5E" w:rsidRDefault="00E34A5E">
            <w:pPr>
              <w:pStyle w:val="ConsPlusNormal"/>
              <w:jc w:val="center"/>
            </w:pPr>
            <w:r>
              <w:t>123</w:t>
            </w:r>
          </w:p>
        </w:tc>
        <w:tc>
          <w:tcPr>
            <w:tcW w:w="2269" w:type="dxa"/>
            <w:vAlign w:val="center"/>
          </w:tcPr>
          <w:p w:rsidR="00E34A5E" w:rsidRDefault="00E34A5E">
            <w:pPr>
              <w:pStyle w:val="ConsPlusNormal"/>
              <w:jc w:val="center"/>
            </w:pPr>
            <w:r>
              <w:t>0,639</w:t>
            </w:r>
          </w:p>
        </w:tc>
      </w:tr>
      <w:tr w:rsidR="00E34A5E">
        <w:tc>
          <w:tcPr>
            <w:tcW w:w="2266" w:type="dxa"/>
            <w:vAlign w:val="center"/>
          </w:tcPr>
          <w:p w:rsidR="00E34A5E" w:rsidRDefault="00E34A5E">
            <w:pPr>
              <w:pStyle w:val="ConsPlusNormal"/>
              <w:jc w:val="center"/>
            </w:pPr>
            <w:r>
              <w:t>100</w:t>
            </w:r>
          </w:p>
        </w:tc>
        <w:tc>
          <w:tcPr>
            <w:tcW w:w="2266" w:type="dxa"/>
            <w:vAlign w:val="center"/>
          </w:tcPr>
          <w:p w:rsidR="00E34A5E" w:rsidRDefault="00E34A5E">
            <w:pPr>
              <w:pStyle w:val="ConsPlusNormal"/>
              <w:jc w:val="center"/>
            </w:pPr>
            <w:r>
              <w:t>0,105</w:t>
            </w:r>
          </w:p>
        </w:tc>
        <w:tc>
          <w:tcPr>
            <w:tcW w:w="2266" w:type="dxa"/>
            <w:vAlign w:val="center"/>
          </w:tcPr>
          <w:p w:rsidR="00E34A5E" w:rsidRDefault="00E34A5E">
            <w:pPr>
              <w:pStyle w:val="ConsPlusNormal"/>
              <w:jc w:val="center"/>
            </w:pPr>
            <w:r>
              <w:t>124</w:t>
            </w:r>
          </w:p>
        </w:tc>
        <w:tc>
          <w:tcPr>
            <w:tcW w:w="2269" w:type="dxa"/>
            <w:vAlign w:val="center"/>
          </w:tcPr>
          <w:p w:rsidR="00E34A5E" w:rsidRDefault="00E34A5E">
            <w:pPr>
              <w:pStyle w:val="ConsPlusNormal"/>
              <w:jc w:val="center"/>
            </w:pPr>
            <w:r>
              <w:t>0,668</w:t>
            </w:r>
          </w:p>
        </w:tc>
      </w:tr>
      <w:tr w:rsidR="00E34A5E">
        <w:tc>
          <w:tcPr>
            <w:tcW w:w="2266" w:type="dxa"/>
            <w:vAlign w:val="center"/>
          </w:tcPr>
          <w:p w:rsidR="00E34A5E" w:rsidRDefault="00E34A5E">
            <w:pPr>
              <w:pStyle w:val="ConsPlusNormal"/>
              <w:jc w:val="center"/>
            </w:pPr>
            <w:r>
              <w:t>101</w:t>
            </w:r>
          </w:p>
        </w:tc>
        <w:tc>
          <w:tcPr>
            <w:tcW w:w="2266" w:type="dxa"/>
            <w:vAlign w:val="center"/>
          </w:tcPr>
          <w:p w:rsidR="00E34A5E" w:rsidRDefault="00E34A5E">
            <w:pPr>
              <w:pStyle w:val="ConsPlusNormal"/>
              <w:jc w:val="center"/>
            </w:pPr>
            <w:r>
              <w:t>0,117</w:t>
            </w:r>
          </w:p>
        </w:tc>
        <w:tc>
          <w:tcPr>
            <w:tcW w:w="2266" w:type="dxa"/>
            <w:vAlign w:val="center"/>
          </w:tcPr>
          <w:p w:rsidR="00E34A5E" w:rsidRDefault="00E34A5E">
            <w:pPr>
              <w:pStyle w:val="ConsPlusNormal"/>
              <w:jc w:val="center"/>
            </w:pPr>
            <w:r>
              <w:t>125</w:t>
            </w:r>
          </w:p>
        </w:tc>
        <w:tc>
          <w:tcPr>
            <w:tcW w:w="2269" w:type="dxa"/>
            <w:vAlign w:val="center"/>
          </w:tcPr>
          <w:p w:rsidR="00E34A5E" w:rsidRDefault="00E34A5E">
            <w:pPr>
              <w:pStyle w:val="ConsPlusNormal"/>
              <w:jc w:val="center"/>
            </w:pPr>
            <w:r>
              <w:t>0,692</w:t>
            </w:r>
          </w:p>
        </w:tc>
      </w:tr>
      <w:tr w:rsidR="00E34A5E">
        <w:tc>
          <w:tcPr>
            <w:tcW w:w="2266" w:type="dxa"/>
            <w:vAlign w:val="center"/>
          </w:tcPr>
          <w:p w:rsidR="00E34A5E" w:rsidRDefault="00E34A5E">
            <w:pPr>
              <w:pStyle w:val="ConsPlusNormal"/>
              <w:jc w:val="center"/>
            </w:pPr>
            <w:r>
              <w:t>102</w:t>
            </w:r>
          </w:p>
        </w:tc>
        <w:tc>
          <w:tcPr>
            <w:tcW w:w="2266" w:type="dxa"/>
            <w:vAlign w:val="center"/>
          </w:tcPr>
          <w:p w:rsidR="00E34A5E" w:rsidRDefault="00E34A5E">
            <w:pPr>
              <w:pStyle w:val="ConsPlusNormal"/>
              <w:jc w:val="center"/>
            </w:pPr>
            <w:r>
              <w:t>0,134</w:t>
            </w:r>
          </w:p>
        </w:tc>
        <w:tc>
          <w:tcPr>
            <w:tcW w:w="2266" w:type="dxa"/>
            <w:vAlign w:val="center"/>
          </w:tcPr>
          <w:p w:rsidR="00E34A5E" w:rsidRDefault="00E34A5E">
            <w:pPr>
              <w:pStyle w:val="ConsPlusNormal"/>
              <w:jc w:val="center"/>
            </w:pPr>
            <w:r>
              <w:t>126</w:t>
            </w:r>
          </w:p>
        </w:tc>
        <w:tc>
          <w:tcPr>
            <w:tcW w:w="2269" w:type="dxa"/>
            <w:vAlign w:val="center"/>
          </w:tcPr>
          <w:p w:rsidR="00E34A5E" w:rsidRDefault="00E34A5E">
            <w:pPr>
              <w:pStyle w:val="ConsPlusNormal"/>
              <w:jc w:val="center"/>
            </w:pPr>
            <w:r>
              <w:t>0,715</w:t>
            </w:r>
          </w:p>
        </w:tc>
      </w:tr>
      <w:tr w:rsidR="00E34A5E">
        <w:tc>
          <w:tcPr>
            <w:tcW w:w="2266" w:type="dxa"/>
            <w:vAlign w:val="center"/>
          </w:tcPr>
          <w:p w:rsidR="00E34A5E" w:rsidRDefault="00E34A5E">
            <w:pPr>
              <w:pStyle w:val="ConsPlusNormal"/>
              <w:jc w:val="center"/>
            </w:pPr>
            <w:r>
              <w:t>103</w:t>
            </w:r>
          </w:p>
        </w:tc>
        <w:tc>
          <w:tcPr>
            <w:tcW w:w="2266" w:type="dxa"/>
            <w:vAlign w:val="center"/>
          </w:tcPr>
          <w:p w:rsidR="00E34A5E" w:rsidRDefault="00E34A5E">
            <w:pPr>
              <w:pStyle w:val="ConsPlusNormal"/>
              <w:jc w:val="center"/>
            </w:pPr>
            <w:r>
              <w:t>0,147</w:t>
            </w:r>
          </w:p>
        </w:tc>
        <w:tc>
          <w:tcPr>
            <w:tcW w:w="2266" w:type="dxa"/>
            <w:vAlign w:val="center"/>
          </w:tcPr>
          <w:p w:rsidR="00E34A5E" w:rsidRDefault="00E34A5E">
            <w:pPr>
              <w:pStyle w:val="ConsPlusNormal"/>
              <w:jc w:val="center"/>
            </w:pPr>
            <w:r>
              <w:t>-</w:t>
            </w:r>
          </w:p>
        </w:tc>
        <w:tc>
          <w:tcPr>
            <w:tcW w:w="2269" w:type="dxa"/>
            <w:vAlign w:val="center"/>
          </w:tcPr>
          <w:p w:rsidR="00E34A5E" w:rsidRDefault="00E34A5E">
            <w:pPr>
              <w:pStyle w:val="ConsPlusNormal"/>
              <w:jc w:val="center"/>
            </w:pPr>
            <w:r>
              <w:t>-</w:t>
            </w:r>
          </w:p>
        </w:tc>
      </w:tr>
    </w:tbl>
    <w:p w:rsidR="00E34A5E" w:rsidRDefault="00E34A5E">
      <w:pPr>
        <w:pStyle w:val="ConsPlusNormal"/>
        <w:jc w:val="both"/>
      </w:pPr>
    </w:p>
    <w:p w:rsidR="00E34A5E" w:rsidRDefault="00E34A5E">
      <w:pPr>
        <w:pStyle w:val="ConsPlusTitle"/>
        <w:ind w:firstLine="540"/>
        <w:jc w:val="both"/>
        <w:outlineLvl w:val="1"/>
      </w:pPr>
      <w:r>
        <w:t>2. Априорная оценка вероятности развития вибрационной болезни (далее - ВБ), связанной с воздействием локальной вибрации (далее - ЛВ).</w:t>
      </w:r>
    </w:p>
    <w:p w:rsidR="00E34A5E" w:rsidRDefault="00E34A5E">
      <w:pPr>
        <w:pStyle w:val="ConsPlusNormal"/>
        <w:spacing w:before="200"/>
        <w:ind w:firstLine="540"/>
        <w:jc w:val="both"/>
      </w:pPr>
      <w:r>
        <w:t>2.1. Оценка вероятности развития ВБ под воздействием ЛВ производится с применением моделей, представленных в стандартах &lt;33&gt;.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&lt;33&gt; </w:t>
      </w:r>
      <w:hyperlink r:id="rId84">
        <w:r>
          <w:rPr>
            <w:color w:val="0000FF"/>
          </w:rPr>
          <w:t>ГОСТ 31192-1 (ИСО 5349-1)</w:t>
        </w:r>
      </w:hyperlink>
      <w:r>
        <w:t xml:space="preserve"> "Вибрация. Измерение локальной вибрации и оценка ее воздействия на человека. Часть 1. Общие требования", введенный </w:t>
      </w:r>
      <w:hyperlink r:id="rId85">
        <w:r>
          <w:rPr>
            <w:color w:val="0000FF"/>
          </w:rPr>
          <w:t>приказом</w:t>
        </w:r>
      </w:hyperlink>
      <w:r>
        <w:t xml:space="preserve"> Ростехрегулирования от 12.12.2007 N 357-ст (далее - ГОСТ 31192-1 (ИСО 5349-1).</w:t>
      </w:r>
    </w:p>
    <w:p w:rsidR="00E34A5E" w:rsidRDefault="00E34A5E">
      <w:pPr>
        <w:pStyle w:val="ConsPlusNormal"/>
        <w:jc w:val="both"/>
      </w:pPr>
    </w:p>
    <w:p w:rsidR="00E34A5E" w:rsidRDefault="00E34A5E">
      <w:pPr>
        <w:pStyle w:val="ConsPlusTitle"/>
        <w:ind w:firstLine="540"/>
        <w:jc w:val="both"/>
        <w:outlineLvl w:val="2"/>
      </w:pPr>
      <w:r>
        <w:t>2.2. Модели прогнозирования вероятности ВБ от ЛВ.</w:t>
      </w:r>
    </w:p>
    <w:p w:rsidR="00E34A5E" w:rsidRDefault="00E34A5E">
      <w:pPr>
        <w:pStyle w:val="ConsPlusNormal"/>
        <w:spacing w:before="200"/>
        <w:ind w:firstLine="540"/>
        <w:jc w:val="both"/>
      </w:pPr>
      <w:r>
        <w:t xml:space="preserve">Например, модели (зависимостей доза-эффект) для расчета вероятности развития ВБ в зависимости от уровня ЛВ и продолжительности воздействия могут быть основаны на разных </w:t>
      </w:r>
      <w:r>
        <w:lastRenderedPageBreak/>
        <w:t>клинических критериях: синдром "белых пальцев", ВБ разной степени.</w:t>
      </w:r>
    </w:p>
    <w:p w:rsidR="00E34A5E" w:rsidRDefault="00E34A5E">
      <w:pPr>
        <w:pStyle w:val="ConsPlusNormal"/>
        <w:spacing w:before="200"/>
        <w:ind w:firstLine="540"/>
        <w:jc w:val="both"/>
      </w:pPr>
      <w:r>
        <w:t xml:space="preserve">Модель 1. В </w:t>
      </w:r>
      <w:hyperlink w:anchor="P2404">
        <w:r>
          <w:rPr>
            <w:color w:val="0000FF"/>
          </w:rPr>
          <w:t>табл. П 2.14</w:t>
        </w:r>
      </w:hyperlink>
      <w:r>
        <w:t xml:space="preserve"> представлена длительность воздействия ЛВ до появления сосудистых расстройств в зависимости от величины эквивалентного корректированного виброускорения, определенная в соответствии с методическими документами &lt;34&gt;. За критерий принят синдром "белых пальцев".</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&lt;34&gt; </w:t>
      </w:r>
      <w:hyperlink r:id="rId86">
        <w:r>
          <w:rPr>
            <w:color w:val="0000FF"/>
          </w:rPr>
          <w:t>ГОСТ 31192-1 (ИСО 5349-1)</w:t>
        </w:r>
      </w:hyperlink>
      <w:r>
        <w:t xml:space="preserve">. </w:t>
      </w:r>
      <w:hyperlink r:id="rId87">
        <w:r>
          <w:rPr>
            <w:color w:val="0000FF"/>
          </w:rPr>
          <w:t>ГОСТ 31192-2 (ИСО 5349-2)</w:t>
        </w:r>
      </w:hyperlink>
      <w:r>
        <w:t xml:space="preserve"> "Вибрация. Измерение локальной вибрации и оценка ее воздействия на человека. Часть 2. Требования к проведению измерений на рабочих местах", введенный </w:t>
      </w:r>
      <w:hyperlink r:id="rId88">
        <w:r>
          <w:rPr>
            <w:color w:val="0000FF"/>
          </w:rPr>
          <w:t>приказом</w:t>
        </w:r>
      </w:hyperlink>
      <w:r>
        <w:t xml:space="preserve"> Ростехрегулирования от 12.12.2007 N 364-ст (далее - ГОСТ 31192-2 (ИСО 5349-2).</w:t>
      </w:r>
    </w:p>
    <w:p w:rsidR="00E34A5E" w:rsidRDefault="00E34A5E">
      <w:pPr>
        <w:pStyle w:val="ConsPlusNormal"/>
        <w:jc w:val="both"/>
      </w:pPr>
    </w:p>
    <w:p w:rsidR="00E34A5E" w:rsidRDefault="00E34A5E">
      <w:pPr>
        <w:pStyle w:val="ConsPlusNormal"/>
        <w:jc w:val="right"/>
      </w:pPr>
      <w:r>
        <w:t>Таблица П 2.14</w:t>
      </w:r>
    </w:p>
    <w:p w:rsidR="00E34A5E" w:rsidRDefault="00E34A5E">
      <w:pPr>
        <w:pStyle w:val="ConsPlusNormal"/>
        <w:jc w:val="both"/>
      </w:pPr>
    </w:p>
    <w:p w:rsidR="00E34A5E" w:rsidRDefault="00E34A5E">
      <w:pPr>
        <w:pStyle w:val="ConsPlusNormal"/>
        <w:jc w:val="center"/>
      </w:pPr>
      <w:bookmarkStart w:id="19" w:name="P2404"/>
      <w:bookmarkEnd w:id="19"/>
      <w:r>
        <w:t>Стаж работы до развития синдрома "белых пальцев"</w:t>
      </w:r>
    </w:p>
    <w:p w:rsidR="00E34A5E" w:rsidRDefault="00E34A5E">
      <w:pPr>
        <w:pStyle w:val="ConsPlusNormal"/>
        <w:jc w:val="center"/>
      </w:pPr>
      <w:r>
        <w:t>для различных перцентилей (%) в зависимости от уровня</w:t>
      </w:r>
    </w:p>
    <w:p w:rsidR="00E34A5E" w:rsidRDefault="00E34A5E">
      <w:pPr>
        <w:pStyle w:val="ConsPlusNormal"/>
        <w:jc w:val="center"/>
      </w:pPr>
      <w:r>
        <w:t>вибрации &lt;35&gt; (модель 1)</w:t>
      </w:r>
    </w:p>
    <w:p w:rsidR="00E34A5E" w:rsidRDefault="00E34A5E">
      <w:pPr>
        <w:pStyle w:val="ConsPlusNormal"/>
        <w:jc w:val="both"/>
      </w:pPr>
    </w:p>
    <w:p w:rsidR="00E34A5E" w:rsidRDefault="00E34A5E">
      <w:pPr>
        <w:pStyle w:val="ConsPlusNormal"/>
        <w:ind w:firstLine="540"/>
        <w:jc w:val="both"/>
      </w:pPr>
      <w:r>
        <w:t>--------------------------------</w:t>
      </w:r>
    </w:p>
    <w:p w:rsidR="00E34A5E" w:rsidRDefault="00E34A5E">
      <w:pPr>
        <w:pStyle w:val="ConsPlusNormal"/>
        <w:spacing w:before="200"/>
        <w:ind w:firstLine="540"/>
        <w:jc w:val="both"/>
      </w:pPr>
      <w:r>
        <w:t xml:space="preserve">&lt;35&gt; </w:t>
      </w:r>
      <w:hyperlink r:id="rId89">
        <w:r>
          <w:rPr>
            <w:color w:val="0000FF"/>
          </w:rPr>
          <w:t>ГОСТ 31192-2 (ИСО 5349-2)</w:t>
        </w:r>
      </w:hyperlink>
      <w:r>
        <w:t>.</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317"/>
        <w:gridCol w:w="1317"/>
        <w:gridCol w:w="1317"/>
        <w:gridCol w:w="1317"/>
        <w:gridCol w:w="1321"/>
      </w:tblGrid>
      <w:tr w:rsidR="00E34A5E">
        <w:tc>
          <w:tcPr>
            <w:tcW w:w="2551" w:type="dxa"/>
            <w:vMerge w:val="restart"/>
          </w:tcPr>
          <w:p w:rsidR="00E34A5E" w:rsidRDefault="00E34A5E">
            <w:pPr>
              <w:pStyle w:val="ConsPlusNormal"/>
              <w:jc w:val="center"/>
            </w:pPr>
            <w:r>
              <w:t>Эквивалентное корректированное виброускорение, a</w:t>
            </w:r>
            <w:r>
              <w:rPr>
                <w:vertAlign w:val="subscript"/>
              </w:rPr>
              <w:t>hw,eq,8h</w:t>
            </w:r>
            <w:r>
              <w:t>, м/с</w:t>
            </w:r>
            <w:r>
              <w:rPr>
                <w:vertAlign w:val="superscript"/>
              </w:rPr>
              <w:t>2</w:t>
            </w:r>
          </w:p>
        </w:tc>
        <w:tc>
          <w:tcPr>
            <w:tcW w:w="6589" w:type="dxa"/>
            <w:gridSpan w:val="5"/>
          </w:tcPr>
          <w:p w:rsidR="00E34A5E" w:rsidRDefault="00E34A5E">
            <w:pPr>
              <w:pStyle w:val="ConsPlusNormal"/>
              <w:jc w:val="center"/>
            </w:pPr>
            <w:r>
              <w:t>Перцентиль группы, %</w:t>
            </w:r>
          </w:p>
        </w:tc>
      </w:tr>
      <w:tr w:rsidR="00E34A5E">
        <w:tc>
          <w:tcPr>
            <w:tcW w:w="2551" w:type="dxa"/>
            <w:vMerge/>
          </w:tcPr>
          <w:p w:rsidR="00E34A5E" w:rsidRDefault="00E34A5E">
            <w:pPr>
              <w:pStyle w:val="ConsPlusNormal"/>
            </w:pPr>
          </w:p>
        </w:tc>
        <w:tc>
          <w:tcPr>
            <w:tcW w:w="1317" w:type="dxa"/>
          </w:tcPr>
          <w:p w:rsidR="00E34A5E" w:rsidRDefault="00E34A5E">
            <w:pPr>
              <w:pStyle w:val="ConsPlusNormal"/>
              <w:jc w:val="center"/>
            </w:pPr>
            <w:r>
              <w:t>10</w:t>
            </w:r>
          </w:p>
        </w:tc>
        <w:tc>
          <w:tcPr>
            <w:tcW w:w="1317" w:type="dxa"/>
          </w:tcPr>
          <w:p w:rsidR="00E34A5E" w:rsidRDefault="00E34A5E">
            <w:pPr>
              <w:pStyle w:val="ConsPlusNormal"/>
              <w:jc w:val="center"/>
            </w:pPr>
            <w:r>
              <w:t>20</w:t>
            </w:r>
          </w:p>
        </w:tc>
        <w:tc>
          <w:tcPr>
            <w:tcW w:w="1317" w:type="dxa"/>
          </w:tcPr>
          <w:p w:rsidR="00E34A5E" w:rsidRDefault="00E34A5E">
            <w:pPr>
              <w:pStyle w:val="ConsPlusNormal"/>
              <w:jc w:val="center"/>
            </w:pPr>
            <w:r>
              <w:t>30</w:t>
            </w:r>
          </w:p>
        </w:tc>
        <w:tc>
          <w:tcPr>
            <w:tcW w:w="1317" w:type="dxa"/>
          </w:tcPr>
          <w:p w:rsidR="00E34A5E" w:rsidRDefault="00E34A5E">
            <w:pPr>
              <w:pStyle w:val="ConsPlusNormal"/>
              <w:jc w:val="center"/>
            </w:pPr>
            <w:r>
              <w:t>40</w:t>
            </w:r>
          </w:p>
        </w:tc>
        <w:tc>
          <w:tcPr>
            <w:tcW w:w="1321" w:type="dxa"/>
          </w:tcPr>
          <w:p w:rsidR="00E34A5E" w:rsidRDefault="00E34A5E">
            <w:pPr>
              <w:pStyle w:val="ConsPlusNormal"/>
              <w:jc w:val="center"/>
            </w:pPr>
            <w:r>
              <w:t>50</w:t>
            </w:r>
          </w:p>
        </w:tc>
      </w:tr>
      <w:tr w:rsidR="00E34A5E">
        <w:tc>
          <w:tcPr>
            <w:tcW w:w="2551" w:type="dxa"/>
            <w:vMerge/>
          </w:tcPr>
          <w:p w:rsidR="00E34A5E" w:rsidRDefault="00E34A5E">
            <w:pPr>
              <w:pStyle w:val="ConsPlusNormal"/>
            </w:pPr>
          </w:p>
        </w:tc>
        <w:tc>
          <w:tcPr>
            <w:tcW w:w="6589" w:type="dxa"/>
            <w:gridSpan w:val="5"/>
          </w:tcPr>
          <w:p w:rsidR="00E34A5E" w:rsidRDefault="00E34A5E">
            <w:pPr>
              <w:pStyle w:val="ConsPlusNormal"/>
              <w:jc w:val="center"/>
            </w:pPr>
            <w:r>
              <w:t>Стаж, годы</w:t>
            </w:r>
          </w:p>
        </w:tc>
      </w:tr>
      <w:tr w:rsidR="00E34A5E">
        <w:tc>
          <w:tcPr>
            <w:tcW w:w="2551" w:type="dxa"/>
            <w:vAlign w:val="center"/>
          </w:tcPr>
          <w:p w:rsidR="00E34A5E" w:rsidRDefault="00E34A5E">
            <w:pPr>
              <w:pStyle w:val="ConsPlusNormal"/>
              <w:jc w:val="center"/>
            </w:pPr>
            <w:r>
              <w:t>2</w:t>
            </w:r>
          </w:p>
        </w:tc>
        <w:tc>
          <w:tcPr>
            <w:tcW w:w="1317" w:type="dxa"/>
            <w:vAlign w:val="center"/>
          </w:tcPr>
          <w:p w:rsidR="00E34A5E" w:rsidRDefault="00E34A5E">
            <w:pPr>
              <w:pStyle w:val="ConsPlusNormal"/>
              <w:jc w:val="center"/>
            </w:pPr>
            <w:r>
              <w:t>15</w:t>
            </w:r>
          </w:p>
        </w:tc>
        <w:tc>
          <w:tcPr>
            <w:tcW w:w="1317" w:type="dxa"/>
            <w:vAlign w:val="center"/>
          </w:tcPr>
          <w:p w:rsidR="00E34A5E" w:rsidRDefault="00E34A5E">
            <w:pPr>
              <w:pStyle w:val="ConsPlusNormal"/>
              <w:jc w:val="center"/>
            </w:pPr>
            <w:r>
              <w:t>23</w:t>
            </w:r>
          </w:p>
        </w:tc>
        <w:tc>
          <w:tcPr>
            <w:tcW w:w="1317" w:type="dxa"/>
            <w:vAlign w:val="center"/>
          </w:tcPr>
          <w:p w:rsidR="00E34A5E" w:rsidRDefault="00E34A5E">
            <w:pPr>
              <w:pStyle w:val="ConsPlusNormal"/>
              <w:jc w:val="center"/>
            </w:pPr>
            <w:r>
              <w:t>более 25</w:t>
            </w:r>
          </w:p>
        </w:tc>
        <w:tc>
          <w:tcPr>
            <w:tcW w:w="1317" w:type="dxa"/>
            <w:vAlign w:val="center"/>
          </w:tcPr>
          <w:p w:rsidR="00E34A5E" w:rsidRDefault="00E34A5E">
            <w:pPr>
              <w:pStyle w:val="ConsPlusNormal"/>
              <w:jc w:val="center"/>
            </w:pPr>
            <w:r>
              <w:t>более 25</w:t>
            </w:r>
          </w:p>
        </w:tc>
        <w:tc>
          <w:tcPr>
            <w:tcW w:w="1321" w:type="dxa"/>
            <w:vAlign w:val="center"/>
          </w:tcPr>
          <w:p w:rsidR="00E34A5E" w:rsidRDefault="00E34A5E">
            <w:pPr>
              <w:pStyle w:val="ConsPlusNormal"/>
              <w:jc w:val="center"/>
            </w:pPr>
            <w:r>
              <w:t>более 25</w:t>
            </w:r>
          </w:p>
        </w:tc>
      </w:tr>
      <w:tr w:rsidR="00E34A5E">
        <w:tc>
          <w:tcPr>
            <w:tcW w:w="2551" w:type="dxa"/>
            <w:vAlign w:val="center"/>
          </w:tcPr>
          <w:p w:rsidR="00E34A5E" w:rsidRDefault="00E34A5E">
            <w:pPr>
              <w:pStyle w:val="ConsPlusNormal"/>
              <w:jc w:val="center"/>
            </w:pPr>
            <w:r>
              <w:t>5</w:t>
            </w:r>
          </w:p>
        </w:tc>
        <w:tc>
          <w:tcPr>
            <w:tcW w:w="1317" w:type="dxa"/>
            <w:vAlign w:val="center"/>
          </w:tcPr>
          <w:p w:rsidR="00E34A5E" w:rsidRDefault="00E34A5E">
            <w:pPr>
              <w:pStyle w:val="ConsPlusNormal"/>
              <w:jc w:val="center"/>
            </w:pPr>
            <w:r>
              <w:t>6</w:t>
            </w:r>
          </w:p>
        </w:tc>
        <w:tc>
          <w:tcPr>
            <w:tcW w:w="1317" w:type="dxa"/>
            <w:vAlign w:val="center"/>
          </w:tcPr>
          <w:p w:rsidR="00E34A5E" w:rsidRDefault="00E34A5E">
            <w:pPr>
              <w:pStyle w:val="ConsPlusNormal"/>
              <w:jc w:val="center"/>
            </w:pPr>
            <w:r>
              <w:t>9</w:t>
            </w:r>
          </w:p>
        </w:tc>
        <w:tc>
          <w:tcPr>
            <w:tcW w:w="1317" w:type="dxa"/>
            <w:vAlign w:val="center"/>
          </w:tcPr>
          <w:p w:rsidR="00E34A5E" w:rsidRDefault="00E34A5E">
            <w:pPr>
              <w:pStyle w:val="ConsPlusNormal"/>
              <w:jc w:val="center"/>
            </w:pPr>
            <w:r>
              <w:t>11</w:t>
            </w:r>
          </w:p>
        </w:tc>
        <w:tc>
          <w:tcPr>
            <w:tcW w:w="1317" w:type="dxa"/>
            <w:vAlign w:val="center"/>
          </w:tcPr>
          <w:p w:rsidR="00E34A5E" w:rsidRDefault="00E34A5E">
            <w:pPr>
              <w:pStyle w:val="ConsPlusNormal"/>
              <w:jc w:val="center"/>
            </w:pPr>
            <w:r>
              <w:t>12</w:t>
            </w:r>
          </w:p>
        </w:tc>
        <w:tc>
          <w:tcPr>
            <w:tcW w:w="1321" w:type="dxa"/>
            <w:vAlign w:val="center"/>
          </w:tcPr>
          <w:p w:rsidR="00E34A5E" w:rsidRDefault="00E34A5E">
            <w:pPr>
              <w:pStyle w:val="ConsPlusNormal"/>
              <w:jc w:val="center"/>
            </w:pPr>
            <w:r>
              <w:t>14</w:t>
            </w:r>
          </w:p>
        </w:tc>
      </w:tr>
      <w:tr w:rsidR="00E34A5E">
        <w:tc>
          <w:tcPr>
            <w:tcW w:w="2551" w:type="dxa"/>
            <w:vAlign w:val="center"/>
          </w:tcPr>
          <w:p w:rsidR="00E34A5E" w:rsidRDefault="00E34A5E">
            <w:pPr>
              <w:pStyle w:val="ConsPlusNormal"/>
              <w:jc w:val="center"/>
            </w:pPr>
            <w:r>
              <w:t>10</w:t>
            </w:r>
          </w:p>
        </w:tc>
        <w:tc>
          <w:tcPr>
            <w:tcW w:w="1317" w:type="dxa"/>
            <w:vAlign w:val="center"/>
          </w:tcPr>
          <w:p w:rsidR="00E34A5E" w:rsidRDefault="00E34A5E">
            <w:pPr>
              <w:pStyle w:val="ConsPlusNormal"/>
              <w:jc w:val="center"/>
            </w:pPr>
            <w:r>
              <w:t>3</w:t>
            </w:r>
          </w:p>
        </w:tc>
        <w:tc>
          <w:tcPr>
            <w:tcW w:w="1317" w:type="dxa"/>
            <w:vAlign w:val="center"/>
          </w:tcPr>
          <w:p w:rsidR="00E34A5E" w:rsidRDefault="00E34A5E">
            <w:pPr>
              <w:pStyle w:val="ConsPlusNormal"/>
              <w:jc w:val="center"/>
            </w:pPr>
            <w:r>
              <w:t>4</w:t>
            </w:r>
          </w:p>
        </w:tc>
        <w:tc>
          <w:tcPr>
            <w:tcW w:w="1317" w:type="dxa"/>
            <w:vAlign w:val="center"/>
          </w:tcPr>
          <w:p w:rsidR="00E34A5E" w:rsidRDefault="00E34A5E">
            <w:pPr>
              <w:pStyle w:val="ConsPlusNormal"/>
              <w:jc w:val="center"/>
            </w:pPr>
            <w:r>
              <w:t>5</w:t>
            </w:r>
          </w:p>
        </w:tc>
        <w:tc>
          <w:tcPr>
            <w:tcW w:w="1317" w:type="dxa"/>
            <w:vAlign w:val="center"/>
          </w:tcPr>
          <w:p w:rsidR="00E34A5E" w:rsidRDefault="00E34A5E">
            <w:pPr>
              <w:pStyle w:val="ConsPlusNormal"/>
              <w:jc w:val="center"/>
            </w:pPr>
            <w:r>
              <w:t>6</w:t>
            </w:r>
          </w:p>
        </w:tc>
        <w:tc>
          <w:tcPr>
            <w:tcW w:w="1321" w:type="dxa"/>
            <w:vAlign w:val="center"/>
          </w:tcPr>
          <w:p w:rsidR="00E34A5E" w:rsidRDefault="00E34A5E">
            <w:pPr>
              <w:pStyle w:val="ConsPlusNormal"/>
              <w:jc w:val="center"/>
            </w:pPr>
            <w:r>
              <w:t>7</w:t>
            </w:r>
          </w:p>
        </w:tc>
      </w:tr>
      <w:tr w:rsidR="00E34A5E">
        <w:tc>
          <w:tcPr>
            <w:tcW w:w="2551" w:type="dxa"/>
            <w:vAlign w:val="center"/>
          </w:tcPr>
          <w:p w:rsidR="00E34A5E" w:rsidRDefault="00E34A5E">
            <w:pPr>
              <w:pStyle w:val="ConsPlusNormal"/>
              <w:jc w:val="center"/>
            </w:pPr>
            <w:r>
              <w:t>20</w:t>
            </w:r>
          </w:p>
        </w:tc>
        <w:tc>
          <w:tcPr>
            <w:tcW w:w="1317" w:type="dxa"/>
            <w:vAlign w:val="center"/>
          </w:tcPr>
          <w:p w:rsidR="00E34A5E" w:rsidRDefault="00E34A5E">
            <w:pPr>
              <w:pStyle w:val="ConsPlusNormal"/>
              <w:jc w:val="center"/>
            </w:pPr>
            <w:r>
              <w:t>1</w:t>
            </w:r>
          </w:p>
        </w:tc>
        <w:tc>
          <w:tcPr>
            <w:tcW w:w="1317" w:type="dxa"/>
            <w:vAlign w:val="center"/>
          </w:tcPr>
          <w:p w:rsidR="00E34A5E" w:rsidRDefault="00E34A5E">
            <w:pPr>
              <w:pStyle w:val="ConsPlusNormal"/>
              <w:jc w:val="center"/>
            </w:pPr>
            <w:r>
              <w:t>2</w:t>
            </w:r>
          </w:p>
        </w:tc>
        <w:tc>
          <w:tcPr>
            <w:tcW w:w="1317" w:type="dxa"/>
            <w:vAlign w:val="center"/>
          </w:tcPr>
          <w:p w:rsidR="00E34A5E" w:rsidRDefault="00E34A5E">
            <w:pPr>
              <w:pStyle w:val="ConsPlusNormal"/>
              <w:jc w:val="center"/>
            </w:pPr>
            <w:r>
              <w:t>2</w:t>
            </w:r>
          </w:p>
        </w:tc>
        <w:tc>
          <w:tcPr>
            <w:tcW w:w="1317" w:type="dxa"/>
            <w:vAlign w:val="center"/>
          </w:tcPr>
          <w:p w:rsidR="00E34A5E" w:rsidRDefault="00E34A5E">
            <w:pPr>
              <w:pStyle w:val="ConsPlusNormal"/>
              <w:jc w:val="center"/>
            </w:pPr>
            <w:r>
              <w:t>3</w:t>
            </w:r>
          </w:p>
        </w:tc>
        <w:tc>
          <w:tcPr>
            <w:tcW w:w="1321" w:type="dxa"/>
            <w:vAlign w:val="center"/>
          </w:tcPr>
          <w:p w:rsidR="00E34A5E" w:rsidRDefault="00E34A5E">
            <w:pPr>
              <w:pStyle w:val="ConsPlusNormal"/>
              <w:jc w:val="center"/>
            </w:pPr>
            <w:r>
              <w:t>3</w:t>
            </w:r>
          </w:p>
        </w:tc>
      </w:tr>
      <w:tr w:rsidR="00E34A5E">
        <w:tc>
          <w:tcPr>
            <w:tcW w:w="2551" w:type="dxa"/>
            <w:vAlign w:val="center"/>
          </w:tcPr>
          <w:p w:rsidR="00E34A5E" w:rsidRDefault="00E34A5E">
            <w:pPr>
              <w:pStyle w:val="ConsPlusNormal"/>
              <w:jc w:val="center"/>
            </w:pPr>
            <w:r>
              <w:t>31</w:t>
            </w:r>
          </w:p>
        </w:tc>
        <w:tc>
          <w:tcPr>
            <w:tcW w:w="1317" w:type="dxa"/>
            <w:vAlign w:val="center"/>
          </w:tcPr>
          <w:p w:rsidR="00E34A5E" w:rsidRDefault="00E34A5E">
            <w:pPr>
              <w:pStyle w:val="ConsPlusNormal"/>
              <w:jc w:val="center"/>
            </w:pPr>
            <w:r>
              <w:t>Менее 1</w:t>
            </w:r>
          </w:p>
        </w:tc>
        <w:tc>
          <w:tcPr>
            <w:tcW w:w="1317" w:type="dxa"/>
            <w:vAlign w:val="center"/>
          </w:tcPr>
          <w:p w:rsidR="00E34A5E" w:rsidRDefault="00E34A5E">
            <w:pPr>
              <w:pStyle w:val="ConsPlusNormal"/>
              <w:jc w:val="center"/>
            </w:pPr>
            <w:r>
              <w:t>Менее 1</w:t>
            </w:r>
          </w:p>
        </w:tc>
        <w:tc>
          <w:tcPr>
            <w:tcW w:w="1317" w:type="dxa"/>
            <w:vAlign w:val="center"/>
          </w:tcPr>
          <w:p w:rsidR="00E34A5E" w:rsidRDefault="00E34A5E">
            <w:pPr>
              <w:pStyle w:val="ConsPlusNormal"/>
              <w:jc w:val="center"/>
            </w:pPr>
            <w:r>
              <w:t>Менее 1</w:t>
            </w:r>
          </w:p>
        </w:tc>
        <w:tc>
          <w:tcPr>
            <w:tcW w:w="1317" w:type="dxa"/>
            <w:vAlign w:val="center"/>
          </w:tcPr>
          <w:p w:rsidR="00E34A5E" w:rsidRDefault="00E34A5E">
            <w:pPr>
              <w:pStyle w:val="ConsPlusNormal"/>
              <w:jc w:val="center"/>
            </w:pPr>
            <w:r>
              <w:t>1</w:t>
            </w:r>
          </w:p>
        </w:tc>
        <w:tc>
          <w:tcPr>
            <w:tcW w:w="1321" w:type="dxa"/>
            <w:vAlign w:val="center"/>
          </w:tcPr>
          <w:p w:rsidR="00E34A5E" w:rsidRDefault="00E34A5E">
            <w:pPr>
              <w:pStyle w:val="ConsPlusNormal"/>
              <w:jc w:val="center"/>
            </w:pPr>
            <w:r>
              <w:t>1</w:t>
            </w:r>
          </w:p>
        </w:tc>
      </w:tr>
    </w:tbl>
    <w:p w:rsidR="00E34A5E" w:rsidRDefault="00E34A5E">
      <w:pPr>
        <w:pStyle w:val="ConsPlusNormal"/>
        <w:jc w:val="both"/>
      </w:pPr>
    </w:p>
    <w:p w:rsidR="00E34A5E" w:rsidRDefault="00E34A5E">
      <w:pPr>
        <w:pStyle w:val="ConsPlusNormal"/>
        <w:ind w:firstLine="540"/>
        <w:jc w:val="both"/>
      </w:pPr>
      <w:r>
        <w:t>Эта зависимость аппроксимирована формулой (26):</w:t>
      </w:r>
    </w:p>
    <w:p w:rsidR="00E34A5E" w:rsidRDefault="00E34A5E">
      <w:pPr>
        <w:pStyle w:val="ConsPlusNormal"/>
        <w:jc w:val="both"/>
      </w:pPr>
    </w:p>
    <w:p w:rsidR="00E34A5E" w:rsidRDefault="00E34A5E">
      <w:pPr>
        <w:pStyle w:val="ConsPlusNormal"/>
        <w:jc w:val="center"/>
      </w:pPr>
      <w:r>
        <w:rPr>
          <w:noProof/>
          <w:position w:val="-29"/>
        </w:rPr>
        <w:drawing>
          <wp:inline distT="0" distB="0" distL="0" distR="0">
            <wp:extent cx="1666875" cy="50482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666875" cy="504825"/>
                    </a:xfrm>
                    <a:prstGeom prst="rect">
                      <a:avLst/>
                    </a:prstGeom>
                    <a:noFill/>
                    <a:ln>
                      <a:noFill/>
                    </a:ln>
                  </pic:spPr>
                </pic:pic>
              </a:graphicData>
            </a:graphic>
          </wp:inline>
        </w:drawing>
      </w:r>
      <w:r>
        <w:t xml:space="preserve"> (26)</w:t>
      </w:r>
    </w:p>
    <w:p w:rsidR="00E34A5E" w:rsidRDefault="00E34A5E">
      <w:pPr>
        <w:pStyle w:val="ConsPlusNormal"/>
        <w:jc w:val="both"/>
      </w:pPr>
    </w:p>
    <w:p w:rsidR="00E34A5E" w:rsidRDefault="00E34A5E">
      <w:pPr>
        <w:pStyle w:val="ConsPlusNormal"/>
        <w:ind w:firstLine="540"/>
        <w:jc w:val="both"/>
      </w:pPr>
      <w:r>
        <w:t>где: C - ожидаемый процент лиц с вибрационными нарушениями;</w:t>
      </w:r>
    </w:p>
    <w:p w:rsidR="00E34A5E" w:rsidRDefault="00E34A5E">
      <w:pPr>
        <w:pStyle w:val="ConsPlusNormal"/>
        <w:spacing w:before="200"/>
        <w:ind w:firstLine="540"/>
        <w:jc w:val="both"/>
      </w:pPr>
      <w:r>
        <w:t>a</w:t>
      </w:r>
      <w:r>
        <w:rPr>
          <w:vertAlign w:val="subscript"/>
        </w:rPr>
        <w:t>экв(4)</w:t>
      </w:r>
      <w:r>
        <w:t xml:space="preserve"> - частотно-взвешенное эквивалентное (по энергии) виброускорение, приведенное к 4 ч воздействия в смену, м/с</w:t>
      </w:r>
      <w:r>
        <w:rPr>
          <w:vertAlign w:val="superscript"/>
        </w:rPr>
        <w:t>2</w:t>
      </w:r>
      <w:r>
        <w:t>;</w:t>
      </w:r>
    </w:p>
    <w:p w:rsidR="00E34A5E" w:rsidRDefault="00E34A5E">
      <w:pPr>
        <w:pStyle w:val="ConsPlusNormal"/>
        <w:spacing w:before="200"/>
        <w:ind w:firstLine="540"/>
        <w:jc w:val="both"/>
      </w:pPr>
      <w:r>
        <w:t>T</w:t>
      </w:r>
      <w:r>
        <w:rPr>
          <w:vertAlign w:val="subscript"/>
        </w:rPr>
        <w:t>F</w:t>
      </w:r>
      <w:r>
        <w:t xml:space="preserve"> - время экспозиции вибрации до появления признаков "белых пальцев", лет. Эта зависимость применима для уровней вибрации до 50 м/с</w:t>
      </w:r>
      <w:r>
        <w:rPr>
          <w:vertAlign w:val="superscript"/>
        </w:rPr>
        <w:t>2</w:t>
      </w:r>
      <w:r>
        <w:t>, экспозиции до 25 лет и вероятности 10 - 50%.</w:t>
      </w:r>
    </w:p>
    <w:p w:rsidR="00E34A5E" w:rsidRDefault="00E34A5E">
      <w:pPr>
        <w:pStyle w:val="ConsPlusNormal"/>
        <w:spacing w:before="200"/>
        <w:ind w:firstLine="540"/>
        <w:jc w:val="both"/>
      </w:pPr>
      <w:r>
        <w:t>Модель 2. Для прогнозирования вероятности ВБ I степени для рабочих машиностроительных предприятий модель имеет вид (27):</w:t>
      </w:r>
    </w:p>
    <w:p w:rsidR="00E34A5E" w:rsidRDefault="00E34A5E">
      <w:pPr>
        <w:pStyle w:val="ConsPlusNormal"/>
        <w:jc w:val="both"/>
      </w:pPr>
    </w:p>
    <w:p w:rsidR="00E34A5E" w:rsidRDefault="00E34A5E">
      <w:pPr>
        <w:pStyle w:val="ConsPlusNormal"/>
        <w:jc w:val="center"/>
      </w:pPr>
      <w:r>
        <w:t>ln T = -20 ln L + Cp, (27)</w:t>
      </w:r>
    </w:p>
    <w:p w:rsidR="00E34A5E" w:rsidRDefault="00E34A5E">
      <w:pPr>
        <w:pStyle w:val="ConsPlusNormal"/>
        <w:jc w:val="both"/>
      </w:pPr>
    </w:p>
    <w:p w:rsidR="00E34A5E" w:rsidRDefault="00E34A5E">
      <w:pPr>
        <w:pStyle w:val="ConsPlusNormal"/>
        <w:ind w:firstLine="540"/>
        <w:jc w:val="both"/>
      </w:pPr>
      <w:r>
        <w:t>где: T - латентный период развития ВБ, годы;</w:t>
      </w:r>
    </w:p>
    <w:p w:rsidR="00E34A5E" w:rsidRDefault="00E34A5E">
      <w:pPr>
        <w:pStyle w:val="ConsPlusNormal"/>
        <w:spacing w:before="200"/>
        <w:ind w:firstLine="540"/>
        <w:jc w:val="both"/>
      </w:pPr>
      <w:r>
        <w:t>L - эквивалентный корректированный уровень виброскорости, дБ;</w:t>
      </w:r>
    </w:p>
    <w:p w:rsidR="00E34A5E" w:rsidRDefault="00E34A5E">
      <w:pPr>
        <w:pStyle w:val="ConsPlusNormal"/>
        <w:spacing w:before="200"/>
        <w:ind w:firstLine="540"/>
        <w:jc w:val="both"/>
      </w:pPr>
      <w:r>
        <w:lastRenderedPageBreak/>
        <w:t>Cp - коэффициент, зависящий от частоты (или вероятности p) развития ВБ.</w:t>
      </w:r>
    </w:p>
    <w:p w:rsidR="00E34A5E" w:rsidRDefault="00E34A5E">
      <w:pPr>
        <w:pStyle w:val="ConsPlusNormal"/>
        <w:spacing w:before="200"/>
        <w:ind w:firstLine="540"/>
        <w:jc w:val="both"/>
      </w:pPr>
      <w:r>
        <w:t>Модель 3. Для прогнозирования вероятности ВБ I - II степени для рабочих машиностроительных предприятий модель имеет вид (28):</w:t>
      </w:r>
    </w:p>
    <w:p w:rsidR="00E34A5E" w:rsidRDefault="00E34A5E">
      <w:pPr>
        <w:pStyle w:val="ConsPlusNormal"/>
        <w:jc w:val="both"/>
      </w:pPr>
    </w:p>
    <w:p w:rsidR="00E34A5E" w:rsidRDefault="00E34A5E">
      <w:pPr>
        <w:pStyle w:val="ConsPlusNormal"/>
        <w:jc w:val="center"/>
      </w:pPr>
      <w:r>
        <w:rPr>
          <w:noProof/>
          <w:position w:val="-11"/>
        </w:rPr>
        <w:drawing>
          <wp:inline distT="0" distB="0" distL="0" distR="0">
            <wp:extent cx="1209675" cy="26670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209675" cy="266700"/>
                    </a:xfrm>
                    <a:prstGeom prst="rect">
                      <a:avLst/>
                    </a:prstGeom>
                    <a:noFill/>
                    <a:ln>
                      <a:noFill/>
                    </a:ln>
                  </pic:spPr>
                </pic:pic>
              </a:graphicData>
            </a:graphic>
          </wp:inline>
        </w:drawing>
      </w:r>
      <w:r>
        <w:t xml:space="preserve"> (28)</w:t>
      </w:r>
    </w:p>
    <w:p w:rsidR="00E34A5E" w:rsidRDefault="00E34A5E">
      <w:pPr>
        <w:pStyle w:val="ConsPlusNormal"/>
        <w:jc w:val="both"/>
      </w:pPr>
    </w:p>
    <w:p w:rsidR="00E34A5E" w:rsidRDefault="00E34A5E">
      <w:pPr>
        <w:pStyle w:val="ConsPlusNormal"/>
        <w:ind w:firstLine="540"/>
        <w:jc w:val="both"/>
      </w:pPr>
      <w:r>
        <w:t>или в логарифмическом виде (29):</w:t>
      </w:r>
    </w:p>
    <w:p w:rsidR="00E34A5E" w:rsidRDefault="00E34A5E">
      <w:pPr>
        <w:pStyle w:val="ConsPlusNormal"/>
        <w:jc w:val="both"/>
      </w:pPr>
    </w:p>
    <w:p w:rsidR="00E34A5E" w:rsidRDefault="00E34A5E">
      <w:pPr>
        <w:pStyle w:val="ConsPlusNormal"/>
        <w:jc w:val="center"/>
      </w:pPr>
      <w:r>
        <w:t>L</w:t>
      </w:r>
      <w:r>
        <w:rPr>
          <w:vertAlign w:val="subscript"/>
        </w:rPr>
        <w:t>c</w:t>
      </w:r>
      <w:r>
        <w:t xml:space="preserve"> = 1,54 (0,25 L</w:t>
      </w:r>
      <w:r>
        <w:rPr>
          <w:vertAlign w:val="subscript"/>
        </w:rPr>
        <w:t>v</w:t>
      </w:r>
      <w:r>
        <w:t xml:space="preserve"> + L</w:t>
      </w:r>
      <w:r>
        <w:rPr>
          <w:vertAlign w:val="subscript"/>
        </w:rPr>
        <w:t>T</w:t>
      </w:r>
      <w:r>
        <w:t xml:space="preserve"> - 38), (29)</w:t>
      </w:r>
    </w:p>
    <w:p w:rsidR="00E34A5E" w:rsidRDefault="00E34A5E">
      <w:pPr>
        <w:pStyle w:val="ConsPlusNormal"/>
        <w:jc w:val="both"/>
      </w:pPr>
    </w:p>
    <w:p w:rsidR="00E34A5E" w:rsidRDefault="00E34A5E">
      <w:pPr>
        <w:pStyle w:val="ConsPlusNormal"/>
        <w:ind w:firstLine="540"/>
        <w:jc w:val="both"/>
      </w:pPr>
      <w:r>
        <w:t>где: L</w:t>
      </w:r>
      <w:r>
        <w:rPr>
          <w:vertAlign w:val="subscript"/>
        </w:rPr>
        <w:t>c</w:t>
      </w:r>
      <w:r>
        <w:t xml:space="preserve"> = 10 lg(C/C</w:t>
      </w:r>
      <w:r>
        <w:rPr>
          <w:vertAlign w:val="subscript"/>
        </w:rPr>
        <w:t>о</w:t>
      </w:r>
      <w:r>
        <w:t>);</w:t>
      </w:r>
    </w:p>
    <w:p w:rsidR="00E34A5E" w:rsidRDefault="00E34A5E">
      <w:pPr>
        <w:pStyle w:val="ConsPlusNormal"/>
        <w:spacing w:before="200"/>
        <w:ind w:firstLine="540"/>
        <w:jc w:val="both"/>
      </w:pPr>
      <w:r>
        <w:t>C</w:t>
      </w:r>
      <w:r>
        <w:rPr>
          <w:vertAlign w:val="subscript"/>
        </w:rPr>
        <w:t>о</w:t>
      </w:r>
      <w:r>
        <w:t xml:space="preserve"> = 1%;</w:t>
      </w:r>
    </w:p>
    <w:p w:rsidR="00E34A5E" w:rsidRDefault="00E34A5E">
      <w:pPr>
        <w:pStyle w:val="ConsPlusNormal"/>
        <w:spacing w:before="200"/>
        <w:ind w:firstLine="540"/>
        <w:jc w:val="both"/>
      </w:pPr>
      <w:r>
        <w:t>C - вероятность ВБ, %,</w:t>
      </w:r>
    </w:p>
    <w:p w:rsidR="00E34A5E" w:rsidRDefault="00E34A5E">
      <w:pPr>
        <w:pStyle w:val="ConsPlusNormal"/>
        <w:spacing w:before="200"/>
        <w:ind w:firstLine="540"/>
        <w:jc w:val="both"/>
      </w:pPr>
      <w:r>
        <w:t>v и L</w:t>
      </w:r>
      <w:r>
        <w:rPr>
          <w:vertAlign w:val="subscript"/>
        </w:rPr>
        <w:t>v</w:t>
      </w:r>
      <w:r>
        <w:t xml:space="preserve"> - эквивалентное корректированное значение и уровень виброскорости, м/с и дБ соответственно.</w:t>
      </w:r>
    </w:p>
    <w:p w:rsidR="00E34A5E" w:rsidRDefault="00E34A5E">
      <w:pPr>
        <w:pStyle w:val="ConsPlusNormal"/>
        <w:spacing w:before="200"/>
        <w:ind w:firstLine="540"/>
        <w:jc w:val="both"/>
      </w:pPr>
      <w:r>
        <w:t xml:space="preserve">Сопоставление вероятности ВБ по трем указанным выше моделям для стажа работы в контакте с вибрацией 10 и 20 лет для разных классов условий труда &lt;36&gt; представлено в </w:t>
      </w:r>
      <w:hyperlink w:anchor="P2482">
        <w:r>
          <w:rPr>
            <w:color w:val="0000FF"/>
          </w:rPr>
          <w:t>табл. П 2.15</w:t>
        </w:r>
      </w:hyperlink>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&lt;36&gt; </w:t>
      </w:r>
      <w:hyperlink r:id="rId92">
        <w:r>
          <w:rPr>
            <w:color w:val="0000FF"/>
          </w:rPr>
          <w:t>Р 2.2.2006-05</w:t>
        </w:r>
      </w:hyperlink>
      <w:r>
        <w:t>.</w:t>
      </w:r>
    </w:p>
    <w:p w:rsidR="00E34A5E" w:rsidRDefault="00E34A5E">
      <w:pPr>
        <w:pStyle w:val="ConsPlusNormal"/>
        <w:jc w:val="both"/>
      </w:pPr>
    </w:p>
    <w:p w:rsidR="00E34A5E" w:rsidRDefault="00E34A5E">
      <w:pPr>
        <w:pStyle w:val="ConsPlusNormal"/>
        <w:jc w:val="right"/>
      </w:pPr>
      <w:r>
        <w:t>Таблица П 2.15</w:t>
      </w:r>
    </w:p>
    <w:p w:rsidR="00E34A5E" w:rsidRDefault="00E34A5E">
      <w:pPr>
        <w:pStyle w:val="ConsPlusNormal"/>
        <w:jc w:val="both"/>
      </w:pPr>
    </w:p>
    <w:p w:rsidR="00E34A5E" w:rsidRDefault="00E34A5E">
      <w:pPr>
        <w:pStyle w:val="ConsPlusNormal"/>
        <w:jc w:val="center"/>
      </w:pPr>
      <w:bookmarkStart w:id="20" w:name="P2482"/>
      <w:bookmarkEnd w:id="20"/>
      <w:r>
        <w:t>Вероятность ВБ в зависимости от уровня вибрации</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1123"/>
        <w:gridCol w:w="1123"/>
        <w:gridCol w:w="1123"/>
        <w:gridCol w:w="1123"/>
        <w:gridCol w:w="1123"/>
        <w:gridCol w:w="1125"/>
      </w:tblGrid>
      <w:tr w:rsidR="00E34A5E">
        <w:tc>
          <w:tcPr>
            <w:tcW w:w="2267" w:type="dxa"/>
            <w:vMerge w:val="restart"/>
          </w:tcPr>
          <w:p w:rsidR="00E34A5E" w:rsidRDefault="00E34A5E">
            <w:pPr>
              <w:pStyle w:val="ConsPlusNormal"/>
              <w:jc w:val="center"/>
            </w:pPr>
            <w:r>
              <w:t xml:space="preserve">Класс условий труда по </w:t>
            </w:r>
            <w:hyperlink r:id="rId93">
              <w:r>
                <w:rPr>
                  <w:color w:val="0000FF"/>
                </w:rPr>
                <w:t>Р 2.2.2006-05</w:t>
              </w:r>
            </w:hyperlink>
          </w:p>
        </w:tc>
        <w:tc>
          <w:tcPr>
            <w:tcW w:w="2246" w:type="dxa"/>
            <w:gridSpan w:val="2"/>
          </w:tcPr>
          <w:p w:rsidR="00E34A5E" w:rsidRDefault="00E34A5E">
            <w:pPr>
              <w:pStyle w:val="ConsPlusNormal"/>
              <w:jc w:val="center"/>
            </w:pPr>
            <w:r>
              <w:t>Синдром "белых пальцев" (модель 1)</w:t>
            </w:r>
          </w:p>
        </w:tc>
        <w:tc>
          <w:tcPr>
            <w:tcW w:w="2246" w:type="dxa"/>
            <w:gridSpan w:val="2"/>
          </w:tcPr>
          <w:p w:rsidR="00E34A5E" w:rsidRDefault="00E34A5E">
            <w:pPr>
              <w:pStyle w:val="ConsPlusNormal"/>
              <w:jc w:val="center"/>
            </w:pPr>
            <w:r>
              <w:t>ВБ I степени (модель 2)</w:t>
            </w:r>
          </w:p>
        </w:tc>
        <w:tc>
          <w:tcPr>
            <w:tcW w:w="2248" w:type="dxa"/>
            <w:gridSpan w:val="2"/>
          </w:tcPr>
          <w:p w:rsidR="00E34A5E" w:rsidRDefault="00E34A5E">
            <w:pPr>
              <w:pStyle w:val="ConsPlusNormal"/>
              <w:jc w:val="center"/>
            </w:pPr>
            <w:r>
              <w:t>ВБ I - II степени (модель 3)</w:t>
            </w:r>
          </w:p>
        </w:tc>
      </w:tr>
      <w:tr w:rsidR="00E34A5E">
        <w:tc>
          <w:tcPr>
            <w:tcW w:w="2267" w:type="dxa"/>
            <w:vMerge/>
          </w:tcPr>
          <w:p w:rsidR="00E34A5E" w:rsidRDefault="00E34A5E">
            <w:pPr>
              <w:pStyle w:val="ConsPlusNormal"/>
            </w:pPr>
          </w:p>
        </w:tc>
        <w:tc>
          <w:tcPr>
            <w:tcW w:w="1123" w:type="dxa"/>
          </w:tcPr>
          <w:p w:rsidR="00E34A5E" w:rsidRDefault="00E34A5E">
            <w:pPr>
              <w:pStyle w:val="ConsPlusNormal"/>
              <w:jc w:val="center"/>
            </w:pPr>
            <w:r>
              <w:t>10 лет</w:t>
            </w:r>
          </w:p>
        </w:tc>
        <w:tc>
          <w:tcPr>
            <w:tcW w:w="1123" w:type="dxa"/>
          </w:tcPr>
          <w:p w:rsidR="00E34A5E" w:rsidRDefault="00E34A5E">
            <w:pPr>
              <w:pStyle w:val="ConsPlusNormal"/>
              <w:jc w:val="center"/>
            </w:pPr>
            <w:r>
              <w:t>20 лет</w:t>
            </w:r>
          </w:p>
        </w:tc>
        <w:tc>
          <w:tcPr>
            <w:tcW w:w="1123" w:type="dxa"/>
          </w:tcPr>
          <w:p w:rsidR="00E34A5E" w:rsidRDefault="00E34A5E">
            <w:pPr>
              <w:pStyle w:val="ConsPlusNormal"/>
              <w:jc w:val="center"/>
            </w:pPr>
            <w:r>
              <w:t>10 лет</w:t>
            </w:r>
          </w:p>
        </w:tc>
        <w:tc>
          <w:tcPr>
            <w:tcW w:w="1123" w:type="dxa"/>
          </w:tcPr>
          <w:p w:rsidR="00E34A5E" w:rsidRDefault="00E34A5E">
            <w:pPr>
              <w:pStyle w:val="ConsPlusNormal"/>
              <w:jc w:val="center"/>
            </w:pPr>
            <w:r>
              <w:t>20 лет</w:t>
            </w:r>
          </w:p>
        </w:tc>
        <w:tc>
          <w:tcPr>
            <w:tcW w:w="1123" w:type="dxa"/>
          </w:tcPr>
          <w:p w:rsidR="00E34A5E" w:rsidRDefault="00E34A5E">
            <w:pPr>
              <w:pStyle w:val="ConsPlusNormal"/>
              <w:jc w:val="center"/>
            </w:pPr>
            <w:r>
              <w:t>10 лет</w:t>
            </w:r>
          </w:p>
        </w:tc>
        <w:tc>
          <w:tcPr>
            <w:tcW w:w="1125" w:type="dxa"/>
          </w:tcPr>
          <w:p w:rsidR="00E34A5E" w:rsidRDefault="00E34A5E">
            <w:pPr>
              <w:pStyle w:val="ConsPlusNormal"/>
              <w:jc w:val="center"/>
            </w:pPr>
            <w:r>
              <w:t>20 лет</w:t>
            </w:r>
          </w:p>
        </w:tc>
      </w:tr>
      <w:tr w:rsidR="00E34A5E">
        <w:tc>
          <w:tcPr>
            <w:tcW w:w="2267" w:type="dxa"/>
            <w:vMerge/>
          </w:tcPr>
          <w:p w:rsidR="00E34A5E" w:rsidRDefault="00E34A5E">
            <w:pPr>
              <w:pStyle w:val="ConsPlusNormal"/>
            </w:pPr>
          </w:p>
        </w:tc>
        <w:tc>
          <w:tcPr>
            <w:tcW w:w="6740" w:type="dxa"/>
            <w:gridSpan w:val="6"/>
          </w:tcPr>
          <w:p w:rsidR="00E34A5E" w:rsidRDefault="00E34A5E">
            <w:pPr>
              <w:pStyle w:val="ConsPlusNormal"/>
              <w:jc w:val="center"/>
            </w:pPr>
            <w:r>
              <w:t>Вероятность ВБ, %</w:t>
            </w:r>
          </w:p>
        </w:tc>
      </w:tr>
      <w:tr w:rsidR="00E34A5E">
        <w:tc>
          <w:tcPr>
            <w:tcW w:w="2267" w:type="dxa"/>
            <w:vAlign w:val="center"/>
          </w:tcPr>
          <w:p w:rsidR="00E34A5E" w:rsidRDefault="00E34A5E">
            <w:pPr>
              <w:pStyle w:val="ConsPlusNormal"/>
              <w:jc w:val="center"/>
            </w:pPr>
            <w:r>
              <w:t>2</w:t>
            </w:r>
          </w:p>
        </w:tc>
        <w:tc>
          <w:tcPr>
            <w:tcW w:w="1123" w:type="dxa"/>
            <w:vAlign w:val="center"/>
          </w:tcPr>
          <w:p w:rsidR="00E34A5E" w:rsidRDefault="00E34A5E">
            <w:pPr>
              <w:pStyle w:val="ConsPlusNormal"/>
              <w:jc w:val="center"/>
            </w:pPr>
            <w:r>
              <w:t>10</w:t>
            </w:r>
          </w:p>
        </w:tc>
        <w:tc>
          <w:tcPr>
            <w:tcW w:w="1123" w:type="dxa"/>
            <w:vAlign w:val="center"/>
          </w:tcPr>
          <w:p w:rsidR="00E34A5E" w:rsidRDefault="00E34A5E">
            <w:pPr>
              <w:pStyle w:val="ConsPlusNormal"/>
              <w:jc w:val="center"/>
            </w:pPr>
            <w:r>
              <w:t>35</w:t>
            </w:r>
          </w:p>
        </w:tc>
        <w:tc>
          <w:tcPr>
            <w:tcW w:w="1123" w:type="dxa"/>
            <w:vAlign w:val="center"/>
          </w:tcPr>
          <w:p w:rsidR="00E34A5E" w:rsidRDefault="00E34A5E">
            <w:pPr>
              <w:pStyle w:val="ConsPlusNormal"/>
              <w:jc w:val="center"/>
            </w:pPr>
            <w:r>
              <w:t>&lt; 10</w:t>
            </w:r>
          </w:p>
        </w:tc>
        <w:tc>
          <w:tcPr>
            <w:tcW w:w="1123" w:type="dxa"/>
            <w:vAlign w:val="center"/>
          </w:tcPr>
          <w:p w:rsidR="00E34A5E" w:rsidRDefault="00E34A5E">
            <w:pPr>
              <w:pStyle w:val="ConsPlusNormal"/>
              <w:jc w:val="center"/>
            </w:pPr>
            <w:r>
              <w:t>&lt; 10</w:t>
            </w:r>
          </w:p>
        </w:tc>
        <w:tc>
          <w:tcPr>
            <w:tcW w:w="1123" w:type="dxa"/>
            <w:vAlign w:val="center"/>
          </w:tcPr>
          <w:p w:rsidR="00E34A5E" w:rsidRDefault="00E34A5E">
            <w:pPr>
              <w:pStyle w:val="ConsPlusNormal"/>
              <w:jc w:val="center"/>
            </w:pPr>
            <w:r>
              <w:t>1</w:t>
            </w:r>
          </w:p>
        </w:tc>
        <w:tc>
          <w:tcPr>
            <w:tcW w:w="1125" w:type="dxa"/>
            <w:vAlign w:val="center"/>
          </w:tcPr>
          <w:p w:rsidR="00E34A5E" w:rsidRDefault="00E34A5E">
            <w:pPr>
              <w:pStyle w:val="ConsPlusNormal"/>
              <w:jc w:val="center"/>
            </w:pPr>
            <w:r>
              <w:t>2,5</w:t>
            </w:r>
          </w:p>
        </w:tc>
      </w:tr>
      <w:tr w:rsidR="00E34A5E">
        <w:tc>
          <w:tcPr>
            <w:tcW w:w="2267" w:type="dxa"/>
            <w:vAlign w:val="center"/>
          </w:tcPr>
          <w:p w:rsidR="00E34A5E" w:rsidRDefault="00E34A5E">
            <w:pPr>
              <w:pStyle w:val="ConsPlusNormal"/>
              <w:jc w:val="center"/>
            </w:pPr>
            <w:r>
              <w:t>3.1</w:t>
            </w:r>
          </w:p>
        </w:tc>
        <w:tc>
          <w:tcPr>
            <w:tcW w:w="1123" w:type="dxa"/>
            <w:vAlign w:val="center"/>
          </w:tcPr>
          <w:p w:rsidR="00E34A5E" w:rsidRDefault="00E34A5E">
            <w:pPr>
              <w:pStyle w:val="ConsPlusNormal"/>
              <w:jc w:val="center"/>
            </w:pPr>
            <w:r>
              <w:t>18</w:t>
            </w:r>
          </w:p>
        </w:tc>
        <w:tc>
          <w:tcPr>
            <w:tcW w:w="1123" w:type="dxa"/>
            <w:vAlign w:val="center"/>
          </w:tcPr>
          <w:p w:rsidR="00E34A5E" w:rsidRDefault="00E34A5E">
            <w:pPr>
              <w:pStyle w:val="ConsPlusNormal"/>
              <w:jc w:val="center"/>
            </w:pPr>
            <w:r>
              <w:t>&gt; 50</w:t>
            </w:r>
          </w:p>
        </w:tc>
        <w:tc>
          <w:tcPr>
            <w:tcW w:w="1123" w:type="dxa"/>
            <w:vAlign w:val="center"/>
          </w:tcPr>
          <w:p w:rsidR="00E34A5E" w:rsidRDefault="00E34A5E">
            <w:pPr>
              <w:pStyle w:val="ConsPlusNormal"/>
              <w:jc w:val="center"/>
            </w:pPr>
            <w:r>
              <w:t>&lt; 10</w:t>
            </w:r>
          </w:p>
        </w:tc>
        <w:tc>
          <w:tcPr>
            <w:tcW w:w="1123" w:type="dxa"/>
            <w:vAlign w:val="center"/>
          </w:tcPr>
          <w:p w:rsidR="00E34A5E" w:rsidRDefault="00E34A5E">
            <w:pPr>
              <w:pStyle w:val="ConsPlusNormal"/>
              <w:jc w:val="center"/>
            </w:pPr>
            <w:r>
              <w:t>12</w:t>
            </w:r>
          </w:p>
        </w:tc>
        <w:tc>
          <w:tcPr>
            <w:tcW w:w="1123" w:type="dxa"/>
            <w:vAlign w:val="center"/>
          </w:tcPr>
          <w:p w:rsidR="00E34A5E" w:rsidRDefault="00E34A5E">
            <w:pPr>
              <w:pStyle w:val="ConsPlusNormal"/>
              <w:jc w:val="center"/>
            </w:pPr>
            <w:r>
              <w:t>1,5</w:t>
            </w:r>
          </w:p>
        </w:tc>
        <w:tc>
          <w:tcPr>
            <w:tcW w:w="1125" w:type="dxa"/>
            <w:vAlign w:val="center"/>
          </w:tcPr>
          <w:p w:rsidR="00E34A5E" w:rsidRDefault="00E34A5E">
            <w:pPr>
              <w:pStyle w:val="ConsPlusNormal"/>
              <w:jc w:val="center"/>
            </w:pPr>
            <w:r>
              <w:t>4</w:t>
            </w:r>
          </w:p>
        </w:tc>
      </w:tr>
      <w:tr w:rsidR="00E34A5E">
        <w:tc>
          <w:tcPr>
            <w:tcW w:w="2267" w:type="dxa"/>
            <w:vAlign w:val="center"/>
          </w:tcPr>
          <w:p w:rsidR="00E34A5E" w:rsidRDefault="00E34A5E">
            <w:pPr>
              <w:pStyle w:val="ConsPlusNormal"/>
              <w:jc w:val="center"/>
            </w:pPr>
            <w:r>
              <w:t>3.2</w:t>
            </w:r>
          </w:p>
        </w:tc>
        <w:tc>
          <w:tcPr>
            <w:tcW w:w="1123" w:type="dxa"/>
            <w:vAlign w:val="center"/>
          </w:tcPr>
          <w:p w:rsidR="00E34A5E" w:rsidRDefault="00E34A5E">
            <w:pPr>
              <w:pStyle w:val="ConsPlusNormal"/>
              <w:jc w:val="center"/>
            </w:pPr>
            <w:r>
              <w:t>35</w:t>
            </w:r>
          </w:p>
        </w:tc>
        <w:tc>
          <w:tcPr>
            <w:tcW w:w="1123" w:type="dxa"/>
            <w:vAlign w:val="center"/>
          </w:tcPr>
          <w:p w:rsidR="00E34A5E" w:rsidRDefault="00E34A5E">
            <w:pPr>
              <w:pStyle w:val="ConsPlusNormal"/>
              <w:jc w:val="center"/>
            </w:pPr>
            <w:r>
              <w:t>&gt; 50</w:t>
            </w:r>
          </w:p>
        </w:tc>
        <w:tc>
          <w:tcPr>
            <w:tcW w:w="1123" w:type="dxa"/>
            <w:vAlign w:val="center"/>
          </w:tcPr>
          <w:p w:rsidR="00E34A5E" w:rsidRDefault="00E34A5E">
            <w:pPr>
              <w:pStyle w:val="ConsPlusNormal"/>
              <w:jc w:val="center"/>
            </w:pPr>
            <w:r>
              <w:t>&lt; 10</w:t>
            </w:r>
          </w:p>
        </w:tc>
        <w:tc>
          <w:tcPr>
            <w:tcW w:w="1123" w:type="dxa"/>
            <w:vAlign w:val="center"/>
          </w:tcPr>
          <w:p w:rsidR="00E34A5E" w:rsidRDefault="00E34A5E">
            <w:pPr>
              <w:pStyle w:val="ConsPlusNormal"/>
              <w:jc w:val="center"/>
            </w:pPr>
            <w:r>
              <w:t>19</w:t>
            </w:r>
          </w:p>
        </w:tc>
        <w:tc>
          <w:tcPr>
            <w:tcW w:w="1123" w:type="dxa"/>
            <w:vAlign w:val="center"/>
          </w:tcPr>
          <w:p w:rsidR="00E34A5E" w:rsidRDefault="00E34A5E">
            <w:pPr>
              <w:pStyle w:val="ConsPlusNormal"/>
              <w:jc w:val="center"/>
            </w:pPr>
            <w:r>
              <w:t>1,8</w:t>
            </w:r>
          </w:p>
        </w:tc>
        <w:tc>
          <w:tcPr>
            <w:tcW w:w="1125" w:type="dxa"/>
            <w:vAlign w:val="center"/>
          </w:tcPr>
          <w:p w:rsidR="00E34A5E" w:rsidRDefault="00E34A5E">
            <w:pPr>
              <w:pStyle w:val="ConsPlusNormal"/>
              <w:jc w:val="center"/>
            </w:pPr>
            <w:r>
              <w:t>5</w:t>
            </w:r>
          </w:p>
        </w:tc>
      </w:tr>
      <w:tr w:rsidR="00E34A5E">
        <w:tc>
          <w:tcPr>
            <w:tcW w:w="2267" w:type="dxa"/>
            <w:vAlign w:val="center"/>
          </w:tcPr>
          <w:p w:rsidR="00E34A5E" w:rsidRDefault="00E34A5E">
            <w:pPr>
              <w:pStyle w:val="ConsPlusNormal"/>
              <w:jc w:val="center"/>
            </w:pPr>
            <w:r>
              <w:t>3.3</w:t>
            </w:r>
          </w:p>
        </w:tc>
        <w:tc>
          <w:tcPr>
            <w:tcW w:w="1123" w:type="dxa"/>
            <w:vAlign w:val="center"/>
          </w:tcPr>
          <w:p w:rsidR="00E34A5E" w:rsidRDefault="00E34A5E">
            <w:pPr>
              <w:pStyle w:val="ConsPlusNormal"/>
              <w:jc w:val="center"/>
            </w:pPr>
            <w:r>
              <w:t>&gt; 50</w:t>
            </w:r>
          </w:p>
        </w:tc>
        <w:tc>
          <w:tcPr>
            <w:tcW w:w="1123" w:type="dxa"/>
            <w:vAlign w:val="center"/>
          </w:tcPr>
          <w:p w:rsidR="00E34A5E" w:rsidRDefault="00E34A5E">
            <w:pPr>
              <w:pStyle w:val="ConsPlusNormal"/>
              <w:jc w:val="center"/>
            </w:pPr>
            <w:r>
              <w:t>&gt; 50</w:t>
            </w:r>
          </w:p>
        </w:tc>
        <w:tc>
          <w:tcPr>
            <w:tcW w:w="1123" w:type="dxa"/>
            <w:vAlign w:val="center"/>
          </w:tcPr>
          <w:p w:rsidR="00E34A5E" w:rsidRDefault="00E34A5E">
            <w:pPr>
              <w:pStyle w:val="ConsPlusNormal"/>
              <w:jc w:val="center"/>
            </w:pPr>
            <w:r>
              <w:t>14</w:t>
            </w:r>
          </w:p>
        </w:tc>
        <w:tc>
          <w:tcPr>
            <w:tcW w:w="1123" w:type="dxa"/>
            <w:vAlign w:val="center"/>
          </w:tcPr>
          <w:p w:rsidR="00E34A5E" w:rsidRDefault="00E34A5E">
            <w:pPr>
              <w:pStyle w:val="ConsPlusNormal"/>
              <w:jc w:val="center"/>
            </w:pPr>
            <w:r>
              <w:t>28</w:t>
            </w:r>
          </w:p>
        </w:tc>
        <w:tc>
          <w:tcPr>
            <w:tcW w:w="1123" w:type="dxa"/>
            <w:vAlign w:val="center"/>
          </w:tcPr>
          <w:p w:rsidR="00E34A5E" w:rsidRDefault="00E34A5E">
            <w:pPr>
              <w:pStyle w:val="ConsPlusNormal"/>
              <w:jc w:val="center"/>
            </w:pPr>
            <w:r>
              <w:t>2,5</w:t>
            </w:r>
          </w:p>
        </w:tc>
        <w:tc>
          <w:tcPr>
            <w:tcW w:w="1125" w:type="dxa"/>
            <w:vAlign w:val="center"/>
          </w:tcPr>
          <w:p w:rsidR="00E34A5E" w:rsidRDefault="00E34A5E">
            <w:pPr>
              <w:pStyle w:val="ConsPlusNormal"/>
              <w:jc w:val="center"/>
            </w:pPr>
            <w:r>
              <w:t>6</w:t>
            </w:r>
          </w:p>
        </w:tc>
      </w:tr>
      <w:tr w:rsidR="00E34A5E">
        <w:tc>
          <w:tcPr>
            <w:tcW w:w="2267" w:type="dxa"/>
            <w:vAlign w:val="center"/>
          </w:tcPr>
          <w:p w:rsidR="00E34A5E" w:rsidRDefault="00E34A5E">
            <w:pPr>
              <w:pStyle w:val="ConsPlusNormal"/>
              <w:jc w:val="center"/>
            </w:pPr>
            <w:r>
              <w:t>3.4</w:t>
            </w:r>
          </w:p>
        </w:tc>
        <w:tc>
          <w:tcPr>
            <w:tcW w:w="1123" w:type="dxa"/>
            <w:vAlign w:val="center"/>
          </w:tcPr>
          <w:p w:rsidR="00E34A5E" w:rsidRDefault="00E34A5E">
            <w:pPr>
              <w:pStyle w:val="ConsPlusNormal"/>
              <w:jc w:val="center"/>
            </w:pPr>
            <w:r>
              <w:t>&gt; 50</w:t>
            </w:r>
          </w:p>
        </w:tc>
        <w:tc>
          <w:tcPr>
            <w:tcW w:w="1123" w:type="dxa"/>
            <w:vAlign w:val="center"/>
          </w:tcPr>
          <w:p w:rsidR="00E34A5E" w:rsidRDefault="00E34A5E">
            <w:pPr>
              <w:pStyle w:val="ConsPlusNormal"/>
              <w:jc w:val="center"/>
            </w:pPr>
            <w:r>
              <w:t>&gt; 50</w:t>
            </w:r>
          </w:p>
        </w:tc>
        <w:tc>
          <w:tcPr>
            <w:tcW w:w="1123" w:type="dxa"/>
            <w:vAlign w:val="center"/>
          </w:tcPr>
          <w:p w:rsidR="00E34A5E" w:rsidRDefault="00E34A5E">
            <w:pPr>
              <w:pStyle w:val="ConsPlusNormal"/>
              <w:jc w:val="center"/>
            </w:pPr>
            <w:r>
              <w:t>24</w:t>
            </w:r>
          </w:p>
        </w:tc>
        <w:tc>
          <w:tcPr>
            <w:tcW w:w="1123" w:type="dxa"/>
            <w:vAlign w:val="center"/>
          </w:tcPr>
          <w:p w:rsidR="00E34A5E" w:rsidRDefault="00E34A5E">
            <w:pPr>
              <w:pStyle w:val="ConsPlusNormal"/>
              <w:jc w:val="center"/>
            </w:pPr>
            <w:r>
              <w:t>38</w:t>
            </w:r>
          </w:p>
        </w:tc>
        <w:tc>
          <w:tcPr>
            <w:tcW w:w="1123" w:type="dxa"/>
            <w:vAlign w:val="center"/>
          </w:tcPr>
          <w:p w:rsidR="00E34A5E" w:rsidRDefault="00E34A5E">
            <w:pPr>
              <w:pStyle w:val="ConsPlusNormal"/>
              <w:jc w:val="center"/>
            </w:pPr>
            <w:r>
              <w:t>3,2</w:t>
            </w:r>
          </w:p>
        </w:tc>
        <w:tc>
          <w:tcPr>
            <w:tcW w:w="1125" w:type="dxa"/>
            <w:vAlign w:val="center"/>
          </w:tcPr>
          <w:p w:rsidR="00E34A5E" w:rsidRDefault="00E34A5E">
            <w:pPr>
              <w:pStyle w:val="ConsPlusNormal"/>
              <w:jc w:val="center"/>
            </w:pPr>
            <w:r>
              <w:t>9</w:t>
            </w:r>
          </w:p>
        </w:tc>
      </w:tr>
      <w:tr w:rsidR="00E34A5E">
        <w:tc>
          <w:tcPr>
            <w:tcW w:w="2267" w:type="dxa"/>
            <w:vAlign w:val="center"/>
          </w:tcPr>
          <w:p w:rsidR="00E34A5E" w:rsidRDefault="00E34A5E">
            <w:pPr>
              <w:pStyle w:val="ConsPlusNormal"/>
              <w:jc w:val="center"/>
            </w:pPr>
            <w:r>
              <w:t>4</w:t>
            </w:r>
          </w:p>
        </w:tc>
        <w:tc>
          <w:tcPr>
            <w:tcW w:w="1123" w:type="dxa"/>
            <w:vAlign w:val="center"/>
          </w:tcPr>
          <w:p w:rsidR="00E34A5E" w:rsidRDefault="00E34A5E">
            <w:pPr>
              <w:pStyle w:val="ConsPlusNormal"/>
              <w:jc w:val="center"/>
            </w:pPr>
            <w:r>
              <w:t>&gt; 50</w:t>
            </w:r>
          </w:p>
        </w:tc>
        <w:tc>
          <w:tcPr>
            <w:tcW w:w="1123" w:type="dxa"/>
            <w:vAlign w:val="center"/>
          </w:tcPr>
          <w:p w:rsidR="00E34A5E" w:rsidRDefault="00E34A5E">
            <w:pPr>
              <w:pStyle w:val="ConsPlusNormal"/>
              <w:jc w:val="center"/>
            </w:pPr>
            <w:r>
              <w:t>&gt; 50</w:t>
            </w:r>
          </w:p>
        </w:tc>
        <w:tc>
          <w:tcPr>
            <w:tcW w:w="1123" w:type="dxa"/>
            <w:vAlign w:val="center"/>
          </w:tcPr>
          <w:p w:rsidR="00E34A5E" w:rsidRDefault="00E34A5E">
            <w:pPr>
              <w:pStyle w:val="ConsPlusNormal"/>
              <w:jc w:val="center"/>
            </w:pPr>
            <w:r>
              <w:t>32</w:t>
            </w:r>
          </w:p>
        </w:tc>
        <w:tc>
          <w:tcPr>
            <w:tcW w:w="1123" w:type="dxa"/>
            <w:vAlign w:val="center"/>
          </w:tcPr>
          <w:p w:rsidR="00E34A5E" w:rsidRDefault="00E34A5E">
            <w:pPr>
              <w:pStyle w:val="ConsPlusNormal"/>
              <w:jc w:val="center"/>
            </w:pPr>
            <w:r>
              <w:t>&gt; 50</w:t>
            </w:r>
          </w:p>
        </w:tc>
        <w:tc>
          <w:tcPr>
            <w:tcW w:w="1123" w:type="dxa"/>
            <w:vAlign w:val="center"/>
          </w:tcPr>
          <w:p w:rsidR="00E34A5E" w:rsidRDefault="00E34A5E">
            <w:pPr>
              <w:pStyle w:val="ConsPlusNormal"/>
              <w:jc w:val="center"/>
            </w:pPr>
            <w:r>
              <w:t>4</w:t>
            </w:r>
          </w:p>
        </w:tc>
        <w:tc>
          <w:tcPr>
            <w:tcW w:w="1125" w:type="dxa"/>
            <w:vAlign w:val="center"/>
          </w:tcPr>
          <w:p w:rsidR="00E34A5E" w:rsidRDefault="00E34A5E">
            <w:pPr>
              <w:pStyle w:val="ConsPlusNormal"/>
              <w:jc w:val="center"/>
            </w:pPr>
            <w:r>
              <w:t>12</w:t>
            </w:r>
          </w:p>
        </w:tc>
      </w:tr>
    </w:tbl>
    <w:p w:rsidR="00E34A5E" w:rsidRDefault="00E34A5E">
      <w:pPr>
        <w:pStyle w:val="ConsPlusNormal"/>
        <w:jc w:val="both"/>
      </w:pPr>
    </w:p>
    <w:p w:rsidR="00E34A5E" w:rsidRDefault="00E34A5E">
      <w:pPr>
        <w:pStyle w:val="ConsPlusNormal"/>
        <w:ind w:firstLine="540"/>
        <w:jc w:val="both"/>
      </w:pPr>
      <w:r>
        <w:t>Латентность ВБ. Показателями ПР при действии ЛВ являются как вероятность ВБ, так и ее латентный период. Сроки развития ВБ представлены в табл. П 2.16.</w:t>
      </w:r>
    </w:p>
    <w:p w:rsidR="00E34A5E" w:rsidRDefault="00E34A5E">
      <w:pPr>
        <w:pStyle w:val="ConsPlusNormal"/>
        <w:jc w:val="both"/>
      </w:pPr>
    </w:p>
    <w:p w:rsidR="00E34A5E" w:rsidRDefault="00E34A5E">
      <w:pPr>
        <w:pStyle w:val="ConsPlusNormal"/>
        <w:jc w:val="right"/>
      </w:pPr>
      <w:r>
        <w:t>Таблица П 2.16</w:t>
      </w:r>
    </w:p>
    <w:p w:rsidR="00E34A5E" w:rsidRDefault="00E34A5E">
      <w:pPr>
        <w:pStyle w:val="ConsPlusNormal"/>
        <w:jc w:val="both"/>
      </w:pPr>
    </w:p>
    <w:p w:rsidR="00E34A5E" w:rsidRDefault="00E34A5E">
      <w:pPr>
        <w:pStyle w:val="ConsPlusNormal"/>
        <w:jc w:val="center"/>
      </w:pPr>
      <w:r>
        <w:t>Сроки развития ВБ в виброопасных профессиях</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231"/>
        <w:gridCol w:w="2721"/>
      </w:tblGrid>
      <w:tr w:rsidR="00E34A5E">
        <w:tc>
          <w:tcPr>
            <w:tcW w:w="3118" w:type="dxa"/>
          </w:tcPr>
          <w:p w:rsidR="00E34A5E" w:rsidRDefault="00E34A5E">
            <w:pPr>
              <w:pStyle w:val="ConsPlusNormal"/>
              <w:jc w:val="center"/>
            </w:pPr>
            <w:r>
              <w:t>Профессиональные группы</w:t>
            </w:r>
          </w:p>
        </w:tc>
        <w:tc>
          <w:tcPr>
            <w:tcW w:w="3231" w:type="dxa"/>
          </w:tcPr>
          <w:p w:rsidR="00E34A5E" w:rsidRDefault="00E34A5E">
            <w:pPr>
              <w:pStyle w:val="ConsPlusNormal"/>
              <w:jc w:val="center"/>
            </w:pPr>
            <w:r>
              <w:t>Эквивалентный корректированный уровень виброускорения, дБ</w:t>
            </w:r>
          </w:p>
        </w:tc>
        <w:tc>
          <w:tcPr>
            <w:tcW w:w="2721" w:type="dxa"/>
          </w:tcPr>
          <w:p w:rsidR="00E34A5E" w:rsidRDefault="00E34A5E">
            <w:pPr>
              <w:pStyle w:val="ConsPlusNormal"/>
              <w:jc w:val="center"/>
            </w:pPr>
            <w:r>
              <w:t xml:space="preserve">Латентный период ВБ, годы (М </w:t>
            </w:r>
            <w:r>
              <w:rPr>
                <w:noProof/>
                <w:position w:val="-2"/>
              </w:rPr>
              <w:drawing>
                <wp:inline distT="0" distB="0" distL="0" distR="0">
                  <wp:extent cx="142875" cy="15240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m)</w:t>
            </w:r>
          </w:p>
        </w:tc>
      </w:tr>
      <w:tr w:rsidR="00E34A5E">
        <w:tc>
          <w:tcPr>
            <w:tcW w:w="3118" w:type="dxa"/>
            <w:vAlign w:val="center"/>
          </w:tcPr>
          <w:p w:rsidR="00E34A5E" w:rsidRDefault="00E34A5E">
            <w:pPr>
              <w:pStyle w:val="ConsPlusNormal"/>
              <w:jc w:val="center"/>
            </w:pPr>
            <w:r>
              <w:lastRenderedPageBreak/>
              <w:t>1</w:t>
            </w:r>
          </w:p>
        </w:tc>
        <w:tc>
          <w:tcPr>
            <w:tcW w:w="3231" w:type="dxa"/>
            <w:vAlign w:val="center"/>
          </w:tcPr>
          <w:p w:rsidR="00E34A5E" w:rsidRDefault="00E34A5E">
            <w:pPr>
              <w:pStyle w:val="ConsPlusNormal"/>
              <w:jc w:val="center"/>
            </w:pPr>
            <w:r>
              <w:t>2</w:t>
            </w:r>
          </w:p>
        </w:tc>
        <w:tc>
          <w:tcPr>
            <w:tcW w:w="2721" w:type="dxa"/>
            <w:vAlign w:val="center"/>
          </w:tcPr>
          <w:p w:rsidR="00E34A5E" w:rsidRDefault="00E34A5E">
            <w:pPr>
              <w:pStyle w:val="ConsPlusNormal"/>
              <w:jc w:val="center"/>
            </w:pPr>
            <w:r>
              <w:t>3</w:t>
            </w:r>
          </w:p>
        </w:tc>
      </w:tr>
      <w:tr w:rsidR="00E34A5E">
        <w:tc>
          <w:tcPr>
            <w:tcW w:w="3118" w:type="dxa"/>
            <w:vAlign w:val="center"/>
          </w:tcPr>
          <w:p w:rsidR="00E34A5E" w:rsidRDefault="00E34A5E">
            <w:pPr>
              <w:pStyle w:val="ConsPlusNormal"/>
            </w:pPr>
            <w:r>
              <w:t>Обрубщик литья</w:t>
            </w:r>
          </w:p>
        </w:tc>
        <w:tc>
          <w:tcPr>
            <w:tcW w:w="3231" w:type="dxa"/>
            <w:vAlign w:val="center"/>
          </w:tcPr>
          <w:p w:rsidR="00E34A5E" w:rsidRDefault="00E34A5E">
            <w:pPr>
              <w:pStyle w:val="ConsPlusNormal"/>
              <w:jc w:val="center"/>
            </w:pPr>
            <w:r>
              <w:t>141</w:t>
            </w:r>
          </w:p>
        </w:tc>
        <w:tc>
          <w:tcPr>
            <w:tcW w:w="2721" w:type="dxa"/>
            <w:vAlign w:val="center"/>
          </w:tcPr>
          <w:p w:rsidR="00E34A5E" w:rsidRDefault="00E34A5E">
            <w:pPr>
              <w:pStyle w:val="ConsPlusNormal"/>
              <w:jc w:val="center"/>
            </w:pPr>
            <w:r>
              <w:t xml:space="preserve">10,8 </w:t>
            </w:r>
            <w:r>
              <w:rPr>
                <w:noProof/>
                <w:position w:val="-2"/>
              </w:rPr>
              <w:drawing>
                <wp:inline distT="0" distB="0" distL="0" distR="0">
                  <wp:extent cx="142875" cy="15240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0,3</w:t>
            </w:r>
          </w:p>
        </w:tc>
      </w:tr>
      <w:tr w:rsidR="00E34A5E">
        <w:tc>
          <w:tcPr>
            <w:tcW w:w="3118" w:type="dxa"/>
            <w:vAlign w:val="center"/>
          </w:tcPr>
          <w:p w:rsidR="00E34A5E" w:rsidRDefault="00E34A5E">
            <w:pPr>
              <w:pStyle w:val="ConsPlusNormal"/>
            </w:pPr>
            <w:r>
              <w:t>Наждачник</w:t>
            </w:r>
          </w:p>
        </w:tc>
        <w:tc>
          <w:tcPr>
            <w:tcW w:w="3231" w:type="dxa"/>
            <w:vAlign w:val="center"/>
          </w:tcPr>
          <w:p w:rsidR="00E34A5E" w:rsidRDefault="00E34A5E">
            <w:pPr>
              <w:pStyle w:val="ConsPlusNormal"/>
              <w:jc w:val="center"/>
            </w:pPr>
            <w:r>
              <w:t>139</w:t>
            </w:r>
          </w:p>
        </w:tc>
        <w:tc>
          <w:tcPr>
            <w:tcW w:w="2721" w:type="dxa"/>
            <w:vAlign w:val="center"/>
          </w:tcPr>
          <w:p w:rsidR="00E34A5E" w:rsidRDefault="00E34A5E">
            <w:pPr>
              <w:pStyle w:val="ConsPlusNormal"/>
              <w:jc w:val="center"/>
            </w:pPr>
            <w:r>
              <w:t xml:space="preserve">12,1 </w:t>
            </w:r>
            <w:r>
              <w:rPr>
                <w:noProof/>
                <w:position w:val="-2"/>
              </w:rPr>
              <w:drawing>
                <wp:inline distT="0" distB="0" distL="0" distR="0">
                  <wp:extent cx="142875" cy="15240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0,7</w:t>
            </w:r>
          </w:p>
        </w:tc>
      </w:tr>
      <w:tr w:rsidR="00E34A5E">
        <w:tc>
          <w:tcPr>
            <w:tcW w:w="3118" w:type="dxa"/>
            <w:vAlign w:val="center"/>
          </w:tcPr>
          <w:p w:rsidR="00E34A5E" w:rsidRDefault="00E34A5E">
            <w:pPr>
              <w:pStyle w:val="ConsPlusNormal"/>
            </w:pPr>
            <w:r>
              <w:t>Вальщик леса</w:t>
            </w:r>
          </w:p>
        </w:tc>
        <w:tc>
          <w:tcPr>
            <w:tcW w:w="3231" w:type="dxa"/>
            <w:vAlign w:val="center"/>
          </w:tcPr>
          <w:p w:rsidR="00E34A5E" w:rsidRDefault="00E34A5E">
            <w:pPr>
              <w:pStyle w:val="ConsPlusNormal"/>
              <w:jc w:val="center"/>
            </w:pPr>
            <w:r>
              <w:t>138</w:t>
            </w:r>
          </w:p>
        </w:tc>
        <w:tc>
          <w:tcPr>
            <w:tcW w:w="2721" w:type="dxa"/>
            <w:vAlign w:val="center"/>
          </w:tcPr>
          <w:p w:rsidR="00E34A5E" w:rsidRDefault="00E34A5E">
            <w:pPr>
              <w:pStyle w:val="ConsPlusNormal"/>
              <w:jc w:val="center"/>
            </w:pPr>
            <w:r>
              <w:t xml:space="preserve">14,4 </w:t>
            </w:r>
            <w:r>
              <w:rPr>
                <w:noProof/>
                <w:position w:val="-2"/>
              </w:rPr>
              <w:drawing>
                <wp:inline distT="0" distB="0" distL="0" distR="0">
                  <wp:extent cx="142875" cy="15240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0,4</w:t>
            </w:r>
          </w:p>
        </w:tc>
      </w:tr>
      <w:tr w:rsidR="00E34A5E">
        <w:tc>
          <w:tcPr>
            <w:tcW w:w="3118" w:type="dxa"/>
            <w:vAlign w:val="center"/>
          </w:tcPr>
          <w:p w:rsidR="00E34A5E" w:rsidRDefault="00E34A5E">
            <w:pPr>
              <w:pStyle w:val="ConsPlusNormal"/>
            </w:pPr>
            <w:r>
              <w:t>Шлифовщик</w:t>
            </w:r>
          </w:p>
        </w:tc>
        <w:tc>
          <w:tcPr>
            <w:tcW w:w="3231" w:type="dxa"/>
            <w:vAlign w:val="center"/>
          </w:tcPr>
          <w:p w:rsidR="00E34A5E" w:rsidRDefault="00E34A5E">
            <w:pPr>
              <w:pStyle w:val="ConsPlusNormal"/>
              <w:jc w:val="center"/>
            </w:pPr>
            <w:r>
              <w:t>136</w:t>
            </w:r>
          </w:p>
        </w:tc>
        <w:tc>
          <w:tcPr>
            <w:tcW w:w="2721" w:type="dxa"/>
            <w:vAlign w:val="center"/>
          </w:tcPr>
          <w:p w:rsidR="00E34A5E" w:rsidRDefault="00E34A5E">
            <w:pPr>
              <w:pStyle w:val="ConsPlusNormal"/>
              <w:jc w:val="center"/>
            </w:pPr>
            <w:r>
              <w:t xml:space="preserve">14,5 </w:t>
            </w:r>
            <w:r>
              <w:rPr>
                <w:noProof/>
                <w:position w:val="-2"/>
              </w:rPr>
              <w:drawing>
                <wp:inline distT="0" distB="0" distL="0" distR="0">
                  <wp:extent cx="142875" cy="15240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0,6</w:t>
            </w:r>
          </w:p>
        </w:tc>
      </w:tr>
      <w:tr w:rsidR="00E34A5E">
        <w:tc>
          <w:tcPr>
            <w:tcW w:w="3118" w:type="dxa"/>
            <w:vAlign w:val="center"/>
          </w:tcPr>
          <w:p w:rsidR="00E34A5E" w:rsidRDefault="00E34A5E">
            <w:pPr>
              <w:pStyle w:val="ConsPlusNormal"/>
            </w:pPr>
            <w:r>
              <w:t>Слесарь механосборочных работ</w:t>
            </w:r>
          </w:p>
        </w:tc>
        <w:tc>
          <w:tcPr>
            <w:tcW w:w="3231" w:type="dxa"/>
            <w:vAlign w:val="center"/>
          </w:tcPr>
          <w:p w:rsidR="00E34A5E" w:rsidRDefault="00E34A5E">
            <w:pPr>
              <w:pStyle w:val="ConsPlusNormal"/>
              <w:jc w:val="center"/>
            </w:pPr>
            <w:r>
              <w:t>133</w:t>
            </w:r>
          </w:p>
        </w:tc>
        <w:tc>
          <w:tcPr>
            <w:tcW w:w="2721" w:type="dxa"/>
            <w:vAlign w:val="center"/>
          </w:tcPr>
          <w:p w:rsidR="00E34A5E" w:rsidRDefault="00E34A5E">
            <w:pPr>
              <w:pStyle w:val="ConsPlusNormal"/>
              <w:jc w:val="center"/>
            </w:pPr>
            <w:r>
              <w:t xml:space="preserve">16,8 </w:t>
            </w:r>
            <w:r>
              <w:rPr>
                <w:noProof/>
                <w:position w:val="-2"/>
              </w:rPr>
              <w:drawing>
                <wp:inline distT="0" distB="0" distL="0" distR="0">
                  <wp:extent cx="142875" cy="15240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0,6</w:t>
            </w:r>
          </w:p>
        </w:tc>
      </w:tr>
      <w:tr w:rsidR="00E34A5E">
        <w:tc>
          <w:tcPr>
            <w:tcW w:w="3118" w:type="dxa"/>
            <w:vAlign w:val="center"/>
          </w:tcPr>
          <w:p w:rsidR="00E34A5E" w:rsidRDefault="00E34A5E">
            <w:pPr>
              <w:pStyle w:val="ConsPlusNormal"/>
            </w:pPr>
            <w:r>
              <w:t>Стерженщик</w:t>
            </w:r>
          </w:p>
        </w:tc>
        <w:tc>
          <w:tcPr>
            <w:tcW w:w="3231" w:type="dxa"/>
            <w:vAlign w:val="center"/>
          </w:tcPr>
          <w:p w:rsidR="00E34A5E" w:rsidRDefault="00E34A5E">
            <w:pPr>
              <w:pStyle w:val="ConsPlusNormal"/>
              <w:jc w:val="center"/>
            </w:pPr>
            <w:r>
              <w:t>132</w:t>
            </w:r>
          </w:p>
        </w:tc>
        <w:tc>
          <w:tcPr>
            <w:tcW w:w="2721" w:type="dxa"/>
            <w:vAlign w:val="center"/>
          </w:tcPr>
          <w:p w:rsidR="00E34A5E" w:rsidRDefault="00E34A5E">
            <w:pPr>
              <w:pStyle w:val="ConsPlusNormal"/>
              <w:jc w:val="center"/>
            </w:pPr>
            <w:r>
              <w:t xml:space="preserve">17,4 </w:t>
            </w:r>
            <w:r>
              <w:rPr>
                <w:noProof/>
                <w:position w:val="-2"/>
              </w:rPr>
              <w:drawing>
                <wp:inline distT="0" distB="0" distL="0" distR="0">
                  <wp:extent cx="142875" cy="15240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1,2</w:t>
            </w:r>
          </w:p>
        </w:tc>
      </w:tr>
      <w:tr w:rsidR="00E34A5E">
        <w:tc>
          <w:tcPr>
            <w:tcW w:w="3118" w:type="dxa"/>
            <w:vAlign w:val="center"/>
          </w:tcPr>
          <w:p w:rsidR="00E34A5E" w:rsidRDefault="00E34A5E">
            <w:pPr>
              <w:pStyle w:val="ConsPlusNormal"/>
            </w:pPr>
            <w:r>
              <w:t>Горнорабочий очистного забоя</w:t>
            </w:r>
          </w:p>
        </w:tc>
        <w:tc>
          <w:tcPr>
            <w:tcW w:w="3231" w:type="dxa"/>
            <w:vAlign w:val="center"/>
          </w:tcPr>
          <w:p w:rsidR="00E34A5E" w:rsidRDefault="00E34A5E">
            <w:pPr>
              <w:pStyle w:val="ConsPlusNormal"/>
              <w:jc w:val="center"/>
            </w:pPr>
            <w:r>
              <w:t>134</w:t>
            </w:r>
          </w:p>
        </w:tc>
        <w:tc>
          <w:tcPr>
            <w:tcW w:w="2721" w:type="dxa"/>
            <w:vAlign w:val="center"/>
          </w:tcPr>
          <w:p w:rsidR="00E34A5E" w:rsidRDefault="00E34A5E">
            <w:pPr>
              <w:pStyle w:val="ConsPlusNormal"/>
              <w:jc w:val="center"/>
            </w:pPr>
            <w:r>
              <w:t xml:space="preserve">17,8 </w:t>
            </w:r>
            <w:r>
              <w:rPr>
                <w:noProof/>
                <w:position w:val="-2"/>
              </w:rPr>
              <w:drawing>
                <wp:inline distT="0" distB="0" distL="0" distR="0">
                  <wp:extent cx="142875" cy="15240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0,5</w:t>
            </w:r>
          </w:p>
        </w:tc>
      </w:tr>
      <w:tr w:rsidR="00E34A5E">
        <w:tc>
          <w:tcPr>
            <w:tcW w:w="3118" w:type="dxa"/>
            <w:vAlign w:val="center"/>
          </w:tcPr>
          <w:p w:rsidR="00E34A5E" w:rsidRDefault="00E34A5E">
            <w:pPr>
              <w:pStyle w:val="ConsPlusNormal"/>
            </w:pPr>
            <w:r>
              <w:t>Бурильщик</w:t>
            </w:r>
          </w:p>
        </w:tc>
        <w:tc>
          <w:tcPr>
            <w:tcW w:w="3231" w:type="dxa"/>
            <w:vAlign w:val="center"/>
          </w:tcPr>
          <w:p w:rsidR="00E34A5E" w:rsidRDefault="00E34A5E">
            <w:pPr>
              <w:pStyle w:val="ConsPlusNormal"/>
              <w:jc w:val="center"/>
            </w:pPr>
            <w:r>
              <w:t>134</w:t>
            </w:r>
          </w:p>
        </w:tc>
        <w:tc>
          <w:tcPr>
            <w:tcW w:w="2721" w:type="dxa"/>
            <w:vAlign w:val="center"/>
          </w:tcPr>
          <w:p w:rsidR="00E34A5E" w:rsidRDefault="00E34A5E">
            <w:pPr>
              <w:pStyle w:val="ConsPlusNormal"/>
              <w:jc w:val="center"/>
            </w:pPr>
            <w:r>
              <w:t xml:space="preserve">17,9 </w:t>
            </w:r>
            <w:r>
              <w:rPr>
                <w:noProof/>
                <w:position w:val="-2"/>
              </w:rPr>
              <w:drawing>
                <wp:inline distT="0" distB="0" distL="0" distR="0">
                  <wp:extent cx="142875" cy="15240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0,8</w:t>
            </w:r>
          </w:p>
        </w:tc>
      </w:tr>
    </w:tbl>
    <w:p w:rsidR="00E34A5E" w:rsidRDefault="00E34A5E">
      <w:pPr>
        <w:pStyle w:val="ConsPlusNormal"/>
        <w:jc w:val="both"/>
      </w:pPr>
    </w:p>
    <w:p w:rsidR="00E34A5E" w:rsidRDefault="00E34A5E">
      <w:pPr>
        <w:pStyle w:val="ConsPlusNormal"/>
        <w:jc w:val="right"/>
      </w:pPr>
      <w:r>
        <w:t>Продолжение табл. П 2.16</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231"/>
        <w:gridCol w:w="2721"/>
      </w:tblGrid>
      <w:tr w:rsidR="00E34A5E">
        <w:tc>
          <w:tcPr>
            <w:tcW w:w="3118" w:type="dxa"/>
          </w:tcPr>
          <w:p w:rsidR="00E34A5E" w:rsidRDefault="00E34A5E">
            <w:pPr>
              <w:pStyle w:val="ConsPlusNormal"/>
              <w:jc w:val="center"/>
            </w:pPr>
            <w:r>
              <w:t>1</w:t>
            </w:r>
          </w:p>
        </w:tc>
        <w:tc>
          <w:tcPr>
            <w:tcW w:w="3231" w:type="dxa"/>
          </w:tcPr>
          <w:p w:rsidR="00E34A5E" w:rsidRDefault="00E34A5E">
            <w:pPr>
              <w:pStyle w:val="ConsPlusNormal"/>
              <w:jc w:val="center"/>
            </w:pPr>
            <w:r>
              <w:t>2</w:t>
            </w:r>
          </w:p>
        </w:tc>
        <w:tc>
          <w:tcPr>
            <w:tcW w:w="2721" w:type="dxa"/>
          </w:tcPr>
          <w:p w:rsidR="00E34A5E" w:rsidRDefault="00E34A5E">
            <w:pPr>
              <w:pStyle w:val="ConsPlusNormal"/>
              <w:jc w:val="center"/>
            </w:pPr>
            <w:r>
              <w:t>3</w:t>
            </w:r>
          </w:p>
        </w:tc>
      </w:tr>
      <w:tr w:rsidR="00E34A5E">
        <w:tc>
          <w:tcPr>
            <w:tcW w:w="3118" w:type="dxa"/>
            <w:vAlign w:val="center"/>
          </w:tcPr>
          <w:p w:rsidR="00E34A5E" w:rsidRDefault="00E34A5E">
            <w:pPr>
              <w:pStyle w:val="ConsPlusNormal"/>
            </w:pPr>
            <w:r>
              <w:t>Проходчик</w:t>
            </w:r>
          </w:p>
        </w:tc>
        <w:tc>
          <w:tcPr>
            <w:tcW w:w="3231" w:type="dxa"/>
            <w:vAlign w:val="center"/>
          </w:tcPr>
          <w:p w:rsidR="00E34A5E" w:rsidRDefault="00E34A5E">
            <w:pPr>
              <w:pStyle w:val="ConsPlusNormal"/>
              <w:jc w:val="center"/>
            </w:pPr>
            <w:r>
              <w:t>134</w:t>
            </w:r>
          </w:p>
        </w:tc>
        <w:tc>
          <w:tcPr>
            <w:tcW w:w="2721" w:type="dxa"/>
            <w:vAlign w:val="center"/>
          </w:tcPr>
          <w:p w:rsidR="00E34A5E" w:rsidRDefault="00E34A5E">
            <w:pPr>
              <w:pStyle w:val="ConsPlusNormal"/>
              <w:jc w:val="center"/>
            </w:pPr>
            <w:r>
              <w:t xml:space="preserve">18,1 </w:t>
            </w:r>
            <w:r>
              <w:rPr>
                <w:noProof/>
                <w:position w:val="-2"/>
              </w:rPr>
              <w:drawing>
                <wp:inline distT="0" distB="0" distL="0" distR="0">
                  <wp:extent cx="142875" cy="15240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1,4</w:t>
            </w:r>
          </w:p>
        </w:tc>
      </w:tr>
      <w:tr w:rsidR="00E34A5E">
        <w:tc>
          <w:tcPr>
            <w:tcW w:w="3118" w:type="dxa"/>
            <w:vAlign w:val="center"/>
          </w:tcPr>
          <w:p w:rsidR="00E34A5E" w:rsidRDefault="00E34A5E">
            <w:pPr>
              <w:pStyle w:val="ConsPlusNormal"/>
            </w:pPr>
            <w:r>
              <w:t>Формовщик</w:t>
            </w:r>
          </w:p>
        </w:tc>
        <w:tc>
          <w:tcPr>
            <w:tcW w:w="3231" w:type="dxa"/>
            <w:vAlign w:val="center"/>
          </w:tcPr>
          <w:p w:rsidR="00E34A5E" w:rsidRDefault="00E34A5E">
            <w:pPr>
              <w:pStyle w:val="ConsPlusNormal"/>
              <w:jc w:val="center"/>
            </w:pPr>
            <w:r>
              <w:t>142</w:t>
            </w:r>
          </w:p>
        </w:tc>
        <w:tc>
          <w:tcPr>
            <w:tcW w:w="2721" w:type="dxa"/>
            <w:vAlign w:val="center"/>
          </w:tcPr>
          <w:p w:rsidR="00E34A5E" w:rsidRDefault="00E34A5E">
            <w:pPr>
              <w:pStyle w:val="ConsPlusNormal"/>
              <w:jc w:val="center"/>
            </w:pPr>
            <w:r>
              <w:t xml:space="preserve">18,2 </w:t>
            </w:r>
            <w:r>
              <w:rPr>
                <w:noProof/>
                <w:position w:val="-2"/>
              </w:rPr>
              <w:drawing>
                <wp:inline distT="0" distB="0" distL="0" distR="0">
                  <wp:extent cx="142875" cy="15240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0,8</w:t>
            </w:r>
          </w:p>
        </w:tc>
      </w:tr>
      <w:tr w:rsidR="00E34A5E">
        <w:tc>
          <w:tcPr>
            <w:tcW w:w="3118" w:type="dxa"/>
            <w:vAlign w:val="center"/>
          </w:tcPr>
          <w:p w:rsidR="00E34A5E" w:rsidRDefault="00E34A5E">
            <w:pPr>
              <w:pStyle w:val="ConsPlusNormal"/>
            </w:pPr>
            <w:r>
              <w:t>Клепальщик</w:t>
            </w:r>
          </w:p>
        </w:tc>
        <w:tc>
          <w:tcPr>
            <w:tcW w:w="3231" w:type="dxa"/>
            <w:vAlign w:val="center"/>
          </w:tcPr>
          <w:p w:rsidR="00E34A5E" w:rsidRDefault="00E34A5E">
            <w:pPr>
              <w:pStyle w:val="ConsPlusNormal"/>
              <w:jc w:val="center"/>
            </w:pPr>
            <w:r>
              <w:t>129</w:t>
            </w:r>
          </w:p>
        </w:tc>
        <w:tc>
          <w:tcPr>
            <w:tcW w:w="2721" w:type="dxa"/>
            <w:vAlign w:val="center"/>
          </w:tcPr>
          <w:p w:rsidR="00E34A5E" w:rsidRDefault="00E34A5E">
            <w:pPr>
              <w:pStyle w:val="ConsPlusNormal"/>
              <w:jc w:val="center"/>
            </w:pPr>
            <w:r>
              <w:t xml:space="preserve">20,1 </w:t>
            </w:r>
            <w:r>
              <w:rPr>
                <w:noProof/>
                <w:position w:val="-2"/>
              </w:rPr>
              <w:drawing>
                <wp:inline distT="0" distB="0" distL="0" distR="0">
                  <wp:extent cx="142875" cy="15240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1,2</w:t>
            </w:r>
          </w:p>
        </w:tc>
      </w:tr>
    </w:tbl>
    <w:p w:rsidR="00E34A5E" w:rsidRDefault="00E34A5E">
      <w:pPr>
        <w:pStyle w:val="ConsPlusNormal"/>
        <w:jc w:val="both"/>
      </w:pPr>
    </w:p>
    <w:p w:rsidR="00E34A5E" w:rsidRDefault="00E34A5E">
      <w:pPr>
        <w:pStyle w:val="ConsPlusNormal"/>
        <w:ind w:firstLine="540"/>
        <w:jc w:val="both"/>
      </w:pPr>
      <w:r>
        <w:t>Наиболее виброопасные профессии-обрубщики, наждачники, вальщики леса, заточники, шлифовщики, где латентный период развития ВБ составляет 8 - 12 лет. Общей характеристикой условий труда этих групп является очень высокий (экстремальный) уровень виброускорения (138 дБ и более), высокочастотный спектр (125 - 250 Гц и выше), значительная физическая тяжесть, обусловленная весом инструментов, а также работа в охлаждающем микроклимате. Более поздние сроки развития ВБ у формовщиков при значительных уровнях вибрации обусловлены низкочастотным спектром вибрации.</w:t>
      </w:r>
    </w:p>
    <w:p w:rsidR="00E34A5E" w:rsidRDefault="00E34A5E">
      <w:pPr>
        <w:pStyle w:val="ConsPlusNormal"/>
        <w:spacing w:before="200"/>
        <w:ind w:firstLine="540"/>
        <w:jc w:val="both"/>
      </w:pPr>
      <w:r>
        <w:t>Средние значения массы ручных машин, их силовых характеристик и дополнительный риск ВБ представлены в табл. П 2.17.</w:t>
      </w:r>
    </w:p>
    <w:p w:rsidR="00E34A5E" w:rsidRDefault="00E34A5E">
      <w:pPr>
        <w:pStyle w:val="ConsPlusNormal"/>
        <w:jc w:val="both"/>
      </w:pPr>
    </w:p>
    <w:p w:rsidR="00E34A5E" w:rsidRDefault="00E34A5E">
      <w:pPr>
        <w:pStyle w:val="ConsPlusNormal"/>
        <w:jc w:val="right"/>
      </w:pPr>
      <w:r>
        <w:t>Таблица П 2.17</w:t>
      </w:r>
    </w:p>
    <w:p w:rsidR="00E34A5E" w:rsidRDefault="00E34A5E">
      <w:pPr>
        <w:pStyle w:val="ConsPlusNormal"/>
        <w:jc w:val="both"/>
      </w:pPr>
    </w:p>
    <w:p w:rsidR="00E34A5E" w:rsidRDefault="00E34A5E">
      <w:pPr>
        <w:pStyle w:val="ConsPlusNormal"/>
        <w:jc w:val="center"/>
      </w:pPr>
      <w:r>
        <w:t>Силовые характеристики ручных машин и дополнительный риск ВБ</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1430"/>
        <w:gridCol w:w="1430"/>
        <w:gridCol w:w="1430"/>
        <w:gridCol w:w="1433"/>
      </w:tblGrid>
      <w:tr w:rsidR="00E34A5E">
        <w:tc>
          <w:tcPr>
            <w:tcW w:w="3401" w:type="dxa"/>
            <w:vMerge w:val="restart"/>
          </w:tcPr>
          <w:p w:rsidR="00E34A5E" w:rsidRDefault="00E34A5E">
            <w:pPr>
              <w:pStyle w:val="ConsPlusNormal"/>
              <w:jc w:val="center"/>
            </w:pPr>
            <w:r>
              <w:t>Показатели</w:t>
            </w:r>
          </w:p>
        </w:tc>
        <w:tc>
          <w:tcPr>
            <w:tcW w:w="5723" w:type="dxa"/>
            <w:gridSpan w:val="4"/>
          </w:tcPr>
          <w:p w:rsidR="00E34A5E" w:rsidRDefault="00E34A5E">
            <w:pPr>
              <w:pStyle w:val="ConsPlusNormal"/>
              <w:jc w:val="center"/>
            </w:pPr>
            <w:r>
              <w:t>Масса ручной машины, кг</w:t>
            </w:r>
          </w:p>
        </w:tc>
      </w:tr>
      <w:tr w:rsidR="00E34A5E">
        <w:tc>
          <w:tcPr>
            <w:tcW w:w="3401" w:type="dxa"/>
            <w:vMerge/>
          </w:tcPr>
          <w:p w:rsidR="00E34A5E" w:rsidRDefault="00E34A5E">
            <w:pPr>
              <w:pStyle w:val="ConsPlusNormal"/>
            </w:pPr>
          </w:p>
        </w:tc>
        <w:tc>
          <w:tcPr>
            <w:tcW w:w="1430" w:type="dxa"/>
          </w:tcPr>
          <w:p w:rsidR="00E34A5E" w:rsidRDefault="00E34A5E">
            <w:pPr>
              <w:pStyle w:val="ConsPlusNormal"/>
              <w:jc w:val="center"/>
            </w:pPr>
            <w:r>
              <w:t>1</w:t>
            </w:r>
          </w:p>
        </w:tc>
        <w:tc>
          <w:tcPr>
            <w:tcW w:w="1430" w:type="dxa"/>
          </w:tcPr>
          <w:p w:rsidR="00E34A5E" w:rsidRDefault="00E34A5E">
            <w:pPr>
              <w:pStyle w:val="ConsPlusNormal"/>
              <w:jc w:val="center"/>
            </w:pPr>
            <w:r>
              <w:t>3</w:t>
            </w:r>
          </w:p>
        </w:tc>
        <w:tc>
          <w:tcPr>
            <w:tcW w:w="1430" w:type="dxa"/>
          </w:tcPr>
          <w:p w:rsidR="00E34A5E" w:rsidRDefault="00E34A5E">
            <w:pPr>
              <w:pStyle w:val="ConsPlusNormal"/>
              <w:jc w:val="center"/>
            </w:pPr>
            <w:r>
              <w:t>5</w:t>
            </w:r>
          </w:p>
        </w:tc>
        <w:tc>
          <w:tcPr>
            <w:tcW w:w="1433" w:type="dxa"/>
          </w:tcPr>
          <w:p w:rsidR="00E34A5E" w:rsidRDefault="00E34A5E">
            <w:pPr>
              <w:pStyle w:val="ConsPlusNormal"/>
              <w:jc w:val="center"/>
            </w:pPr>
            <w:r>
              <w:t>10</w:t>
            </w:r>
          </w:p>
        </w:tc>
      </w:tr>
      <w:tr w:rsidR="00E34A5E">
        <w:tc>
          <w:tcPr>
            <w:tcW w:w="3401" w:type="dxa"/>
            <w:vAlign w:val="bottom"/>
          </w:tcPr>
          <w:p w:rsidR="00E34A5E" w:rsidRDefault="00E34A5E">
            <w:pPr>
              <w:pStyle w:val="ConsPlusNormal"/>
            </w:pPr>
            <w:r>
              <w:t>Сила нажатия F</w:t>
            </w:r>
            <w:r>
              <w:rPr>
                <w:vertAlign w:val="subscript"/>
              </w:rPr>
              <w:t>p</w:t>
            </w:r>
            <w:r>
              <w:t xml:space="preserve"> H</w:t>
            </w:r>
          </w:p>
        </w:tc>
        <w:tc>
          <w:tcPr>
            <w:tcW w:w="1430" w:type="dxa"/>
            <w:vAlign w:val="center"/>
          </w:tcPr>
          <w:p w:rsidR="00E34A5E" w:rsidRDefault="00E34A5E">
            <w:pPr>
              <w:pStyle w:val="ConsPlusNormal"/>
              <w:jc w:val="center"/>
            </w:pPr>
            <w:r>
              <w:t>20</w:t>
            </w:r>
          </w:p>
        </w:tc>
        <w:tc>
          <w:tcPr>
            <w:tcW w:w="1430" w:type="dxa"/>
            <w:vAlign w:val="center"/>
          </w:tcPr>
          <w:p w:rsidR="00E34A5E" w:rsidRDefault="00E34A5E">
            <w:pPr>
              <w:pStyle w:val="ConsPlusNormal"/>
              <w:jc w:val="center"/>
            </w:pPr>
            <w:r>
              <w:t>60</w:t>
            </w:r>
          </w:p>
        </w:tc>
        <w:tc>
          <w:tcPr>
            <w:tcW w:w="1430" w:type="dxa"/>
            <w:vAlign w:val="center"/>
          </w:tcPr>
          <w:p w:rsidR="00E34A5E" w:rsidRDefault="00E34A5E">
            <w:pPr>
              <w:pStyle w:val="ConsPlusNormal"/>
              <w:jc w:val="center"/>
            </w:pPr>
            <w:r>
              <w:t>100</w:t>
            </w:r>
          </w:p>
        </w:tc>
        <w:tc>
          <w:tcPr>
            <w:tcW w:w="1433" w:type="dxa"/>
            <w:vAlign w:val="center"/>
          </w:tcPr>
          <w:p w:rsidR="00E34A5E" w:rsidRDefault="00E34A5E">
            <w:pPr>
              <w:pStyle w:val="ConsPlusNormal"/>
              <w:jc w:val="center"/>
            </w:pPr>
            <w:r>
              <w:t>200</w:t>
            </w:r>
          </w:p>
        </w:tc>
      </w:tr>
      <w:tr w:rsidR="00E34A5E">
        <w:tc>
          <w:tcPr>
            <w:tcW w:w="3401" w:type="dxa"/>
            <w:vAlign w:val="bottom"/>
          </w:tcPr>
          <w:p w:rsidR="00E34A5E" w:rsidRDefault="00E34A5E">
            <w:pPr>
              <w:pStyle w:val="ConsPlusNormal"/>
            </w:pPr>
            <w:r>
              <w:t>Сила обхвата F</w:t>
            </w:r>
            <w:r>
              <w:rPr>
                <w:vertAlign w:val="subscript"/>
              </w:rPr>
              <w:t>gт</w:t>
            </w:r>
            <w:r>
              <w:t>, H</w:t>
            </w:r>
          </w:p>
        </w:tc>
        <w:tc>
          <w:tcPr>
            <w:tcW w:w="1430" w:type="dxa"/>
            <w:vAlign w:val="center"/>
          </w:tcPr>
          <w:p w:rsidR="00E34A5E" w:rsidRDefault="00E34A5E">
            <w:pPr>
              <w:pStyle w:val="ConsPlusNormal"/>
              <w:jc w:val="center"/>
            </w:pPr>
            <w:r>
              <w:t>5</w:t>
            </w:r>
          </w:p>
        </w:tc>
        <w:tc>
          <w:tcPr>
            <w:tcW w:w="1430" w:type="dxa"/>
            <w:vAlign w:val="center"/>
          </w:tcPr>
          <w:p w:rsidR="00E34A5E" w:rsidRDefault="00E34A5E">
            <w:pPr>
              <w:pStyle w:val="ConsPlusNormal"/>
              <w:jc w:val="center"/>
            </w:pPr>
            <w:r>
              <w:t>15</w:t>
            </w:r>
          </w:p>
        </w:tc>
        <w:tc>
          <w:tcPr>
            <w:tcW w:w="1430" w:type="dxa"/>
            <w:vAlign w:val="center"/>
          </w:tcPr>
          <w:p w:rsidR="00E34A5E" w:rsidRDefault="00E34A5E">
            <w:pPr>
              <w:pStyle w:val="ConsPlusNormal"/>
              <w:jc w:val="center"/>
            </w:pPr>
            <w:r>
              <w:t>25</w:t>
            </w:r>
          </w:p>
        </w:tc>
        <w:tc>
          <w:tcPr>
            <w:tcW w:w="1433" w:type="dxa"/>
            <w:vAlign w:val="center"/>
          </w:tcPr>
          <w:p w:rsidR="00E34A5E" w:rsidRDefault="00E34A5E">
            <w:pPr>
              <w:pStyle w:val="ConsPlusNormal"/>
              <w:jc w:val="center"/>
            </w:pPr>
            <w:r>
              <w:t>50</w:t>
            </w:r>
          </w:p>
        </w:tc>
      </w:tr>
      <w:tr w:rsidR="00E34A5E">
        <w:tc>
          <w:tcPr>
            <w:tcW w:w="3401" w:type="dxa"/>
            <w:vAlign w:val="bottom"/>
          </w:tcPr>
          <w:p w:rsidR="00E34A5E" w:rsidRDefault="00E34A5E">
            <w:pPr>
              <w:pStyle w:val="ConsPlusNormal"/>
            </w:pPr>
            <w:r>
              <w:t>Сила связи F</w:t>
            </w:r>
            <w:r>
              <w:rPr>
                <w:vertAlign w:val="subscript"/>
              </w:rPr>
              <w:t>сор</w:t>
            </w:r>
            <w:r>
              <w:t xml:space="preserve"> = F</w:t>
            </w:r>
            <w:r>
              <w:rPr>
                <w:vertAlign w:val="subscript"/>
              </w:rPr>
              <w:t>т</w:t>
            </w:r>
            <w:r>
              <w:t>, + 2F</w:t>
            </w:r>
            <w:r>
              <w:rPr>
                <w:vertAlign w:val="subscript"/>
              </w:rPr>
              <w:t>gт</w:t>
            </w:r>
            <w:r>
              <w:t>, H</w:t>
            </w:r>
          </w:p>
        </w:tc>
        <w:tc>
          <w:tcPr>
            <w:tcW w:w="1430" w:type="dxa"/>
            <w:vAlign w:val="center"/>
          </w:tcPr>
          <w:p w:rsidR="00E34A5E" w:rsidRDefault="00E34A5E">
            <w:pPr>
              <w:pStyle w:val="ConsPlusNormal"/>
              <w:jc w:val="center"/>
            </w:pPr>
            <w:r>
              <w:t>30</w:t>
            </w:r>
          </w:p>
        </w:tc>
        <w:tc>
          <w:tcPr>
            <w:tcW w:w="1430" w:type="dxa"/>
            <w:vAlign w:val="center"/>
          </w:tcPr>
          <w:p w:rsidR="00E34A5E" w:rsidRDefault="00E34A5E">
            <w:pPr>
              <w:pStyle w:val="ConsPlusNormal"/>
              <w:jc w:val="center"/>
            </w:pPr>
            <w:r>
              <w:t>90</w:t>
            </w:r>
          </w:p>
        </w:tc>
        <w:tc>
          <w:tcPr>
            <w:tcW w:w="1430" w:type="dxa"/>
            <w:vAlign w:val="center"/>
          </w:tcPr>
          <w:p w:rsidR="00E34A5E" w:rsidRDefault="00E34A5E">
            <w:pPr>
              <w:pStyle w:val="ConsPlusNormal"/>
              <w:jc w:val="center"/>
            </w:pPr>
            <w:r>
              <w:t>150</w:t>
            </w:r>
          </w:p>
        </w:tc>
        <w:tc>
          <w:tcPr>
            <w:tcW w:w="1433" w:type="dxa"/>
            <w:vAlign w:val="center"/>
          </w:tcPr>
          <w:p w:rsidR="00E34A5E" w:rsidRDefault="00E34A5E">
            <w:pPr>
              <w:pStyle w:val="ConsPlusNormal"/>
              <w:jc w:val="center"/>
            </w:pPr>
            <w:r>
              <w:t>300</w:t>
            </w:r>
          </w:p>
        </w:tc>
      </w:tr>
      <w:tr w:rsidR="00E34A5E">
        <w:tc>
          <w:tcPr>
            <w:tcW w:w="3401" w:type="dxa"/>
            <w:vAlign w:val="bottom"/>
          </w:tcPr>
          <w:p w:rsidR="00E34A5E" w:rsidRDefault="00E34A5E">
            <w:pPr>
              <w:pStyle w:val="ConsPlusNormal"/>
            </w:pPr>
            <w:r>
              <w:t>Индекс связи, раз</w:t>
            </w:r>
          </w:p>
        </w:tc>
        <w:tc>
          <w:tcPr>
            <w:tcW w:w="1430" w:type="dxa"/>
            <w:vAlign w:val="center"/>
          </w:tcPr>
          <w:p w:rsidR="00E34A5E" w:rsidRDefault="00E34A5E">
            <w:pPr>
              <w:pStyle w:val="ConsPlusNormal"/>
              <w:jc w:val="center"/>
            </w:pPr>
            <w:r>
              <w:t>1,1</w:t>
            </w:r>
          </w:p>
        </w:tc>
        <w:tc>
          <w:tcPr>
            <w:tcW w:w="1430" w:type="dxa"/>
            <w:vAlign w:val="center"/>
          </w:tcPr>
          <w:p w:rsidR="00E34A5E" w:rsidRDefault="00E34A5E">
            <w:pPr>
              <w:pStyle w:val="ConsPlusNormal"/>
              <w:jc w:val="center"/>
            </w:pPr>
            <w:r>
              <w:t>1,2</w:t>
            </w:r>
          </w:p>
        </w:tc>
        <w:tc>
          <w:tcPr>
            <w:tcW w:w="1430" w:type="dxa"/>
            <w:vAlign w:val="center"/>
          </w:tcPr>
          <w:p w:rsidR="00E34A5E" w:rsidRDefault="00E34A5E">
            <w:pPr>
              <w:pStyle w:val="ConsPlusNormal"/>
              <w:jc w:val="center"/>
            </w:pPr>
            <w:r>
              <w:t>1,3</w:t>
            </w:r>
          </w:p>
        </w:tc>
        <w:tc>
          <w:tcPr>
            <w:tcW w:w="1433" w:type="dxa"/>
            <w:vAlign w:val="center"/>
          </w:tcPr>
          <w:p w:rsidR="00E34A5E" w:rsidRDefault="00E34A5E">
            <w:pPr>
              <w:pStyle w:val="ConsPlusNormal"/>
              <w:jc w:val="center"/>
            </w:pPr>
            <w:r>
              <w:t>1,6</w:t>
            </w:r>
          </w:p>
        </w:tc>
      </w:tr>
      <w:tr w:rsidR="00E34A5E">
        <w:tblPrEx>
          <w:tblBorders>
            <w:insideH w:val="nil"/>
          </w:tblBorders>
        </w:tblPrEx>
        <w:tc>
          <w:tcPr>
            <w:tcW w:w="3401" w:type="dxa"/>
            <w:tcBorders>
              <w:bottom w:val="nil"/>
            </w:tcBorders>
            <w:vAlign w:val="bottom"/>
          </w:tcPr>
          <w:p w:rsidR="00E34A5E" w:rsidRDefault="00E34A5E">
            <w:pPr>
              <w:pStyle w:val="ConsPlusNormal"/>
            </w:pPr>
            <w:r>
              <w:t>Увеличение риска ВБ, раз</w:t>
            </w:r>
          </w:p>
        </w:tc>
        <w:tc>
          <w:tcPr>
            <w:tcW w:w="1430" w:type="dxa"/>
            <w:tcBorders>
              <w:bottom w:val="nil"/>
            </w:tcBorders>
            <w:vAlign w:val="center"/>
          </w:tcPr>
          <w:p w:rsidR="00E34A5E" w:rsidRDefault="00E34A5E">
            <w:pPr>
              <w:pStyle w:val="ConsPlusNormal"/>
            </w:pPr>
          </w:p>
        </w:tc>
        <w:tc>
          <w:tcPr>
            <w:tcW w:w="1430" w:type="dxa"/>
            <w:tcBorders>
              <w:bottom w:val="nil"/>
            </w:tcBorders>
            <w:vAlign w:val="center"/>
          </w:tcPr>
          <w:p w:rsidR="00E34A5E" w:rsidRDefault="00E34A5E">
            <w:pPr>
              <w:pStyle w:val="ConsPlusNormal"/>
            </w:pPr>
          </w:p>
        </w:tc>
        <w:tc>
          <w:tcPr>
            <w:tcW w:w="1430" w:type="dxa"/>
            <w:tcBorders>
              <w:bottom w:val="nil"/>
            </w:tcBorders>
            <w:vAlign w:val="center"/>
          </w:tcPr>
          <w:p w:rsidR="00E34A5E" w:rsidRDefault="00E34A5E">
            <w:pPr>
              <w:pStyle w:val="ConsPlusNormal"/>
            </w:pPr>
          </w:p>
        </w:tc>
        <w:tc>
          <w:tcPr>
            <w:tcW w:w="1433" w:type="dxa"/>
            <w:tcBorders>
              <w:bottom w:val="nil"/>
            </w:tcBorders>
            <w:vAlign w:val="center"/>
          </w:tcPr>
          <w:p w:rsidR="00E34A5E" w:rsidRDefault="00E34A5E">
            <w:pPr>
              <w:pStyle w:val="ConsPlusNormal"/>
            </w:pPr>
          </w:p>
        </w:tc>
      </w:tr>
      <w:tr w:rsidR="00E34A5E">
        <w:tblPrEx>
          <w:tblBorders>
            <w:insideH w:val="nil"/>
          </w:tblBorders>
        </w:tblPrEx>
        <w:tc>
          <w:tcPr>
            <w:tcW w:w="3401" w:type="dxa"/>
            <w:tcBorders>
              <w:top w:val="nil"/>
              <w:bottom w:val="nil"/>
            </w:tcBorders>
          </w:tcPr>
          <w:p w:rsidR="00E34A5E" w:rsidRDefault="00E34A5E">
            <w:pPr>
              <w:pStyle w:val="ConsPlusNormal"/>
            </w:pPr>
            <w:r>
              <w:t>- модель 3</w:t>
            </w:r>
          </w:p>
        </w:tc>
        <w:tc>
          <w:tcPr>
            <w:tcW w:w="1430" w:type="dxa"/>
            <w:tcBorders>
              <w:top w:val="nil"/>
              <w:bottom w:val="nil"/>
            </w:tcBorders>
            <w:vAlign w:val="center"/>
          </w:tcPr>
          <w:p w:rsidR="00E34A5E" w:rsidRDefault="00E34A5E">
            <w:pPr>
              <w:pStyle w:val="ConsPlusNormal"/>
              <w:jc w:val="center"/>
            </w:pPr>
            <w:r>
              <w:t>1,1</w:t>
            </w:r>
          </w:p>
        </w:tc>
        <w:tc>
          <w:tcPr>
            <w:tcW w:w="1430" w:type="dxa"/>
            <w:tcBorders>
              <w:top w:val="nil"/>
              <w:bottom w:val="nil"/>
            </w:tcBorders>
            <w:vAlign w:val="center"/>
          </w:tcPr>
          <w:p w:rsidR="00E34A5E" w:rsidRDefault="00E34A5E">
            <w:pPr>
              <w:pStyle w:val="ConsPlusNormal"/>
              <w:jc w:val="center"/>
            </w:pPr>
            <w:r>
              <w:t>1,2</w:t>
            </w:r>
          </w:p>
        </w:tc>
        <w:tc>
          <w:tcPr>
            <w:tcW w:w="1430" w:type="dxa"/>
            <w:tcBorders>
              <w:top w:val="nil"/>
              <w:bottom w:val="nil"/>
            </w:tcBorders>
            <w:vAlign w:val="center"/>
          </w:tcPr>
          <w:p w:rsidR="00E34A5E" w:rsidRDefault="00E34A5E">
            <w:pPr>
              <w:pStyle w:val="ConsPlusNormal"/>
              <w:jc w:val="center"/>
            </w:pPr>
            <w:r>
              <w:t>1,3</w:t>
            </w:r>
          </w:p>
        </w:tc>
        <w:tc>
          <w:tcPr>
            <w:tcW w:w="1433" w:type="dxa"/>
            <w:tcBorders>
              <w:top w:val="nil"/>
              <w:bottom w:val="nil"/>
            </w:tcBorders>
            <w:vAlign w:val="center"/>
          </w:tcPr>
          <w:p w:rsidR="00E34A5E" w:rsidRDefault="00E34A5E">
            <w:pPr>
              <w:pStyle w:val="ConsPlusNormal"/>
              <w:jc w:val="center"/>
            </w:pPr>
            <w:r>
              <w:t>1,6</w:t>
            </w:r>
          </w:p>
        </w:tc>
      </w:tr>
      <w:tr w:rsidR="00E34A5E">
        <w:tblPrEx>
          <w:tblBorders>
            <w:insideH w:val="nil"/>
          </w:tblBorders>
        </w:tblPrEx>
        <w:tc>
          <w:tcPr>
            <w:tcW w:w="3401" w:type="dxa"/>
            <w:tcBorders>
              <w:top w:val="nil"/>
            </w:tcBorders>
          </w:tcPr>
          <w:p w:rsidR="00E34A5E" w:rsidRDefault="00E34A5E">
            <w:pPr>
              <w:pStyle w:val="ConsPlusNormal"/>
            </w:pPr>
            <w:r>
              <w:lastRenderedPageBreak/>
              <w:t>- модель 1</w:t>
            </w:r>
          </w:p>
        </w:tc>
        <w:tc>
          <w:tcPr>
            <w:tcW w:w="1430" w:type="dxa"/>
            <w:tcBorders>
              <w:top w:val="nil"/>
            </w:tcBorders>
            <w:vAlign w:val="center"/>
          </w:tcPr>
          <w:p w:rsidR="00E34A5E" w:rsidRDefault="00E34A5E">
            <w:pPr>
              <w:pStyle w:val="ConsPlusNormal"/>
              <w:jc w:val="center"/>
            </w:pPr>
            <w:r>
              <w:t>1,1</w:t>
            </w:r>
          </w:p>
        </w:tc>
        <w:tc>
          <w:tcPr>
            <w:tcW w:w="1430" w:type="dxa"/>
            <w:tcBorders>
              <w:top w:val="nil"/>
            </w:tcBorders>
            <w:vAlign w:val="center"/>
          </w:tcPr>
          <w:p w:rsidR="00E34A5E" w:rsidRDefault="00E34A5E">
            <w:pPr>
              <w:pStyle w:val="ConsPlusNormal"/>
              <w:jc w:val="center"/>
            </w:pPr>
            <w:r>
              <w:t>1,4</w:t>
            </w:r>
          </w:p>
        </w:tc>
        <w:tc>
          <w:tcPr>
            <w:tcW w:w="1430" w:type="dxa"/>
            <w:tcBorders>
              <w:top w:val="nil"/>
            </w:tcBorders>
            <w:vAlign w:val="center"/>
          </w:tcPr>
          <w:p w:rsidR="00E34A5E" w:rsidRDefault="00E34A5E">
            <w:pPr>
              <w:pStyle w:val="ConsPlusNormal"/>
              <w:jc w:val="center"/>
            </w:pPr>
            <w:r>
              <w:t>1,7</w:t>
            </w:r>
          </w:p>
        </w:tc>
        <w:tc>
          <w:tcPr>
            <w:tcW w:w="1433" w:type="dxa"/>
            <w:tcBorders>
              <w:top w:val="nil"/>
            </w:tcBorders>
            <w:vAlign w:val="center"/>
          </w:tcPr>
          <w:p w:rsidR="00E34A5E" w:rsidRDefault="00E34A5E">
            <w:pPr>
              <w:pStyle w:val="ConsPlusNormal"/>
              <w:jc w:val="center"/>
            </w:pPr>
            <w:r>
              <w:t>2,6</w:t>
            </w:r>
          </w:p>
        </w:tc>
      </w:tr>
    </w:tbl>
    <w:p w:rsidR="00E34A5E" w:rsidRDefault="00E34A5E">
      <w:pPr>
        <w:pStyle w:val="ConsPlusNormal"/>
        <w:jc w:val="both"/>
      </w:pPr>
    </w:p>
    <w:p w:rsidR="00E34A5E" w:rsidRDefault="00E34A5E">
      <w:pPr>
        <w:pStyle w:val="ConsPlusTitle"/>
        <w:ind w:firstLine="540"/>
        <w:jc w:val="both"/>
        <w:outlineLvl w:val="1"/>
      </w:pPr>
      <w:r>
        <w:t>3. Априорная оценка вероятности развития нарушений здоровья работников, связанных с воздействием тяжести и напряженности трудового процесса.</w:t>
      </w:r>
    </w:p>
    <w:p w:rsidR="00E34A5E" w:rsidRDefault="00E34A5E">
      <w:pPr>
        <w:pStyle w:val="ConsPlusNormal"/>
        <w:jc w:val="both"/>
      </w:pPr>
    </w:p>
    <w:p w:rsidR="00E34A5E" w:rsidRDefault="00E34A5E">
      <w:pPr>
        <w:pStyle w:val="ConsPlusTitle"/>
        <w:ind w:firstLine="540"/>
        <w:jc w:val="both"/>
        <w:outlineLvl w:val="2"/>
      </w:pPr>
      <w:r>
        <w:t>3.1. Вероятность развития варикозной болезни нижних конечностей при работе стоя.</w:t>
      </w:r>
    </w:p>
    <w:p w:rsidR="00E34A5E" w:rsidRDefault="00E34A5E">
      <w:pPr>
        <w:pStyle w:val="ConsPlusNormal"/>
        <w:spacing w:before="200"/>
        <w:ind w:firstLine="540"/>
        <w:jc w:val="both"/>
      </w:pPr>
      <w:r>
        <w:t>Вредный фактор - длительное пребывание в рабочей позе стоя. Работы, связанные с длительным статическим напряжением, стоянием, систематической переноской тяжелых грузов. Работа стоя является сильным фактором риска развития варикозного расширения вен (далее - ВРВ) нижних конечностей. Вероятность ВРВ зависит от времени работы стоя в смену (табл. П 2.18), стажа работы и пола.</w:t>
      </w:r>
    </w:p>
    <w:p w:rsidR="00E34A5E" w:rsidRDefault="00E34A5E">
      <w:pPr>
        <w:pStyle w:val="ConsPlusNormal"/>
        <w:jc w:val="both"/>
      </w:pPr>
    </w:p>
    <w:p w:rsidR="00E34A5E" w:rsidRDefault="00E34A5E">
      <w:pPr>
        <w:pStyle w:val="ConsPlusNormal"/>
        <w:jc w:val="right"/>
      </w:pPr>
      <w:r>
        <w:t>Таблица П 2.18</w:t>
      </w:r>
    </w:p>
    <w:p w:rsidR="00E34A5E" w:rsidRDefault="00E34A5E">
      <w:pPr>
        <w:pStyle w:val="ConsPlusNormal"/>
        <w:jc w:val="both"/>
      </w:pPr>
    </w:p>
    <w:p w:rsidR="00E34A5E" w:rsidRDefault="00E34A5E">
      <w:pPr>
        <w:pStyle w:val="ConsPlusNormal"/>
        <w:jc w:val="center"/>
      </w:pPr>
      <w:r>
        <w:t>Вероятность ВРВ в зависимости от времени работы стоя в смену</w:t>
      </w:r>
    </w:p>
    <w:p w:rsidR="00E34A5E" w:rsidRDefault="00E34A5E">
      <w:pPr>
        <w:pStyle w:val="ConsPlusNormal"/>
        <w:jc w:val="center"/>
      </w:pPr>
      <w:r>
        <w:t>(данные для женщин)</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6"/>
        <w:gridCol w:w="2266"/>
        <w:gridCol w:w="2266"/>
        <w:gridCol w:w="2269"/>
      </w:tblGrid>
      <w:tr w:rsidR="00E34A5E">
        <w:tc>
          <w:tcPr>
            <w:tcW w:w="2266" w:type="dxa"/>
          </w:tcPr>
          <w:p w:rsidR="00E34A5E" w:rsidRDefault="00E34A5E">
            <w:pPr>
              <w:pStyle w:val="ConsPlusNormal"/>
              <w:jc w:val="center"/>
            </w:pPr>
            <w:r>
              <w:t>Характер труда</w:t>
            </w:r>
          </w:p>
        </w:tc>
        <w:tc>
          <w:tcPr>
            <w:tcW w:w="2266" w:type="dxa"/>
          </w:tcPr>
          <w:p w:rsidR="00E34A5E" w:rsidRDefault="00E34A5E">
            <w:pPr>
              <w:pStyle w:val="ConsPlusNormal"/>
              <w:jc w:val="center"/>
            </w:pPr>
            <w:r>
              <w:t xml:space="preserve">Класс условий труда по </w:t>
            </w:r>
            <w:hyperlink w:anchor="P2675">
              <w:r>
                <w:rPr>
                  <w:color w:val="0000FF"/>
                </w:rPr>
                <w:t>&lt;37&gt;</w:t>
              </w:r>
            </w:hyperlink>
          </w:p>
        </w:tc>
        <w:tc>
          <w:tcPr>
            <w:tcW w:w="2266" w:type="dxa"/>
          </w:tcPr>
          <w:p w:rsidR="00E34A5E" w:rsidRDefault="00E34A5E">
            <w:pPr>
              <w:pStyle w:val="ConsPlusNormal"/>
              <w:jc w:val="center"/>
            </w:pPr>
            <w:r>
              <w:t>Время работы стоя, смены, %</w:t>
            </w:r>
          </w:p>
        </w:tc>
        <w:tc>
          <w:tcPr>
            <w:tcW w:w="2269" w:type="dxa"/>
          </w:tcPr>
          <w:p w:rsidR="00E34A5E" w:rsidRDefault="00E34A5E">
            <w:pPr>
              <w:pStyle w:val="ConsPlusNormal"/>
              <w:jc w:val="center"/>
            </w:pPr>
            <w:r>
              <w:t>Вероятность ВРВ, %</w:t>
            </w:r>
          </w:p>
        </w:tc>
      </w:tr>
      <w:tr w:rsidR="00E34A5E">
        <w:tc>
          <w:tcPr>
            <w:tcW w:w="2266" w:type="dxa"/>
          </w:tcPr>
          <w:p w:rsidR="00E34A5E" w:rsidRDefault="00E34A5E">
            <w:pPr>
              <w:pStyle w:val="ConsPlusNormal"/>
            </w:pPr>
            <w:r>
              <w:t>Оптимальный</w:t>
            </w:r>
          </w:p>
        </w:tc>
        <w:tc>
          <w:tcPr>
            <w:tcW w:w="2266" w:type="dxa"/>
          </w:tcPr>
          <w:p w:rsidR="00E34A5E" w:rsidRDefault="00E34A5E">
            <w:pPr>
              <w:pStyle w:val="ConsPlusNormal"/>
              <w:jc w:val="center"/>
            </w:pPr>
            <w:r>
              <w:t>1</w:t>
            </w:r>
          </w:p>
        </w:tc>
        <w:tc>
          <w:tcPr>
            <w:tcW w:w="2266" w:type="dxa"/>
          </w:tcPr>
          <w:p w:rsidR="00E34A5E" w:rsidRDefault="00E34A5E">
            <w:pPr>
              <w:pStyle w:val="ConsPlusNormal"/>
              <w:jc w:val="center"/>
            </w:pPr>
            <w:r>
              <w:t>до 33</w:t>
            </w:r>
          </w:p>
        </w:tc>
        <w:tc>
          <w:tcPr>
            <w:tcW w:w="2269" w:type="dxa"/>
          </w:tcPr>
          <w:p w:rsidR="00E34A5E" w:rsidRDefault="00E34A5E">
            <w:pPr>
              <w:pStyle w:val="ConsPlusNormal"/>
              <w:jc w:val="center"/>
            </w:pPr>
            <w:r>
              <w:t>6 - 14</w:t>
            </w:r>
          </w:p>
        </w:tc>
      </w:tr>
      <w:tr w:rsidR="00E34A5E">
        <w:tc>
          <w:tcPr>
            <w:tcW w:w="2266" w:type="dxa"/>
          </w:tcPr>
          <w:p w:rsidR="00E34A5E" w:rsidRDefault="00E34A5E">
            <w:pPr>
              <w:pStyle w:val="ConsPlusNormal"/>
            </w:pPr>
            <w:r>
              <w:t>Допустимый</w:t>
            </w:r>
          </w:p>
        </w:tc>
        <w:tc>
          <w:tcPr>
            <w:tcW w:w="2266" w:type="dxa"/>
          </w:tcPr>
          <w:p w:rsidR="00E34A5E" w:rsidRDefault="00E34A5E">
            <w:pPr>
              <w:pStyle w:val="ConsPlusNormal"/>
              <w:jc w:val="center"/>
            </w:pPr>
            <w:r>
              <w:t>2</w:t>
            </w:r>
          </w:p>
        </w:tc>
        <w:tc>
          <w:tcPr>
            <w:tcW w:w="2266" w:type="dxa"/>
          </w:tcPr>
          <w:p w:rsidR="00E34A5E" w:rsidRDefault="00E34A5E">
            <w:pPr>
              <w:pStyle w:val="ConsPlusNormal"/>
              <w:jc w:val="center"/>
            </w:pPr>
            <w:r>
              <w:t>34 - 53</w:t>
            </w:r>
          </w:p>
        </w:tc>
        <w:tc>
          <w:tcPr>
            <w:tcW w:w="2269" w:type="dxa"/>
          </w:tcPr>
          <w:p w:rsidR="00E34A5E" w:rsidRDefault="00E34A5E">
            <w:pPr>
              <w:pStyle w:val="ConsPlusNormal"/>
              <w:jc w:val="center"/>
            </w:pPr>
            <w:r>
              <w:t>15 - 24</w:t>
            </w:r>
          </w:p>
        </w:tc>
      </w:tr>
      <w:tr w:rsidR="00E34A5E">
        <w:tc>
          <w:tcPr>
            <w:tcW w:w="2266" w:type="dxa"/>
          </w:tcPr>
          <w:p w:rsidR="00E34A5E" w:rsidRDefault="00E34A5E">
            <w:pPr>
              <w:pStyle w:val="ConsPlusNormal"/>
            </w:pPr>
            <w:r>
              <w:t>Средней тяжести</w:t>
            </w:r>
          </w:p>
        </w:tc>
        <w:tc>
          <w:tcPr>
            <w:tcW w:w="2266" w:type="dxa"/>
          </w:tcPr>
          <w:p w:rsidR="00E34A5E" w:rsidRDefault="00E34A5E">
            <w:pPr>
              <w:pStyle w:val="ConsPlusNormal"/>
              <w:jc w:val="center"/>
            </w:pPr>
            <w:r>
              <w:t>3.1</w:t>
            </w:r>
          </w:p>
        </w:tc>
        <w:tc>
          <w:tcPr>
            <w:tcW w:w="2266" w:type="dxa"/>
          </w:tcPr>
          <w:p w:rsidR="00E34A5E" w:rsidRDefault="00E34A5E">
            <w:pPr>
              <w:pStyle w:val="ConsPlusNormal"/>
              <w:jc w:val="center"/>
            </w:pPr>
            <w:r>
              <w:t>54 - 73</w:t>
            </w:r>
          </w:p>
        </w:tc>
        <w:tc>
          <w:tcPr>
            <w:tcW w:w="2269" w:type="dxa"/>
          </w:tcPr>
          <w:p w:rsidR="00E34A5E" w:rsidRDefault="00E34A5E">
            <w:pPr>
              <w:pStyle w:val="ConsPlusNormal"/>
              <w:jc w:val="center"/>
            </w:pPr>
            <w:r>
              <w:t>25 - 34</w:t>
            </w:r>
          </w:p>
        </w:tc>
      </w:tr>
      <w:tr w:rsidR="00E34A5E">
        <w:tc>
          <w:tcPr>
            <w:tcW w:w="2266" w:type="dxa"/>
          </w:tcPr>
          <w:p w:rsidR="00E34A5E" w:rsidRDefault="00E34A5E">
            <w:pPr>
              <w:pStyle w:val="ConsPlusNormal"/>
            </w:pPr>
            <w:r>
              <w:t>Тяжелый</w:t>
            </w:r>
          </w:p>
        </w:tc>
        <w:tc>
          <w:tcPr>
            <w:tcW w:w="2266" w:type="dxa"/>
          </w:tcPr>
          <w:p w:rsidR="00E34A5E" w:rsidRDefault="00E34A5E">
            <w:pPr>
              <w:pStyle w:val="ConsPlusNormal"/>
              <w:jc w:val="center"/>
            </w:pPr>
            <w:r>
              <w:t>3.2</w:t>
            </w:r>
          </w:p>
        </w:tc>
        <w:tc>
          <w:tcPr>
            <w:tcW w:w="2266" w:type="dxa"/>
          </w:tcPr>
          <w:p w:rsidR="00E34A5E" w:rsidRDefault="00E34A5E">
            <w:pPr>
              <w:pStyle w:val="ConsPlusNormal"/>
              <w:jc w:val="center"/>
            </w:pPr>
            <w:r>
              <w:t>74 - 82</w:t>
            </w:r>
          </w:p>
        </w:tc>
        <w:tc>
          <w:tcPr>
            <w:tcW w:w="2269" w:type="dxa"/>
          </w:tcPr>
          <w:p w:rsidR="00E34A5E" w:rsidRDefault="00E34A5E">
            <w:pPr>
              <w:pStyle w:val="ConsPlusNormal"/>
              <w:jc w:val="center"/>
            </w:pPr>
            <w:r>
              <w:t>38</w:t>
            </w:r>
          </w:p>
        </w:tc>
      </w:tr>
      <w:tr w:rsidR="00E34A5E">
        <w:tc>
          <w:tcPr>
            <w:tcW w:w="2266" w:type="dxa"/>
          </w:tcPr>
          <w:p w:rsidR="00E34A5E" w:rsidRDefault="00E34A5E">
            <w:pPr>
              <w:pStyle w:val="ConsPlusNormal"/>
            </w:pPr>
            <w:r>
              <w:t>Очень тяжелый</w:t>
            </w:r>
          </w:p>
        </w:tc>
        <w:tc>
          <w:tcPr>
            <w:tcW w:w="2266" w:type="dxa"/>
          </w:tcPr>
          <w:p w:rsidR="00E34A5E" w:rsidRDefault="00E34A5E">
            <w:pPr>
              <w:pStyle w:val="ConsPlusNormal"/>
              <w:jc w:val="center"/>
            </w:pPr>
            <w:r>
              <w:t>3.3</w:t>
            </w:r>
          </w:p>
        </w:tc>
        <w:tc>
          <w:tcPr>
            <w:tcW w:w="2266" w:type="dxa"/>
          </w:tcPr>
          <w:p w:rsidR="00E34A5E" w:rsidRDefault="00E34A5E">
            <w:pPr>
              <w:pStyle w:val="ConsPlusNormal"/>
              <w:jc w:val="center"/>
            </w:pPr>
            <w:r>
              <w:t>83 - 96</w:t>
            </w:r>
          </w:p>
        </w:tc>
        <w:tc>
          <w:tcPr>
            <w:tcW w:w="2269" w:type="dxa"/>
          </w:tcPr>
          <w:p w:rsidR="00E34A5E" w:rsidRDefault="00E34A5E">
            <w:pPr>
              <w:pStyle w:val="ConsPlusNormal"/>
              <w:jc w:val="center"/>
            </w:pPr>
            <w:r>
              <w:t>47% и более</w:t>
            </w:r>
          </w:p>
        </w:tc>
      </w:tr>
    </w:tbl>
    <w:p w:rsidR="00E34A5E" w:rsidRDefault="00E34A5E">
      <w:pPr>
        <w:pStyle w:val="ConsPlusNormal"/>
        <w:jc w:val="both"/>
      </w:pPr>
    </w:p>
    <w:p w:rsidR="00E34A5E" w:rsidRDefault="00E34A5E">
      <w:pPr>
        <w:pStyle w:val="ConsPlusNormal"/>
        <w:ind w:firstLine="540"/>
        <w:jc w:val="both"/>
      </w:pPr>
      <w:r>
        <w:t>--------------------------------</w:t>
      </w:r>
    </w:p>
    <w:p w:rsidR="00E34A5E" w:rsidRDefault="00E34A5E">
      <w:pPr>
        <w:pStyle w:val="ConsPlusNormal"/>
        <w:spacing w:before="200"/>
        <w:ind w:firstLine="540"/>
        <w:jc w:val="both"/>
      </w:pPr>
      <w:bookmarkStart w:id="21" w:name="P2675"/>
      <w:bookmarkEnd w:id="21"/>
      <w:r>
        <w:t xml:space="preserve">&lt;37&gt; </w:t>
      </w:r>
      <w:hyperlink r:id="rId96">
        <w:r>
          <w:rPr>
            <w:color w:val="0000FF"/>
          </w:rPr>
          <w:t>Раздел 4</w:t>
        </w:r>
      </w:hyperlink>
      <w:r>
        <w:t xml:space="preserve"> Р 2.2.2006-05.</w:t>
      </w:r>
    </w:p>
    <w:p w:rsidR="00E34A5E" w:rsidRDefault="00E34A5E">
      <w:pPr>
        <w:pStyle w:val="ConsPlusNormal"/>
        <w:jc w:val="both"/>
      </w:pPr>
    </w:p>
    <w:p w:rsidR="00E34A5E" w:rsidRDefault="00E34A5E">
      <w:pPr>
        <w:pStyle w:val="ConsPlusNormal"/>
        <w:ind w:firstLine="540"/>
        <w:jc w:val="both"/>
      </w:pPr>
      <w:r>
        <w:t>С увеличением стажа работы прирост доли больных ВРВ составляет около 2% в год. Для мужчин, работающих стоя, относительный риск ВРВ составляет RR = 1,85 (95% CI равен 1,33 - 2,36), а для женщин RR = 2,63 (95% CI равен 2,25 - 3,02). EF вклада ортостаза в развитие ВРВ равна 46,0 и 62,0% для мужчин и женщин соответственно, т.е. вероятность ВРВ для мужчин меньше, чем для женщин, в 0,7 раза.</w:t>
      </w:r>
    </w:p>
    <w:p w:rsidR="00E34A5E" w:rsidRDefault="00E34A5E">
      <w:pPr>
        <w:pStyle w:val="ConsPlusNormal"/>
        <w:jc w:val="both"/>
      </w:pPr>
    </w:p>
    <w:p w:rsidR="00E34A5E" w:rsidRDefault="00E34A5E">
      <w:pPr>
        <w:pStyle w:val="ConsPlusTitle"/>
        <w:ind w:firstLine="540"/>
        <w:jc w:val="both"/>
        <w:outlineLvl w:val="2"/>
      </w:pPr>
      <w:r>
        <w:t>3.2. Вероятность развития гипертонической болезни, ишемической болезни сердца и невротических расстройств, связанных с воздействием нервно-эмоцииональной напряженности труда.</w:t>
      </w:r>
    </w:p>
    <w:p w:rsidR="00E34A5E" w:rsidRDefault="00E34A5E">
      <w:pPr>
        <w:pStyle w:val="ConsPlusNormal"/>
        <w:spacing w:before="200"/>
        <w:ind w:firstLine="540"/>
        <w:jc w:val="both"/>
      </w:pPr>
      <w:r>
        <w:t xml:space="preserve">На основе данных оценки условий труда с использованием дополнительных методик </w:t>
      </w:r>
      <w:hyperlink w:anchor="P3867">
        <w:r>
          <w:rPr>
            <w:color w:val="0000FF"/>
          </w:rPr>
          <w:t>[62]</w:t>
        </w:r>
      </w:hyperlink>
      <w:r>
        <w:t xml:space="preserve"> возможно вычисление интегрального показателя, который позволит обобщить оценки и определить категорию напряженности труда</w:t>
      </w:r>
    </w:p>
    <w:p w:rsidR="00E34A5E" w:rsidRDefault="00E34A5E">
      <w:pPr>
        <w:pStyle w:val="ConsPlusNormal"/>
        <w:spacing w:before="200"/>
        <w:ind w:firstLine="540"/>
        <w:jc w:val="both"/>
      </w:pPr>
      <w:r>
        <w:t>Каждому классу условий труда эквивалентен соответствующий балл:</w:t>
      </w:r>
    </w:p>
    <w:p w:rsidR="00E34A5E" w:rsidRDefault="00E34A5E">
      <w:pPr>
        <w:pStyle w:val="ConsPlusNormal"/>
        <w:spacing w:before="200"/>
        <w:ind w:firstLine="540"/>
        <w:jc w:val="both"/>
      </w:pPr>
      <w:r>
        <w:t>- 1 класс - 1 балл;</w:t>
      </w:r>
    </w:p>
    <w:p w:rsidR="00E34A5E" w:rsidRDefault="00E34A5E">
      <w:pPr>
        <w:pStyle w:val="ConsPlusNormal"/>
        <w:spacing w:before="200"/>
        <w:ind w:firstLine="540"/>
        <w:jc w:val="both"/>
      </w:pPr>
      <w:r>
        <w:t>- 2 класс - 2 балла;</w:t>
      </w:r>
    </w:p>
    <w:p w:rsidR="00E34A5E" w:rsidRDefault="00E34A5E">
      <w:pPr>
        <w:pStyle w:val="ConsPlusNormal"/>
        <w:spacing w:before="200"/>
        <w:ind w:firstLine="540"/>
        <w:jc w:val="both"/>
      </w:pPr>
      <w:r>
        <w:t>- 3.1 класс - 3 балла;</w:t>
      </w:r>
    </w:p>
    <w:p w:rsidR="00E34A5E" w:rsidRDefault="00E34A5E">
      <w:pPr>
        <w:pStyle w:val="ConsPlusNormal"/>
        <w:spacing w:before="200"/>
        <w:ind w:firstLine="540"/>
        <w:jc w:val="both"/>
      </w:pPr>
      <w:r>
        <w:t>- 3.2 класс - 4 балла;</w:t>
      </w:r>
    </w:p>
    <w:p w:rsidR="00E34A5E" w:rsidRDefault="00E34A5E">
      <w:pPr>
        <w:pStyle w:val="ConsPlusNormal"/>
        <w:spacing w:before="200"/>
        <w:ind w:firstLine="540"/>
        <w:jc w:val="both"/>
      </w:pPr>
      <w:r>
        <w:t>- 3.3 класс - 5 баллов.</w:t>
      </w:r>
    </w:p>
    <w:p w:rsidR="00E34A5E" w:rsidRDefault="00E34A5E">
      <w:pPr>
        <w:pStyle w:val="ConsPlusNormal"/>
        <w:spacing w:before="200"/>
        <w:ind w:firstLine="540"/>
        <w:jc w:val="both"/>
      </w:pPr>
      <w:r>
        <w:t>С учетом этих данных определяется усредненный балл по тому или иному блоку нагрузки.</w:t>
      </w:r>
    </w:p>
    <w:p w:rsidR="00E34A5E" w:rsidRDefault="00E34A5E">
      <w:pPr>
        <w:pStyle w:val="ConsPlusNormal"/>
        <w:spacing w:before="200"/>
        <w:ind w:firstLine="540"/>
        <w:jc w:val="both"/>
      </w:pPr>
      <w:r>
        <w:lastRenderedPageBreak/>
        <w:t>Сумма значений, полученных при умножении усредненной балльной оценки каждого блока на соответствующую ему величину весового коэффициента, равна интегральному показателю (LНТ), характеризующему напряженность труда. Значение LНТ выражается в условных единицах, является математической величиной второго порядка точности.</w:t>
      </w:r>
    </w:p>
    <w:p w:rsidR="00E34A5E" w:rsidRDefault="00E34A5E">
      <w:pPr>
        <w:pStyle w:val="ConsPlusNormal"/>
        <w:spacing w:before="200"/>
        <w:ind w:firstLine="540"/>
        <w:jc w:val="both"/>
      </w:pPr>
      <w:r>
        <w:t>Расчет интегрального показателя (LНТ) проводится с учетом весового коэффициента (К). Величина К для каждого из пяти блоков нагрузки является постоянной и принимается:</w:t>
      </w:r>
    </w:p>
    <w:p w:rsidR="00E34A5E" w:rsidRDefault="00E34A5E">
      <w:pPr>
        <w:pStyle w:val="ConsPlusNormal"/>
        <w:spacing w:before="200"/>
        <w:ind w:firstLine="540"/>
        <w:jc w:val="both"/>
      </w:pPr>
      <w:r>
        <w:t>- для интеллектуальных нагрузок К I = 0,08;</w:t>
      </w:r>
    </w:p>
    <w:p w:rsidR="00E34A5E" w:rsidRDefault="00E34A5E">
      <w:pPr>
        <w:pStyle w:val="ConsPlusNormal"/>
        <w:spacing w:before="200"/>
        <w:ind w:firstLine="540"/>
        <w:jc w:val="both"/>
      </w:pPr>
      <w:r>
        <w:t>- для сенсорных нагрузок К II = 0,16;</w:t>
      </w:r>
    </w:p>
    <w:p w:rsidR="00E34A5E" w:rsidRDefault="00E34A5E">
      <w:pPr>
        <w:pStyle w:val="ConsPlusNormal"/>
        <w:spacing w:before="200"/>
        <w:ind w:firstLine="540"/>
        <w:jc w:val="both"/>
      </w:pPr>
      <w:r>
        <w:t>- для эмоциональных нагрузок К III = 0,21;</w:t>
      </w:r>
    </w:p>
    <w:p w:rsidR="00E34A5E" w:rsidRDefault="00E34A5E">
      <w:pPr>
        <w:pStyle w:val="ConsPlusNormal"/>
        <w:spacing w:before="200"/>
        <w:ind w:firstLine="540"/>
        <w:jc w:val="both"/>
      </w:pPr>
      <w:r>
        <w:t>- для монотонности нагрузок К IV - 0,16;</w:t>
      </w:r>
    </w:p>
    <w:p w:rsidR="00E34A5E" w:rsidRDefault="00E34A5E">
      <w:pPr>
        <w:pStyle w:val="ConsPlusNormal"/>
        <w:spacing w:before="200"/>
        <w:ind w:firstLine="540"/>
        <w:jc w:val="both"/>
      </w:pPr>
      <w:r>
        <w:t>- для режима работы К V - 0,10.</w:t>
      </w:r>
    </w:p>
    <w:p w:rsidR="00E34A5E" w:rsidRDefault="00E34A5E">
      <w:pPr>
        <w:pStyle w:val="ConsPlusNormal"/>
        <w:spacing w:before="200"/>
        <w:ind w:firstLine="540"/>
        <w:jc w:val="both"/>
      </w:pPr>
      <w:r>
        <w:t>В зависимости от значения LНТ выделяют шесть категорий напряженности труда:</w:t>
      </w:r>
    </w:p>
    <w:p w:rsidR="00E34A5E" w:rsidRDefault="00E34A5E">
      <w:pPr>
        <w:pStyle w:val="ConsPlusNormal"/>
        <w:spacing w:before="200"/>
        <w:ind w:firstLine="540"/>
        <w:jc w:val="both"/>
      </w:pPr>
      <w:r>
        <w:t>- I - малая - L</w:t>
      </w:r>
      <w:r>
        <w:rPr>
          <w:vertAlign w:val="subscript"/>
        </w:rPr>
        <w:t>НТ</w:t>
      </w:r>
      <w:r>
        <w:t xml:space="preserve"> &lt; 0,899;</w:t>
      </w:r>
    </w:p>
    <w:p w:rsidR="00E34A5E" w:rsidRDefault="00E34A5E">
      <w:pPr>
        <w:pStyle w:val="ConsPlusNormal"/>
        <w:spacing w:before="200"/>
        <w:ind w:firstLine="540"/>
        <w:jc w:val="both"/>
      </w:pPr>
      <w:r>
        <w:t>- II - средняя - L</w:t>
      </w:r>
      <w:r>
        <w:rPr>
          <w:vertAlign w:val="subscript"/>
        </w:rPr>
        <w:t>НТ</w:t>
      </w:r>
      <w:r>
        <w:t xml:space="preserve"> = 0,900 - 1,206;</w:t>
      </w:r>
    </w:p>
    <w:p w:rsidR="00E34A5E" w:rsidRDefault="00E34A5E">
      <w:pPr>
        <w:pStyle w:val="ConsPlusNormal"/>
        <w:spacing w:before="200"/>
        <w:ind w:firstLine="540"/>
        <w:jc w:val="both"/>
      </w:pPr>
      <w:r>
        <w:t>- III - высокая - L</w:t>
      </w:r>
      <w:r>
        <w:rPr>
          <w:vertAlign w:val="subscript"/>
        </w:rPr>
        <w:t>НТ</w:t>
      </w:r>
      <w:r>
        <w:t xml:space="preserve"> = 1,207 - 1,514;</w:t>
      </w:r>
    </w:p>
    <w:p w:rsidR="00E34A5E" w:rsidRDefault="00E34A5E">
      <w:pPr>
        <w:pStyle w:val="ConsPlusNormal"/>
        <w:spacing w:before="200"/>
        <w:ind w:firstLine="540"/>
        <w:jc w:val="both"/>
      </w:pPr>
      <w:r>
        <w:t>- IV - очень высокая - L</w:t>
      </w:r>
      <w:r>
        <w:rPr>
          <w:vertAlign w:val="subscript"/>
        </w:rPr>
        <w:t>НТ</w:t>
      </w:r>
      <w:r>
        <w:t xml:space="preserve"> = 1,515 - 1,824;</w:t>
      </w:r>
    </w:p>
    <w:p w:rsidR="00E34A5E" w:rsidRDefault="00E34A5E">
      <w:pPr>
        <w:pStyle w:val="ConsPlusNormal"/>
        <w:spacing w:before="200"/>
        <w:ind w:firstLine="540"/>
        <w:jc w:val="both"/>
      </w:pPr>
      <w:r>
        <w:t>- V - изнурительная - L</w:t>
      </w:r>
      <w:r>
        <w:rPr>
          <w:vertAlign w:val="subscript"/>
        </w:rPr>
        <w:t>НТ</w:t>
      </w:r>
      <w:r>
        <w:t xml:space="preserve"> = 1,825 - 2,130;</w:t>
      </w:r>
    </w:p>
    <w:p w:rsidR="00E34A5E" w:rsidRDefault="00E34A5E">
      <w:pPr>
        <w:pStyle w:val="ConsPlusNormal"/>
        <w:spacing w:before="200"/>
        <w:ind w:firstLine="540"/>
        <w:jc w:val="both"/>
      </w:pPr>
      <w:r>
        <w:t>- VI - сверхинтенсивная или экстремальная - L</w:t>
      </w:r>
      <w:r>
        <w:rPr>
          <w:vertAlign w:val="subscript"/>
        </w:rPr>
        <w:t>НТ</w:t>
      </w:r>
      <w:r>
        <w:t xml:space="preserve"> &gt; 2,131.</w:t>
      </w:r>
    </w:p>
    <w:p w:rsidR="00E34A5E" w:rsidRDefault="00E34A5E">
      <w:pPr>
        <w:pStyle w:val="ConsPlusNormal"/>
        <w:spacing w:before="200"/>
        <w:ind w:firstLine="540"/>
        <w:jc w:val="both"/>
      </w:pPr>
      <w:r>
        <w:t>Для оценки уровня напряженности труда (L</w:t>
      </w:r>
      <w:r>
        <w:rPr>
          <w:vertAlign w:val="subscript"/>
        </w:rPr>
        <w:t>НТ</w:t>
      </w:r>
      <w:r>
        <w:t>) разработан математический способ расчетов интегрального показателя - L</w:t>
      </w:r>
      <w:r>
        <w:rPr>
          <w:vertAlign w:val="subscript"/>
        </w:rPr>
        <w:t>НТ</w:t>
      </w:r>
      <w:r>
        <w:t xml:space="preserve"> и выделены пять его категорий с количественными границами.</w:t>
      </w:r>
    </w:p>
    <w:p w:rsidR="00E34A5E" w:rsidRDefault="00E34A5E">
      <w:pPr>
        <w:pStyle w:val="ConsPlusNormal"/>
        <w:spacing w:before="200"/>
        <w:ind w:firstLine="540"/>
        <w:jc w:val="both"/>
      </w:pPr>
      <w:r>
        <w:t>Установлено, что между интегральной величиной НТ и показателями эффективности и стабильности ведущих функций ЦНС имеется обратная зависимость вида Y = A</w:t>
      </w:r>
      <w:r>
        <w:rPr>
          <w:vertAlign w:val="superscript"/>
        </w:rPr>
        <w:t>вх</w:t>
      </w:r>
      <w:r>
        <w:t>, описанная формулой (30):</w:t>
      </w:r>
    </w:p>
    <w:p w:rsidR="00E34A5E" w:rsidRDefault="00E34A5E">
      <w:pPr>
        <w:pStyle w:val="ConsPlusNormal"/>
        <w:jc w:val="both"/>
      </w:pPr>
    </w:p>
    <w:p w:rsidR="00E34A5E" w:rsidRDefault="00E34A5E">
      <w:pPr>
        <w:pStyle w:val="ConsPlusNormal"/>
        <w:jc w:val="center"/>
      </w:pPr>
      <w:r>
        <w:t>Y = 4,44 x 2,718</w:t>
      </w:r>
      <w:r>
        <w:rPr>
          <w:vertAlign w:val="superscript"/>
        </w:rPr>
        <w:t>-0 99x</w:t>
      </w:r>
      <w:r>
        <w:t>, (30)</w:t>
      </w:r>
    </w:p>
    <w:p w:rsidR="00E34A5E" w:rsidRDefault="00E34A5E">
      <w:pPr>
        <w:pStyle w:val="ConsPlusNormal"/>
        <w:jc w:val="both"/>
      </w:pPr>
    </w:p>
    <w:p w:rsidR="00E34A5E" w:rsidRDefault="00E34A5E">
      <w:pPr>
        <w:pStyle w:val="ConsPlusNormal"/>
        <w:ind w:firstLine="540"/>
        <w:jc w:val="both"/>
      </w:pPr>
      <w:r>
        <w:t>где: Y - физиологические показатели;</w:t>
      </w:r>
    </w:p>
    <w:p w:rsidR="00E34A5E" w:rsidRDefault="00E34A5E">
      <w:pPr>
        <w:pStyle w:val="ConsPlusNormal"/>
        <w:spacing w:before="200"/>
        <w:ind w:firstLine="540"/>
        <w:jc w:val="both"/>
      </w:pPr>
      <w:r>
        <w:t>X - напряженность труда.</w:t>
      </w:r>
    </w:p>
    <w:p w:rsidR="00E34A5E" w:rsidRDefault="00E34A5E">
      <w:pPr>
        <w:pStyle w:val="ConsPlusNormal"/>
        <w:spacing w:before="200"/>
        <w:ind w:firstLine="540"/>
        <w:jc w:val="both"/>
      </w:pPr>
      <w:r>
        <w:t>С увеличением интегрального показателя напряженности труда возрастает нервно-психическое напряжение: у мужчин за счет такой характеристики ведущих функций ЦНС как эффективность, а у женщин - стабильность.</w:t>
      </w:r>
    </w:p>
    <w:p w:rsidR="00E34A5E" w:rsidRDefault="00E34A5E">
      <w:pPr>
        <w:pStyle w:val="ConsPlusNormal"/>
        <w:spacing w:before="200"/>
        <w:ind w:firstLine="540"/>
        <w:jc w:val="both"/>
      </w:pPr>
      <w:r>
        <w:t>Между величиной интегрального показателя L</w:t>
      </w:r>
      <w:r>
        <w:rPr>
          <w:vertAlign w:val="subscript"/>
        </w:rPr>
        <w:t>НТ</w:t>
      </w:r>
      <w:r>
        <w:t xml:space="preserve"> и показателями сердечно-сосудистой системы наблюдается прямая зависимость, представленная уравнением логарифмической регрессии вида Y = A + BlnX и описанная формулой (31):</w:t>
      </w:r>
    </w:p>
    <w:p w:rsidR="00E34A5E" w:rsidRDefault="00E34A5E">
      <w:pPr>
        <w:pStyle w:val="ConsPlusNormal"/>
        <w:jc w:val="both"/>
      </w:pPr>
    </w:p>
    <w:p w:rsidR="00E34A5E" w:rsidRDefault="00E34A5E">
      <w:pPr>
        <w:pStyle w:val="ConsPlusNormal"/>
        <w:jc w:val="center"/>
      </w:pPr>
      <w:r>
        <w:t>Y = 66,2 + 23,84 lnX, (31)</w:t>
      </w:r>
    </w:p>
    <w:p w:rsidR="00E34A5E" w:rsidRDefault="00E34A5E">
      <w:pPr>
        <w:pStyle w:val="ConsPlusNormal"/>
        <w:jc w:val="both"/>
      </w:pPr>
    </w:p>
    <w:p w:rsidR="00E34A5E" w:rsidRDefault="00E34A5E">
      <w:pPr>
        <w:pStyle w:val="ConsPlusNormal"/>
        <w:ind w:firstLine="540"/>
        <w:jc w:val="both"/>
      </w:pPr>
      <w:r>
        <w:t>где: Y - физиологические показатели;</w:t>
      </w:r>
    </w:p>
    <w:p w:rsidR="00E34A5E" w:rsidRDefault="00E34A5E">
      <w:pPr>
        <w:pStyle w:val="ConsPlusNormal"/>
        <w:spacing w:before="200"/>
        <w:ind w:firstLine="540"/>
        <w:jc w:val="both"/>
      </w:pPr>
      <w:r>
        <w:t>X - напряженность труда.</w:t>
      </w:r>
    </w:p>
    <w:p w:rsidR="00E34A5E" w:rsidRDefault="00E34A5E">
      <w:pPr>
        <w:pStyle w:val="ConsPlusNormal"/>
        <w:spacing w:before="200"/>
        <w:ind w:firstLine="540"/>
        <w:jc w:val="both"/>
      </w:pPr>
      <w:r>
        <w:t>Выявляется высокая прямая взаимосвязь между величиной интегрального показателя L</w:t>
      </w:r>
      <w:r>
        <w:rPr>
          <w:vertAlign w:val="subscript"/>
        </w:rPr>
        <w:t>НТ</w:t>
      </w:r>
      <w:r>
        <w:t xml:space="preserve"> и процентом лиц с общесоматической патологией: гипертоническая болезнь, ишемическая болезнь сердца и невротические расстройства, т.е. чем выше величина L</w:t>
      </w:r>
      <w:r>
        <w:rPr>
          <w:vertAlign w:val="subscript"/>
        </w:rPr>
        <w:t>НТ</w:t>
      </w:r>
      <w:r>
        <w:t xml:space="preserve"> или категория НТ, тем больше ПР развития указанной патологии. Независимо от формы выявленной патологии связь выражается в виде логарифмического уравнения (32):</w:t>
      </w:r>
    </w:p>
    <w:p w:rsidR="00E34A5E" w:rsidRDefault="00E34A5E">
      <w:pPr>
        <w:pStyle w:val="ConsPlusNormal"/>
        <w:jc w:val="both"/>
      </w:pPr>
    </w:p>
    <w:p w:rsidR="00E34A5E" w:rsidRDefault="00E34A5E">
      <w:pPr>
        <w:pStyle w:val="ConsPlusNormal"/>
        <w:jc w:val="center"/>
      </w:pPr>
      <w:r>
        <w:lastRenderedPageBreak/>
        <w:t>Y = A + B x lnX, (32)</w:t>
      </w:r>
    </w:p>
    <w:p w:rsidR="00E34A5E" w:rsidRDefault="00E34A5E">
      <w:pPr>
        <w:pStyle w:val="ConsPlusNormal"/>
        <w:jc w:val="both"/>
      </w:pPr>
    </w:p>
    <w:p w:rsidR="00E34A5E" w:rsidRDefault="00E34A5E">
      <w:pPr>
        <w:pStyle w:val="ConsPlusNormal"/>
        <w:ind w:firstLine="540"/>
        <w:jc w:val="both"/>
      </w:pPr>
      <w:r>
        <w:t>где: Y - доля лиц в % с выявленной патологией;</w:t>
      </w:r>
    </w:p>
    <w:p w:rsidR="00E34A5E" w:rsidRDefault="00E34A5E">
      <w:pPr>
        <w:pStyle w:val="ConsPlusNormal"/>
        <w:spacing w:before="200"/>
        <w:ind w:firstLine="540"/>
        <w:jc w:val="both"/>
      </w:pPr>
      <w:r>
        <w:t>X - интегральный показатель уровня напряженности труда.</w:t>
      </w:r>
    </w:p>
    <w:p w:rsidR="00E34A5E" w:rsidRDefault="00E34A5E">
      <w:pPr>
        <w:pStyle w:val="ConsPlusNormal"/>
        <w:spacing w:before="200"/>
        <w:ind w:firstLine="540"/>
        <w:jc w:val="both"/>
      </w:pPr>
      <w:r>
        <w:t>Прогнозирование вероятности развития производственно обусловленной патологии в зависимости от уровня напряженности труда осуществляется раздельно для мужчин и женщин в соответствии с табл. П 2.19.</w:t>
      </w:r>
    </w:p>
    <w:p w:rsidR="00E34A5E" w:rsidRDefault="00E34A5E">
      <w:pPr>
        <w:pStyle w:val="ConsPlusNormal"/>
        <w:jc w:val="both"/>
      </w:pPr>
    </w:p>
    <w:p w:rsidR="00E34A5E" w:rsidRDefault="00E34A5E">
      <w:pPr>
        <w:pStyle w:val="ConsPlusNormal"/>
        <w:jc w:val="right"/>
      </w:pPr>
      <w:r>
        <w:t>Таблица П 2.19</w:t>
      </w:r>
    </w:p>
    <w:p w:rsidR="00E34A5E" w:rsidRDefault="00E34A5E">
      <w:pPr>
        <w:pStyle w:val="ConsPlusNormal"/>
        <w:jc w:val="both"/>
      </w:pPr>
    </w:p>
    <w:p w:rsidR="00E34A5E" w:rsidRDefault="00E34A5E">
      <w:pPr>
        <w:pStyle w:val="ConsPlusNormal"/>
        <w:jc w:val="center"/>
      </w:pPr>
      <w:r>
        <w:t>Вероятность (%) развития производственно обусловленной</w:t>
      </w:r>
    </w:p>
    <w:p w:rsidR="00E34A5E" w:rsidRDefault="00E34A5E">
      <w:pPr>
        <w:pStyle w:val="ConsPlusNormal"/>
        <w:jc w:val="center"/>
      </w:pPr>
      <w:r>
        <w:t>патологии (гипертонической болезни, ИБС и невротических</w:t>
      </w:r>
    </w:p>
    <w:p w:rsidR="00E34A5E" w:rsidRDefault="00E34A5E">
      <w:pPr>
        <w:pStyle w:val="ConsPlusNormal"/>
        <w:jc w:val="center"/>
      </w:pPr>
      <w:r>
        <w:t>расстройств) в зависимости от уровня напряженности труда</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1303"/>
        <w:gridCol w:w="510"/>
        <w:gridCol w:w="1359"/>
        <w:gridCol w:w="1359"/>
        <w:gridCol w:w="1359"/>
        <w:gridCol w:w="1359"/>
        <w:gridCol w:w="1362"/>
      </w:tblGrid>
      <w:tr w:rsidR="00E34A5E">
        <w:tc>
          <w:tcPr>
            <w:tcW w:w="453" w:type="dxa"/>
            <w:vMerge w:val="restart"/>
          </w:tcPr>
          <w:p w:rsidR="00E34A5E" w:rsidRDefault="00E34A5E">
            <w:pPr>
              <w:pStyle w:val="ConsPlusNormal"/>
              <w:jc w:val="center"/>
            </w:pPr>
            <w:r>
              <w:t>N</w:t>
            </w:r>
          </w:p>
        </w:tc>
        <w:tc>
          <w:tcPr>
            <w:tcW w:w="1813" w:type="dxa"/>
            <w:gridSpan w:val="2"/>
            <w:vMerge w:val="restart"/>
          </w:tcPr>
          <w:p w:rsidR="00E34A5E" w:rsidRDefault="00E34A5E">
            <w:pPr>
              <w:pStyle w:val="ConsPlusNormal"/>
              <w:jc w:val="center"/>
            </w:pPr>
            <w:r>
              <w:t>Формы патологии</w:t>
            </w:r>
          </w:p>
        </w:tc>
        <w:tc>
          <w:tcPr>
            <w:tcW w:w="6798" w:type="dxa"/>
            <w:gridSpan w:val="5"/>
          </w:tcPr>
          <w:p w:rsidR="00E34A5E" w:rsidRDefault="00E34A5E">
            <w:pPr>
              <w:pStyle w:val="ConsPlusNormal"/>
              <w:jc w:val="center"/>
            </w:pPr>
            <w:r>
              <w:t>Категории напряженности труда (LНТ)</w:t>
            </w:r>
          </w:p>
        </w:tc>
      </w:tr>
      <w:tr w:rsidR="00E34A5E">
        <w:tc>
          <w:tcPr>
            <w:tcW w:w="453" w:type="dxa"/>
            <w:vMerge/>
          </w:tcPr>
          <w:p w:rsidR="00E34A5E" w:rsidRDefault="00E34A5E">
            <w:pPr>
              <w:pStyle w:val="ConsPlusNormal"/>
            </w:pPr>
          </w:p>
        </w:tc>
        <w:tc>
          <w:tcPr>
            <w:tcW w:w="1813" w:type="dxa"/>
            <w:gridSpan w:val="2"/>
            <w:vMerge/>
          </w:tcPr>
          <w:p w:rsidR="00E34A5E" w:rsidRDefault="00E34A5E">
            <w:pPr>
              <w:pStyle w:val="ConsPlusNormal"/>
            </w:pPr>
          </w:p>
        </w:tc>
        <w:tc>
          <w:tcPr>
            <w:tcW w:w="1359" w:type="dxa"/>
          </w:tcPr>
          <w:p w:rsidR="00E34A5E" w:rsidRDefault="00E34A5E">
            <w:pPr>
              <w:pStyle w:val="ConsPlusNormal"/>
              <w:jc w:val="center"/>
            </w:pPr>
            <w:r>
              <w:t>I - мало напряженная (оптимальная)</w:t>
            </w:r>
          </w:p>
        </w:tc>
        <w:tc>
          <w:tcPr>
            <w:tcW w:w="1359" w:type="dxa"/>
          </w:tcPr>
          <w:p w:rsidR="00E34A5E" w:rsidRDefault="00E34A5E">
            <w:pPr>
              <w:pStyle w:val="ConsPlusNormal"/>
              <w:jc w:val="center"/>
            </w:pPr>
            <w:r>
              <w:t>II - средне напряженная (допустимая)</w:t>
            </w:r>
          </w:p>
        </w:tc>
        <w:tc>
          <w:tcPr>
            <w:tcW w:w="1359" w:type="dxa"/>
          </w:tcPr>
          <w:p w:rsidR="00E34A5E" w:rsidRDefault="00E34A5E">
            <w:pPr>
              <w:pStyle w:val="ConsPlusNormal"/>
              <w:jc w:val="center"/>
            </w:pPr>
            <w:r>
              <w:t>III - высоко напряженная (3.1)</w:t>
            </w:r>
          </w:p>
        </w:tc>
        <w:tc>
          <w:tcPr>
            <w:tcW w:w="1359" w:type="dxa"/>
          </w:tcPr>
          <w:p w:rsidR="00E34A5E" w:rsidRDefault="00E34A5E">
            <w:pPr>
              <w:pStyle w:val="ConsPlusNormal"/>
              <w:jc w:val="center"/>
            </w:pPr>
            <w:r>
              <w:t>IV - очень высоко напряженная (3.2)</w:t>
            </w:r>
          </w:p>
        </w:tc>
        <w:tc>
          <w:tcPr>
            <w:tcW w:w="1362" w:type="dxa"/>
          </w:tcPr>
          <w:p w:rsidR="00E34A5E" w:rsidRDefault="00E34A5E">
            <w:pPr>
              <w:pStyle w:val="ConsPlusNormal"/>
              <w:jc w:val="center"/>
            </w:pPr>
            <w:r>
              <w:t>V - изнурительно напряженная (3.3)</w:t>
            </w:r>
          </w:p>
        </w:tc>
      </w:tr>
      <w:tr w:rsidR="00E34A5E">
        <w:tc>
          <w:tcPr>
            <w:tcW w:w="453" w:type="dxa"/>
            <w:vMerge w:val="restart"/>
            <w:vAlign w:val="center"/>
          </w:tcPr>
          <w:p w:rsidR="00E34A5E" w:rsidRDefault="00E34A5E">
            <w:pPr>
              <w:pStyle w:val="ConsPlusNormal"/>
              <w:jc w:val="center"/>
            </w:pPr>
            <w:r>
              <w:t>1</w:t>
            </w:r>
          </w:p>
        </w:tc>
        <w:tc>
          <w:tcPr>
            <w:tcW w:w="1303" w:type="dxa"/>
            <w:vMerge w:val="restart"/>
            <w:vAlign w:val="center"/>
          </w:tcPr>
          <w:p w:rsidR="00E34A5E" w:rsidRDefault="00E34A5E">
            <w:pPr>
              <w:pStyle w:val="ConsPlusNormal"/>
              <w:jc w:val="center"/>
            </w:pPr>
            <w:r>
              <w:t>Гипертоническая болезнь</w:t>
            </w:r>
          </w:p>
        </w:tc>
        <w:tc>
          <w:tcPr>
            <w:tcW w:w="510" w:type="dxa"/>
            <w:vAlign w:val="center"/>
          </w:tcPr>
          <w:p w:rsidR="00E34A5E" w:rsidRDefault="00E34A5E">
            <w:pPr>
              <w:pStyle w:val="ConsPlusNormal"/>
              <w:jc w:val="center"/>
            </w:pPr>
            <w:r>
              <w:t>Ж</w:t>
            </w:r>
          </w:p>
        </w:tc>
        <w:tc>
          <w:tcPr>
            <w:tcW w:w="1359" w:type="dxa"/>
            <w:vAlign w:val="center"/>
          </w:tcPr>
          <w:p w:rsidR="00E34A5E" w:rsidRDefault="00E34A5E">
            <w:pPr>
              <w:pStyle w:val="ConsPlusNormal"/>
              <w:jc w:val="center"/>
            </w:pPr>
            <w:r>
              <w:t>До 3,4</w:t>
            </w:r>
          </w:p>
        </w:tc>
        <w:tc>
          <w:tcPr>
            <w:tcW w:w="1359" w:type="dxa"/>
            <w:vAlign w:val="center"/>
          </w:tcPr>
          <w:p w:rsidR="00E34A5E" w:rsidRDefault="00E34A5E">
            <w:pPr>
              <w:pStyle w:val="ConsPlusNormal"/>
              <w:jc w:val="center"/>
            </w:pPr>
            <w:r>
              <w:t>3,5 - 11,4</w:t>
            </w:r>
          </w:p>
        </w:tc>
        <w:tc>
          <w:tcPr>
            <w:tcW w:w="1359" w:type="dxa"/>
            <w:vAlign w:val="center"/>
          </w:tcPr>
          <w:p w:rsidR="00E34A5E" w:rsidRDefault="00E34A5E">
            <w:pPr>
              <w:pStyle w:val="ConsPlusNormal"/>
              <w:jc w:val="center"/>
            </w:pPr>
            <w:r>
              <w:t>11,5 - 17,6</w:t>
            </w:r>
          </w:p>
        </w:tc>
        <w:tc>
          <w:tcPr>
            <w:tcW w:w="1359" w:type="dxa"/>
            <w:vAlign w:val="center"/>
          </w:tcPr>
          <w:p w:rsidR="00E34A5E" w:rsidRDefault="00E34A5E">
            <w:pPr>
              <w:pStyle w:val="ConsPlusNormal"/>
              <w:jc w:val="center"/>
            </w:pPr>
            <w:r>
              <w:t>17,7 - 22,6</w:t>
            </w:r>
          </w:p>
        </w:tc>
        <w:tc>
          <w:tcPr>
            <w:tcW w:w="1362" w:type="dxa"/>
            <w:vAlign w:val="center"/>
          </w:tcPr>
          <w:p w:rsidR="00E34A5E" w:rsidRDefault="00E34A5E">
            <w:pPr>
              <w:pStyle w:val="ConsPlusNormal"/>
              <w:jc w:val="center"/>
            </w:pPr>
            <w:r>
              <w:t>22,7 - 26,9</w:t>
            </w:r>
          </w:p>
        </w:tc>
      </w:tr>
      <w:tr w:rsidR="00E34A5E">
        <w:tc>
          <w:tcPr>
            <w:tcW w:w="453" w:type="dxa"/>
            <w:vMerge/>
          </w:tcPr>
          <w:p w:rsidR="00E34A5E" w:rsidRDefault="00E34A5E">
            <w:pPr>
              <w:pStyle w:val="ConsPlusNormal"/>
            </w:pPr>
          </w:p>
        </w:tc>
        <w:tc>
          <w:tcPr>
            <w:tcW w:w="1303" w:type="dxa"/>
            <w:vMerge/>
          </w:tcPr>
          <w:p w:rsidR="00E34A5E" w:rsidRDefault="00E34A5E">
            <w:pPr>
              <w:pStyle w:val="ConsPlusNormal"/>
            </w:pPr>
          </w:p>
        </w:tc>
        <w:tc>
          <w:tcPr>
            <w:tcW w:w="510" w:type="dxa"/>
            <w:vAlign w:val="center"/>
          </w:tcPr>
          <w:p w:rsidR="00E34A5E" w:rsidRDefault="00E34A5E">
            <w:pPr>
              <w:pStyle w:val="ConsPlusNormal"/>
              <w:jc w:val="center"/>
            </w:pPr>
            <w:r>
              <w:t>М</w:t>
            </w:r>
          </w:p>
        </w:tc>
        <w:tc>
          <w:tcPr>
            <w:tcW w:w="1359" w:type="dxa"/>
            <w:vAlign w:val="center"/>
          </w:tcPr>
          <w:p w:rsidR="00E34A5E" w:rsidRDefault="00E34A5E">
            <w:pPr>
              <w:pStyle w:val="ConsPlusNormal"/>
              <w:jc w:val="center"/>
            </w:pPr>
            <w:r>
              <w:t>0</w:t>
            </w:r>
          </w:p>
        </w:tc>
        <w:tc>
          <w:tcPr>
            <w:tcW w:w="1359" w:type="dxa"/>
            <w:vAlign w:val="center"/>
          </w:tcPr>
          <w:p w:rsidR="00E34A5E" w:rsidRDefault="00E34A5E">
            <w:pPr>
              <w:pStyle w:val="ConsPlusNormal"/>
              <w:jc w:val="center"/>
            </w:pPr>
            <w:r>
              <w:t>0,1 - 10,3</w:t>
            </w:r>
          </w:p>
        </w:tc>
        <w:tc>
          <w:tcPr>
            <w:tcW w:w="1359" w:type="dxa"/>
            <w:vAlign w:val="center"/>
          </w:tcPr>
          <w:p w:rsidR="00E34A5E" w:rsidRDefault="00E34A5E">
            <w:pPr>
              <w:pStyle w:val="ConsPlusNormal"/>
              <w:jc w:val="center"/>
            </w:pPr>
            <w:r>
              <w:t>10,4 - 20,7</w:t>
            </w:r>
          </w:p>
        </w:tc>
        <w:tc>
          <w:tcPr>
            <w:tcW w:w="1359" w:type="dxa"/>
            <w:vAlign w:val="center"/>
          </w:tcPr>
          <w:p w:rsidR="00E34A5E" w:rsidRDefault="00E34A5E">
            <w:pPr>
              <w:pStyle w:val="ConsPlusNormal"/>
              <w:jc w:val="center"/>
            </w:pPr>
            <w:r>
              <w:t>20,8 - 29,1</w:t>
            </w:r>
          </w:p>
        </w:tc>
        <w:tc>
          <w:tcPr>
            <w:tcW w:w="1362" w:type="dxa"/>
            <w:vAlign w:val="center"/>
          </w:tcPr>
          <w:p w:rsidR="00E34A5E" w:rsidRDefault="00E34A5E">
            <w:pPr>
              <w:pStyle w:val="ConsPlusNormal"/>
              <w:jc w:val="center"/>
            </w:pPr>
            <w:r>
              <w:t>29,2 - 36,2</w:t>
            </w:r>
          </w:p>
        </w:tc>
      </w:tr>
      <w:tr w:rsidR="00E34A5E">
        <w:tc>
          <w:tcPr>
            <w:tcW w:w="453" w:type="dxa"/>
            <w:vMerge w:val="restart"/>
            <w:vAlign w:val="center"/>
          </w:tcPr>
          <w:p w:rsidR="00E34A5E" w:rsidRDefault="00E34A5E">
            <w:pPr>
              <w:pStyle w:val="ConsPlusNormal"/>
              <w:jc w:val="center"/>
            </w:pPr>
            <w:r>
              <w:t>2</w:t>
            </w:r>
          </w:p>
        </w:tc>
        <w:tc>
          <w:tcPr>
            <w:tcW w:w="1303" w:type="dxa"/>
            <w:vMerge w:val="restart"/>
            <w:vAlign w:val="center"/>
          </w:tcPr>
          <w:p w:rsidR="00E34A5E" w:rsidRDefault="00E34A5E">
            <w:pPr>
              <w:pStyle w:val="ConsPlusNormal"/>
              <w:jc w:val="center"/>
            </w:pPr>
            <w:r>
              <w:t>Ишемическая болезнь</w:t>
            </w:r>
          </w:p>
        </w:tc>
        <w:tc>
          <w:tcPr>
            <w:tcW w:w="510" w:type="dxa"/>
            <w:vAlign w:val="center"/>
          </w:tcPr>
          <w:p w:rsidR="00E34A5E" w:rsidRDefault="00E34A5E">
            <w:pPr>
              <w:pStyle w:val="ConsPlusNormal"/>
              <w:jc w:val="center"/>
            </w:pPr>
            <w:r>
              <w:t>Ж</w:t>
            </w:r>
          </w:p>
        </w:tc>
        <w:tc>
          <w:tcPr>
            <w:tcW w:w="1359" w:type="dxa"/>
            <w:vAlign w:val="center"/>
          </w:tcPr>
          <w:p w:rsidR="00E34A5E" w:rsidRDefault="00E34A5E">
            <w:pPr>
              <w:pStyle w:val="ConsPlusNormal"/>
              <w:jc w:val="center"/>
            </w:pPr>
            <w:r>
              <w:t>До 0,2</w:t>
            </w:r>
          </w:p>
        </w:tc>
        <w:tc>
          <w:tcPr>
            <w:tcW w:w="1359" w:type="dxa"/>
            <w:vAlign w:val="center"/>
          </w:tcPr>
          <w:p w:rsidR="00E34A5E" w:rsidRDefault="00E34A5E">
            <w:pPr>
              <w:pStyle w:val="ConsPlusNormal"/>
              <w:jc w:val="center"/>
            </w:pPr>
            <w:r>
              <w:t>0,3 - 3,8</w:t>
            </w:r>
          </w:p>
        </w:tc>
        <w:tc>
          <w:tcPr>
            <w:tcW w:w="1359" w:type="dxa"/>
            <w:vAlign w:val="center"/>
          </w:tcPr>
          <w:p w:rsidR="00E34A5E" w:rsidRDefault="00E34A5E">
            <w:pPr>
              <w:pStyle w:val="ConsPlusNormal"/>
              <w:jc w:val="center"/>
            </w:pPr>
            <w:r>
              <w:t>3,9 - 7,0</w:t>
            </w:r>
          </w:p>
        </w:tc>
        <w:tc>
          <w:tcPr>
            <w:tcW w:w="1359" w:type="dxa"/>
            <w:vAlign w:val="center"/>
          </w:tcPr>
          <w:p w:rsidR="00E34A5E" w:rsidRDefault="00E34A5E">
            <w:pPr>
              <w:pStyle w:val="ConsPlusNormal"/>
              <w:jc w:val="center"/>
            </w:pPr>
            <w:r>
              <w:t>7,1 - 8,9</w:t>
            </w:r>
          </w:p>
        </w:tc>
        <w:tc>
          <w:tcPr>
            <w:tcW w:w="1362" w:type="dxa"/>
            <w:vAlign w:val="center"/>
          </w:tcPr>
          <w:p w:rsidR="00E34A5E" w:rsidRDefault="00E34A5E">
            <w:pPr>
              <w:pStyle w:val="ConsPlusNormal"/>
              <w:jc w:val="center"/>
            </w:pPr>
            <w:r>
              <w:t>9,0 - 10,8</w:t>
            </w:r>
          </w:p>
        </w:tc>
      </w:tr>
      <w:tr w:rsidR="00E34A5E">
        <w:tc>
          <w:tcPr>
            <w:tcW w:w="453" w:type="dxa"/>
            <w:vMerge/>
          </w:tcPr>
          <w:p w:rsidR="00E34A5E" w:rsidRDefault="00E34A5E">
            <w:pPr>
              <w:pStyle w:val="ConsPlusNormal"/>
            </w:pPr>
          </w:p>
        </w:tc>
        <w:tc>
          <w:tcPr>
            <w:tcW w:w="1303" w:type="dxa"/>
            <w:vMerge/>
          </w:tcPr>
          <w:p w:rsidR="00E34A5E" w:rsidRDefault="00E34A5E">
            <w:pPr>
              <w:pStyle w:val="ConsPlusNormal"/>
            </w:pPr>
          </w:p>
        </w:tc>
        <w:tc>
          <w:tcPr>
            <w:tcW w:w="510" w:type="dxa"/>
            <w:vAlign w:val="center"/>
          </w:tcPr>
          <w:p w:rsidR="00E34A5E" w:rsidRDefault="00E34A5E">
            <w:pPr>
              <w:pStyle w:val="ConsPlusNormal"/>
              <w:jc w:val="center"/>
            </w:pPr>
            <w:r>
              <w:t>М</w:t>
            </w:r>
          </w:p>
        </w:tc>
        <w:tc>
          <w:tcPr>
            <w:tcW w:w="1359" w:type="dxa"/>
            <w:vAlign w:val="center"/>
          </w:tcPr>
          <w:p w:rsidR="00E34A5E" w:rsidRDefault="00E34A5E">
            <w:pPr>
              <w:pStyle w:val="ConsPlusNormal"/>
              <w:jc w:val="center"/>
            </w:pPr>
            <w:r>
              <w:t>0</w:t>
            </w:r>
          </w:p>
        </w:tc>
        <w:tc>
          <w:tcPr>
            <w:tcW w:w="1359" w:type="dxa"/>
            <w:vAlign w:val="center"/>
          </w:tcPr>
          <w:p w:rsidR="00E34A5E" w:rsidRDefault="00E34A5E">
            <w:pPr>
              <w:pStyle w:val="ConsPlusNormal"/>
              <w:jc w:val="center"/>
            </w:pPr>
            <w:r>
              <w:t>0,1 - 6,1</w:t>
            </w:r>
          </w:p>
        </w:tc>
        <w:tc>
          <w:tcPr>
            <w:tcW w:w="1359" w:type="dxa"/>
            <w:vAlign w:val="center"/>
          </w:tcPr>
          <w:p w:rsidR="00E34A5E" w:rsidRDefault="00E34A5E">
            <w:pPr>
              <w:pStyle w:val="ConsPlusNormal"/>
              <w:jc w:val="center"/>
            </w:pPr>
            <w:r>
              <w:t>6,2 - 21,2</w:t>
            </w:r>
          </w:p>
        </w:tc>
        <w:tc>
          <w:tcPr>
            <w:tcW w:w="1359" w:type="dxa"/>
            <w:vAlign w:val="center"/>
          </w:tcPr>
          <w:p w:rsidR="00E34A5E" w:rsidRDefault="00E34A5E">
            <w:pPr>
              <w:pStyle w:val="ConsPlusNormal"/>
              <w:jc w:val="center"/>
            </w:pPr>
            <w:r>
              <w:t>21,3 - 33,5</w:t>
            </w:r>
          </w:p>
        </w:tc>
        <w:tc>
          <w:tcPr>
            <w:tcW w:w="1362" w:type="dxa"/>
            <w:vAlign w:val="center"/>
          </w:tcPr>
          <w:p w:rsidR="00E34A5E" w:rsidRDefault="00E34A5E">
            <w:pPr>
              <w:pStyle w:val="ConsPlusNormal"/>
              <w:jc w:val="center"/>
            </w:pPr>
            <w:r>
              <w:t>33,6 - 43,8</w:t>
            </w:r>
          </w:p>
        </w:tc>
      </w:tr>
      <w:tr w:rsidR="00E34A5E">
        <w:tc>
          <w:tcPr>
            <w:tcW w:w="453" w:type="dxa"/>
            <w:vMerge w:val="restart"/>
            <w:vAlign w:val="center"/>
          </w:tcPr>
          <w:p w:rsidR="00E34A5E" w:rsidRDefault="00E34A5E">
            <w:pPr>
              <w:pStyle w:val="ConsPlusNormal"/>
              <w:jc w:val="center"/>
            </w:pPr>
            <w:r>
              <w:t>3</w:t>
            </w:r>
          </w:p>
        </w:tc>
        <w:tc>
          <w:tcPr>
            <w:tcW w:w="1303" w:type="dxa"/>
            <w:vMerge w:val="restart"/>
            <w:vAlign w:val="center"/>
          </w:tcPr>
          <w:p w:rsidR="00E34A5E" w:rsidRDefault="00E34A5E">
            <w:pPr>
              <w:pStyle w:val="ConsPlusNormal"/>
              <w:jc w:val="center"/>
            </w:pPr>
            <w:r>
              <w:t>Невротические расстройства (общее число)</w:t>
            </w:r>
          </w:p>
        </w:tc>
        <w:tc>
          <w:tcPr>
            <w:tcW w:w="510" w:type="dxa"/>
            <w:vAlign w:val="center"/>
          </w:tcPr>
          <w:p w:rsidR="00E34A5E" w:rsidRDefault="00E34A5E">
            <w:pPr>
              <w:pStyle w:val="ConsPlusNormal"/>
              <w:jc w:val="center"/>
            </w:pPr>
            <w:r>
              <w:t>Ж</w:t>
            </w:r>
          </w:p>
        </w:tc>
        <w:tc>
          <w:tcPr>
            <w:tcW w:w="1359" w:type="dxa"/>
            <w:vAlign w:val="center"/>
          </w:tcPr>
          <w:p w:rsidR="00E34A5E" w:rsidRDefault="00E34A5E">
            <w:pPr>
              <w:pStyle w:val="ConsPlusNormal"/>
              <w:jc w:val="center"/>
            </w:pPr>
            <w:r>
              <w:t>До 20</w:t>
            </w:r>
          </w:p>
        </w:tc>
        <w:tc>
          <w:tcPr>
            <w:tcW w:w="1359" w:type="dxa"/>
            <w:vAlign w:val="center"/>
          </w:tcPr>
          <w:p w:rsidR="00E34A5E" w:rsidRDefault="00E34A5E">
            <w:pPr>
              <w:pStyle w:val="ConsPlusNormal"/>
              <w:jc w:val="center"/>
            </w:pPr>
            <w:r>
              <w:t>20,4 - 37,3</w:t>
            </w:r>
          </w:p>
        </w:tc>
        <w:tc>
          <w:tcPr>
            <w:tcW w:w="1359" w:type="dxa"/>
            <w:vAlign w:val="center"/>
          </w:tcPr>
          <w:p w:rsidR="00E34A5E" w:rsidRDefault="00E34A5E">
            <w:pPr>
              <w:pStyle w:val="ConsPlusNormal"/>
              <w:jc w:val="center"/>
            </w:pPr>
            <w:r>
              <w:t>37,4 - 50,5</w:t>
            </w:r>
          </w:p>
        </w:tc>
        <w:tc>
          <w:tcPr>
            <w:tcW w:w="1359" w:type="dxa"/>
            <w:vAlign w:val="center"/>
          </w:tcPr>
          <w:p w:rsidR="00E34A5E" w:rsidRDefault="00E34A5E">
            <w:pPr>
              <w:pStyle w:val="ConsPlusNormal"/>
              <w:jc w:val="center"/>
            </w:pPr>
            <w:r>
              <w:t>50,6 - 61,3</w:t>
            </w:r>
          </w:p>
        </w:tc>
        <w:tc>
          <w:tcPr>
            <w:tcW w:w="1362" w:type="dxa"/>
            <w:vAlign w:val="center"/>
          </w:tcPr>
          <w:p w:rsidR="00E34A5E" w:rsidRDefault="00E34A5E">
            <w:pPr>
              <w:pStyle w:val="ConsPlusNormal"/>
              <w:jc w:val="center"/>
            </w:pPr>
            <w:r>
              <w:t>61,4 - 70,3</w:t>
            </w:r>
          </w:p>
        </w:tc>
      </w:tr>
      <w:tr w:rsidR="00E34A5E">
        <w:tc>
          <w:tcPr>
            <w:tcW w:w="453" w:type="dxa"/>
            <w:vMerge/>
          </w:tcPr>
          <w:p w:rsidR="00E34A5E" w:rsidRDefault="00E34A5E">
            <w:pPr>
              <w:pStyle w:val="ConsPlusNormal"/>
            </w:pPr>
          </w:p>
        </w:tc>
        <w:tc>
          <w:tcPr>
            <w:tcW w:w="1303" w:type="dxa"/>
            <w:vMerge/>
          </w:tcPr>
          <w:p w:rsidR="00E34A5E" w:rsidRDefault="00E34A5E">
            <w:pPr>
              <w:pStyle w:val="ConsPlusNormal"/>
            </w:pPr>
          </w:p>
        </w:tc>
        <w:tc>
          <w:tcPr>
            <w:tcW w:w="510" w:type="dxa"/>
            <w:vAlign w:val="center"/>
          </w:tcPr>
          <w:p w:rsidR="00E34A5E" w:rsidRDefault="00E34A5E">
            <w:pPr>
              <w:pStyle w:val="ConsPlusNormal"/>
              <w:jc w:val="center"/>
            </w:pPr>
            <w:r>
              <w:t>М</w:t>
            </w:r>
          </w:p>
        </w:tc>
        <w:tc>
          <w:tcPr>
            <w:tcW w:w="1359" w:type="dxa"/>
            <w:vAlign w:val="center"/>
          </w:tcPr>
          <w:p w:rsidR="00E34A5E" w:rsidRDefault="00E34A5E">
            <w:pPr>
              <w:pStyle w:val="ConsPlusNormal"/>
              <w:jc w:val="center"/>
            </w:pPr>
            <w:r>
              <w:t>0</w:t>
            </w:r>
          </w:p>
        </w:tc>
        <w:tc>
          <w:tcPr>
            <w:tcW w:w="1359" w:type="dxa"/>
            <w:vAlign w:val="center"/>
          </w:tcPr>
          <w:p w:rsidR="00E34A5E" w:rsidRDefault="00E34A5E">
            <w:pPr>
              <w:pStyle w:val="ConsPlusNormal"/>
              <w:jc w:val="center"/>
            </w:pPr>
            <w:r>
              <w:t>0,1 - 11,1</w:t>
            </w:r>
          </w:p>
        </w:tc>
        <w:tc>
          <w:tcPr>
            <w:tcW w:w="1359" w:type="dxa"/>
            <w:vAlign w:val="center"/>
          </w:tcPr>
          <w:p w:rsidR="00E34A5E" w:rsidRDefault="00E34A5E">
            <w:pPr>
              <w:pStyle w:val="ConsPlusNormal"/>
              <w:jc w:val="center"/>
            </w:pPr>
            <w:r>
              <w:t>11,2 - 24,2</w:t>
            </w:r>
          </w:p>
        </w:tc>
        <w:tc>
          <w:tcPr>
            <w:tcW w:w="1359" w:type="dxa"/>
            <w:vAlign w:val="center"/>
          </w:tcPr>
          <w:p w:rsidR="00E34A5E" w:rsidRDefault="00E34A5E">
            <w:pPr>
              <w:pStyle w:val="ConsPlusNormal"/>
              <w:jc w:val="center"/>
            </w:pPr>
            <w:r>
              <w:t>24,3 - 34,9</w:t>
            </w:r>
          </w:p>
        </w:tc>
        <w:tc>
          <w:tcPr>
            <w:tcW w:w="1362" w:type="dxa"/>
            <w:vAlign w:val="center"/>
          </w:tcPr>
          <w:p w:rsidR="00E34A5E" w:rsidRDefault="00E34A5E">
            <w:pPr>
              <w:pStyle w:val="ConsPlusNormal"/>
              <w:jc w:val="center"/>
            </w:pPr>
            <w:r>
              <w:t>35,0 - 43,9</w:t>
            </w:r>
          </w:p>
        </w:tc>
      </w:tr>
    </w:tbl>
    <w:p w:rsidR="00E34A5E" w:rsidRDefault="00E34A5E">
      <w:pPr>
        <w:pStyle w:val="ConsPlusNormal"/>
        <w:jc w:val="both"/>
      </w:pPr>
    </w:p>
    <w:p w:rsidR="00E34A5E" w:rsidRDefault="00E34A5E">
      <w:pPr>
        <w:pStyle w:val="ConsPlusTitle"/>
        <w:ind w:firstLine="540"/>
        <w:jc w:val="both"/>
        <w:outlineLvl w:val="1"/>
      </w:pPr>
      <w:r>
        <w:t>4. Априорная оценка вероятности нарушений здоровья, связанных с воздействием охлаждающего фактора.</w:t>
      </w:r>
    </w:p>
    <w:p w:rsidR="00E34A5E" w:rsidRDefault="00E34A5E">
      <w:pPr>
        <w:pStyle w:val="ConsPlusNormal"/>
        <w:spacing w:before="200"/>
        <w:ind w:firstLine="540"/>
        <w:jc w:val="both"/>
      </w:pPr>
      <w:r>
        <w:t>4.1. Эффекты охлаждения. Охлаждение человека является для него стрессовым раздражителем (холодовой стресс). Реакции на холодовое воздействие носят как функциональный, так и патологический характер: снижение работоспособности, заболевание, поражение, смерть.</w:t>
      </w:r>
    </w:p>
    <w:p w:rsidR="00E34A5E" w:rsidRDefault="00E34A5E">
      <w:pPr>
        <w:pStyle w:val="ConsPlusNormal"/>
        <w:spacing w:before="200"/>
        <w:ind w:firstLine="540"/>
        <w:jc w:val="both"/>
      </w:pPr>
      <w:r>
        <w:t>Причиной холодового стресса является охлаждение организма в целом или его части, чаще всего лица и органов дыхания, стоп, кистей. Он формируется как за счет метеорологических, так и целого ряда других факторов (например, физическая активность, одежда, продолжительность воздействия), влияющих на степень охлаждения человека.</w:t>
      </w:r>
    </w:p>
    <w:p w:rsidR="00E34A5E" w:rsidRDefault="00E34A5E">
      <w:pPr>
        <w:pStyle w:val="ConsPlusNormal"/>
        <w:spacing w:before="200"/>
        <w:ind w:firstLine="540"/>
        <w:jc w:val="both"/>
      </w:pPr>
      <w:r>
        <w:t>Охлаждение лица и органов дыхания вызывает сокращение артериальных сосудов как в циркуляторной системе рук и ног, так и в области сердца, обусловливает урежение частоты сердечных сокращений и провоцирует появление приступа стенокардии.</w:t>
      </w:r>
    </w:p>
    <w:p w:rsidR="00E34A5E" w:rsidRDefault="00E34A5E">
      <w:pPr>
        <w:pStyle w:val="ConsPlusNormal"/>
        <w:spacing w:before="200"/>
        <w:ind w:firstLine="540"/>
        <w:jc w:val="both"/>
      </w:pPr>
      <w:r>
        <w:t>4.2. Клинические проявления. Под влиянием холода учащаются легочные и скелетно-мышечные (на 45%), а также нервно-психические расстройства (у 19% мужчин и 45% женщин) (табл. П 2.20).</w:t>
      </w:r>
    </w:p>
    <w:p w:rsidR="00E34A5E" w:rsidRDefault="00E34A5E">
      <w:pPr>
        <w:pStyle w:val="ConsPlusNormal"/>
        <w:jc w:val="both"/>
      </w:pPr>
    </w:p>
    <w:p w:rsidR="00E34A5E" w:rsidRDefault="00E34A5E">
      <w:pPr>
        <w:pStyle w:val="ConsPlusNormal"/>
        <w:jc w:val="right"/>
      </w:pPr>
      <w:r>
        <w:t>Таблица П 2.20</w:t>
      </w:r>
    </w:p>
    <w:p w:rsidR="00E34A5E" w:rsidRDefault="00E34A5E">
      <w:pPr>
        <w:pStyle w:val="ConsPlusNormal"/>
        <w:jc w:val="both"/>
      </w:pPr>
    </w:p>
    <w:p w:rsidR="00E34A5E" w:rsidRDefault="00E34A5E">
      <w:pPr>
        <w:pStyle w:val="ConsPlusNormal"/>
        <w:jc w:val="center"/>
      </w:pPr>
      <w:r>
        <w:t>Результаты влияния длительного воздействия низких температур</w:t>
      </w:r>
    </w:p>
    <w:p w:rsidR="00E34A5E" w:rsidRDefault="00E34A5E">
      <w:pPr>
        <w:pStyle w:val="ConsPlusNormal"/>
        <w:jc w:val="center"/>
      </w:pPr>
      <w:r>
        <w:t>на состояние здоровья работников</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67"/>
        <w:gridCol w:w="5159"/>
        <w:gridCol w:w="1133"/>
      </w:tblGrid>
      <w:tr w:rsidR="00E34A5E">
        <w:tc>
          <w:tcPr>
            <w:tcW w:w="510" w:type="dxa"/>
          </w:tcPr>
          <w:p w:rsidR="00E34A5E" w:rsidRDefault="00E34A5E">
            <w:pPr>
              <w:pStyle w:val="ConsPlusNormal"/>
              <w:jc w:val="center"/>
            </w:pPr>
            <w:r>
              <w:lastRenderedPageBreak/>
              <w:t>N</w:t>
            </w:r>
          </w:p>
        </w:tc>
        <w:tc>
          <w:tcPr>
            <w:tcW w:w="2267" w:type="dxa"/>
          </w:tcPr>
          <w:p w:rsidR="00E34A5E" w:rsidRDefault="00E34A5E">
            <w:pPr>
              <w:pStyle w:val="ConsPlusNormal"/>
              <w:jc w:val="center"/>
            </w:pPr>
            <w:r>
              <w:t>Профессии</w:t>
            </w:r>
          </w:p>
        </w:tc>
        <w:tc>
          <w:tcPr>
            <w:tcW w:w="5159" w:type="dxa"/>
          </w:tcPr>
          <w:p w:rsidR="00E34A5E" w:rsidRDefault="00E34A5E">
            <w:pPr>
              <w:pStyle w:val="ConsPlusNormal"/>
              <w:jc w:val="center"/>
            </w:pPr>
            <w:r>
              <w:t>Результаты обследования</w:t>
            </w:r>
          </w:p>
        </w:tc>
        <w:tc>
          <w:tcPr>
            <w:tcW w:w="1133" w:type="dxa"/>
          </w:tcPr>
          <w:p w:rsidR="00E34A5E" w:rsidRDefault="00E34A5E">
            <w:pPr>
              <w:pStyle w:val="ConsPlusNormal"/>
              <w:jc w:val="center"/>
            </w:pPr>
            <w:r>
              <w:t>Автор, год</w:t>
            </w:r>
          </w:p>
        </w:tc>
      </w:tr>
      <w:tr w:rsidR="00E34A5E">
        <w:tc>
          <w:tcPr>
            <w:tcW w:w="510" w:type="dxa"/>
            <w:vAlign w:val="center"/>
          </w:tcPr>
          <w:p w:rsidR="00E34A5E" w:rsidRDefault="00E34A5E">
            <w:pPr>
              <w:pStyle w:val="ConsPlusNormal"/>
              <w:jc w:val="center"/>
            </w:pPr>
            <w:r>
              <w:t>1</w:t>
            </w:r>
          </w:p>
        </w:tc>
        <w:tc>
          <w:tcPr>
            <w:tcW w:w="2267" w:type="dxa"/>
            <w:vAlign w:val="center"/>
          </w:tcPr>
          <w:p w:rsidR="00E34A5E" w:rsidRDefault="00E34A5E">
            <w:pPr>
              <w:pStyle w:val="ConsPlusNormal"/>
            </w:pPr>
            <w:r>
              <w:t>Рабочие холодильников</w:t>
            </w:r>
          </w:p>
        </w:tc>
        <w:tc>
          <w:tcPr>
            <w:tcW w:w="5159" w:type="dxa"/>
            <w:vAlign w:val="center"/>
          </w:tcPr>
          <w:p w:rsidR="00E34A5E" w:rsidRDefault="00E34A5E">
            <w:pPr>
              <w:pStyle w:val="ConsPlusNormal"/>
            </w:pPr>
            <w:r>
              <w:t>Большая частота различных невралгий. Трофические и сосудодвигательные расстройства с анестезией, утолщение кожи.</w:t>
            </w:r>
          </w:p>
        </w:tc>
        <w:tc>
          <w:tcPr>
            <w:tcW w:w="1133" w:type="dxa"/>
            <w:vAlign w:val="center"/>
          </w:tcPr>
          <w:p w:rsidR="00E34A5E" w:rsidRDefault="00E34A5E">
            <w:pPr>
              <w:pStyle w:val="ConsPlusNormal"/>
              <w:jc w:val="center"/>
            </w:pPr>
            <w:hyperlink w:anchor="P3857">
              <w:r>
                <w:rPr>
                  <w:color w:val="0000FF"/>
                </w:rPr>
                <w:t>[52]</w:t>
              </w:r>
            </w:hyperlink>
          </w:p>
        </w:tc>
      </w:tr>
      <w:tr w:rsidR="00E34A5E">
        <w:tc>
          <w:tcPr>
            <w:tcW w:w="510" w:type="dxa"/>
            <w:vAlign w:val="center"/>
          </w:tcPr>
          <w:p w:rsidR="00E34A5E" w:rsidRDefault="00E34A5E">
            <w:pPr>
              <w:pStyle w:val="ConsPlusNormal"/>
              <w:jc w:val="center"/>
            </w:pPr>
            <w:r>
              <w:t>2</w:t>
            </w:r>
          </w:p>
        </w:tc>
        <w:tc>
          <w:tcPr>
            <w:tcW w:w="2267" w:type="dxa"/>
            <w:vAlign w:val="center"/>
          </w:tcPr>
          <w:p w:rsidR="00E34A5E" w:rsidRDefault="00E34A5E">
            <w:pPr>
              <w:pStyle w:val="ConsPlusNormal"/>
            </w:pPr>
            <w:r>
              <w:t>Работающие на холоде: рабочие мясокомбинатов, рыбоконсервных заводов</w:t>
            </w:r>
          </w:p>
        </w:tc>
        <w:tc>
          <w:tcPr>
            <w:tcW w:w="5159" w:type="dxa"/>
            <w:vAlign w:val="center"/>
          </w:tcPr>
          <w:p w:rsidR="00E34A5E" w:rsidRDefault="00E34A5E">
            <w:pPr>
              <w:pStyle w:val="ConsPlusNormal"/>
            </w:pPr>
            <w:r>
              <w:t>Хроническое поражение периферической нервной системы в виде вегетативных полиневропатий. Полиневропатические нарушения: боли в руках (особенно ночью), парестезии, трофические расстройства, расстройства чувствительности (особенно температурной). Цианоз, гипотермия, отечность дистальных отделов конечностей, побеление пальцев, расширение капилляров, увеличение их размеров, застой кровотока.</w:t>
            </w:r>
          </w:p>
        </w:tc>
        <w:tc>
          <w:tcPr>
            <w:tcW w:w="1133" w:type="dxa"/>
            <w:vAlign w:val="center"/>
          </w:tcPr>
          <w:p w:rsidR="00E34A5E" w:rsidRDefault="00E34A5E">
            <w:pPr>
              <w:pStyle w:val="ConsPlusNormal"/>
              <w:jc w:val="center"/>
            </w:pPr>
            <w:hyperlink w:anchor="P3846">
              <w:r>
                <w:rPr>
                  <w:color w:val="0000FF"/>
                </w:rPr>
                <w:t>[41]</w:t>
              </w:r>
            </w:hyperlink>
          </w:p>
        </w:tc>
      </w:tr>
      <w:tr w:rsidR="00E34A5E">
        <w:tc>
          <w:tcPr>
            <w:tcW w:w="510" w:type="dxa"/>
            <w:vAlign w:val="center"/>
          </w:tcPr>
          <w:p w:rsidR="00E34A5E" w:rsidRDefault="00E34A5E">
            <w:pPr>
              <w:pStyle w:val="ConsPlusNormal"/>
              <w:jc w:val="center"/>
            </w:pPr>
            <w:r>
              <w:t>3</w:t>
            </w:r>
          </w:p>
        </w:tc>
        <w:tc>
          <w:tcPr>
            <w:tcW w:w="2267" w:type="dxa"/>
            <w:vAlign w:val="center"/>
          </w:tcPr>
          <w:p w:rsidR="00E34A5E" w:rsidRDefault="00E34A5E">
            <w:pPr>
              <w:pStyle w:val="ConsPlusNormal"/>
            </w:pPr>
            <w:r>
              <w:t>Рабочие холодильников, овощехранилищ, мясокомбинатов и др.</w:t>
            </w:r>
          </w:p>
        </w:tc>
        <w:tc>
          <w:tcPr>
            <w:tcW w:w="5159" w:type="dxa"/>
            <w:vAlign w:val="center"/>
          </w:tcPr>
          <w:p w:rsidR="00E34A5E" w:rsidRDefault="00E34A5E">
            <w:pPr>
              <w:pStyle w:val="ConsPlusNormal"/>
            </w:pPr>
            <w:r>
              <w:t>Сосудисто-трофические изменения (особенно при сочетании с физическим напряжением и выполнением мелких операций).</w:t>
            </w:r>
          </w:p>
        </w:tc>
        <w:tc>
          <w:tcPr>
            <w:tcW w:w="1133" w:type="dxa"/>
            <w:vAlign w:val="center"/>
          </w:tcPr>
          <w:p w:rsidR="00E34A5E" w:rsidRDefault="00E34A5E">
            <w:pPr>
              <w:pStyle w:val="ConsPlusNormal"/>
              <w:jc w:val="center"/>
            </w:pPr>
            <w:hyperlink w:anchor="P3850">
              <w:r>
                <w:rPr>
                  <w:color w:val="0000FF"/>
                </w:rPr>
                <w:t>[45]</w:t>
              </w:r>
            </w:hyperlink>
          </w:p>
        </w:tc>
      </w:tr>
      <w:tr w:rsidR="00E34A5E">
        <w:tc>
          <w:tcPr>
            <w:tcW w:w="510" w:type="dxa"/>
            <w:vAlign w:val="center"/>
          </w:tcPr>
          <w:p w:rsidR="00E34A5E" w:rsidRDefault="00E34A5E">
            <w:pPr>
              <w:pStyle w:val="ConsPlusNormal"/>
              <w:jc w:val="center"/>
            </w:pPr>
            <w:r>
              <w:t>4</w:t>
            </w:r>
          </w:p>
        </w:tc>
        <w:tc>
          <w:tcPr>
            <w:tcW w:w="2267" w:type="dxa"/>
            <w:vAlign w:val="center"/>
          </w:tcPr>
          <w:p w:rsidR="00E34A5E" w:rsidRDefault="00E34A5E">
            <w:pPr>
              <w:pStyle w:val="ConsPlusNormal"/>
            </w:pPr>
            <w:r>
              <w:t>Рабочие рыбокомбинатов</w:t>
            </w:r>
          </w:p>
        </w:tc>
        <w:tc>
          <w:tcPr>
            <w:tcW w:w="5159" w:type="dxa"/>
            <w:vAlign w:val="center"/>
          </w:tcPr>
          <w:p w:rsidR="00E34A5E" w:rsidRDefault="00E34A5E">
            <w:pPr>
              <w:pStyle w:val="ConsPlusNormal"/>
            </w:pPr>
            <w:r>
              <w:t xml:space="preserve">Профессиональные нейроваскулиты (в 38% случаев): при стаже </w:t>
            </w:r>
            <w:r>
              <w:rPr>
                <w:noProof/>
                <w:position w:val="-2"/>
              </w:rPr>
              <w:drawing>
                <wp:inline distT="0" distB="0" distL="0" distR="0">
                  <wp:extent cx="123825" cy="15240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10 лет - субъективные нарушения; &gt; 10 лет - выраженные формы заболеваний. Нарушение обменных и ферментативных процессов, дегенеративные изменения в костях, мышцах.</w:t>
            </w:r>
          </w:p>
        </w:tc>
        <w:tc>
          <w:tcPr>
            <w:tcW w:w="1133" w:type="dxa"/>
            <w:vAlign w:val="center"/>
          </w:tcPr>
          <w:p w:rsidR="00E34A5E" w:rsidRDefault="00E34A5E">
            <w:pPr>
              <w:pStyle w:val="ConsPlusNormal"/>
              <w:jc w:val="center"/>
            </w:pPr>
            <w:hyperlink w:anchor="P3858">
              <w:r>
                <w:rPr>
                  <w:color w:val="0000FF"/>
                </w:rPr>
                <w:t>[53]</w:t>
              </w:r>
            </w:hyperlink>
          </w:p>
        </w:tc>
      </w:tr>
      <w:tr w:rsidR="00E34A5E">
        <w:tc>
          <w:tcPr>
            <w:tcW w:w="510" w:type="dxa"/>
            <w:vAlign w:val="center"/>
          </w:tcPr>
          <w:p w:rsidR="00E34A5E" w:rsidRDefault="00E34A5E">
            <w:pPr>
              <w:pStyle w:val="ConsPlusNormal"/>
              <w:jc w:val="center"/>
            </w:pPr>
            <w:r>
              <w:t>5</w:t>
            </w:r>
          </w:p>
        </w:tc>
        <w:tc>
          <w:tcPr>
            <w:tcW w:w="2267" w:type="dxa"/>
            <w:vAlign w:val="center"/>
          </w:tcPr>
          <w:p w:rsidR="00E34A5E" w:rsidRDefault="00E34A5E">
            <w:pPr>
              <w:pStyle w:val="ConsPlusNormal"/>
            </w:pPr>
            <w:r>
              <w:t>Работницы рыбокомбината</w:t>
            </w:r>
          </w:p>
        </w:tc>
        <w:tc>
          <w:tcPr>
            <w:tcW w:w="5159" w:type="dxa"/>
            <w:vAlign w:val="center"/>
          </w:tcPr>
          <w:p w:rsidR="00E34A5E" w:rsidRDefault="00E34A5E">
            <w:pPr>
              <w:pStyle w:val="ConsPlusNormal"/>
            </w:pPr>
            <w:r>
              <w:t>Неврологические симптомы (например, гипотермия кистей, пастозность, цианоз)</w:t>
            </w:r>
          </w:p>
        </w:tc>
        <w:tc>
          <w:tcPr>
            <w:tcW w:w="1133" w:type="dxa"/>
            <w:vAlign w:val="center"/>
          </w:tcPr>
          <w:p w:rsidR="00E34A5E" w:rsidRDefault="00E34A5E">
            <w:pPr>
              <w:pStyle w:val="ConsPlusNormal"/>
              <w:jc w:val="center"/>
            </w:pPr>
            <w:hyperlink w:anchor="P3844">
              <w:r>
                <w:rPr>
                  <w:color w:val="0000FF"/>
                </w:rPr>
                <w:t>[39]</w:t>
              </w:r>
            </w:hyperlink>
          </w:p>
        </w:tc>
      </w:tr>
    </w:tbl>
    <w:p w:rsidR="00E34A5E" w:rsidRDefault="00E34A5E">
      <w:pPr>
        <w:pStyle w:val="ConsPlusNormal"/>
        <w:jc w:val="both"/>
      </w:pPr>
    </w:p>
    <w:p w:rsidR="00E34A5E" w:rsidRDefault="00E34A5E">
      <w:pPr>
        <w:pStyle w:val="ConsPlusNormal"/>
        <w:ind w:firstLine="540"/>
        <w:jc w:val="both"/>
      </w:pPr>
      <w:r>
        <w:t>Прогнозирование степени охлаждения и его последствий. Расчет интегрального показателя степени охлаждения (далее - ИПУО) в баллах, учитывающего влияние комплекса факторов, проводят по формуле (33):</w:t>
      </w:r>
    </w:p>
    <w:p w:rsidR="00E34A5E" w:rsidRDefault="00E34A5E">
      <w:pPr>
        <w:pStyle w:val="ConsPlusNormal"/>
        <w:jc w:val="both"/>
      </w:pPr>
    </w:p>
    <w:p w:rsidR="00E34A5E" w:rsidRDefault="00E34A5E">
      <w:pPr>
        <w:pStyle w:val="ConsPlusNormal"/>
        <w:jc w:val="center"/>
      </w:pPr>
      <w:bookmarkStart w:id="22" w:name="P2819"/>
      <w:bookmarkEnd w:id="22"/>
      <w:r>
        <w:t>ИПУО = 73,882 - 0,60361 x tв + 1,3096 x V - 9,1985 x</w:t>
      </w:r>
    </w:p>
    <w:p w:rsidR="00E34A5E" w:rsidRDefault="00E34A5E">
      <w:pPr>
        <w:pStyle w:val="ConsPlusNormal"/>
        <w:jc w:val="center"/>
      </w:pPr>
      <w:r>
        <w:t>x Iк - 0,15527 x qм, (33)</w:t>
      </w:r>
    </w:p>
    <w:p w:rsidR="00E34A5E" w:rsidRDefault="00E34A5E">
      <w:pPr>
        <w:pStyle w:val="ConsPlusNormal"/>
        <w:jc w:val="both"/>
      </w:pPr>
    </w:p>
    <w:p w:rsidR="00E34A5E" w:rsidRDefault="00E34A5E">
      <w:pPr>
        <w:pStyle w:val="ConsPlusNormal"/>
        <w:ind w:firstLine="540"/>
        <w:jc w:val="both"/>
      </w:pPr>
      <w:r>
        <w:t>где: tв - температура воздуха, °C;</w:t>
      </w:r>
    </w:p>
    <w:p w:rsidR="00E34A5E" w:rsidRDefault="00E34A5E">
      <w:pPr>
        <w:pStyle w:val="ConsPlusNormal"/>
        <w:spacing w:before="200"/>
        <w:ind w:firstLine="540"/>
        <w:jc w:val="both"/>
      </w:pPr>
      <w:r>
        <w:t>V - скорость ветра, м/с;</w:t>
      </w:r>
    </w:p>
    <w:p w:rsidR="00E34A5E" w:rsidRDefault="00E34A5E">
      <w:pPr>
        <w:pStyle w:val="ConsPlusNormal"/>
        <w:spacing w:before="200"/>
        <w:ind w:firstLine="540"/>
        <w:jc w:val="both"/>
      </w:pPr>
      <w:r>
        <w:t>Iк - кло, 1 кло = 0,155 °C x м</w:t>
      </w:r>
      <w:r>
        <w:rPr>
          <w:vertAlign w:val="superscript"/>
        </w:rPr>
        <w:t>2</w:t>
      </w:r>
      <w:r>
        <w:t>/Вт;</w:t>
      </w:r>
    </w:p>
    <w:p w:rsidR="00E34A5E" w:rsidRDefault="00E34A5E">
      <w:pPr>
        <w:pStyle w:val="ConsPlusNormal"/>
        <w:spacing w:before="200"/>
        <w:ind w:firstLine="540"/>
        <w:jc w:val="both"/>
      </w:pPr>
      <w:r>
        <w:t>qм - уровень энерготрат, Вт/м</w:t>
      </w:r>
      <w:r>
        <w:rPr>
          <w:vertAlign w:val="superscript"/>
        </w:rPr>
        <w:t>2</w:t>
      </w:r>
      <w:r>
        <w:t>.</w:t>
      </w:r>
    </w:p>
    <w:p w:rsidR="00E34A5E" w:rsidRDefault="00E34A5E">
      <w:pPr>
        <w:pStyle w:val="ConsPlusNormal"/>
        <w:spacing w:before="200"/>
        <w:ind w:firstLine="540"/>
        <w:jc w:val="both"/>
      </w:pPr>
      <w:r>
        <w:t xml:space="preserve">С помощью уравнения 33 определяется величина степени охлаждения (после пребывания на холоде в течение 2 ч), а приведенная на </w:t>
      </w:r>
      <w:hyperlink w:anchor="P2934">
        <w:r>
          <w:rPr>
            <w:color w:val="0000FF"/>
          </w:rPr>
          <w:t>рис. П 2.1</w:t>
        </w:r>
      </w:hyperlink>
      <w:r>
        <w:t xml:space="preserve"> номограмма используется для определения вероятности его реализации.</w:t>
      </w:r>
    </w:p>
    <w:p w:rsidR="00E34A5E" w:rsidRDefault="00E34A5E">
      <w:pPr>
        <w:pStyle w:val="ConsPlusNormal"/>
        <w:spacing w:before="200"/>
        <w:ind w:firstLine="540"/>
        <w:jc w:val="both"/>
      </w:pPr>
      <w:r>
        <w:t xml:space="preserve">Характеристика степени охлаждения и последствия их воздействия приведена в табл. П 2.21 и </w:t>
      </w:r>
      <w:hyperlink w:anchor="P2871">
        <w:r>
          <w:rPr>
            <w:color w:val="0000FF"/>
          </w:rPr>
          <w:t>П 2.22</w:t>
        </w:r>
      </w:hyperlink>
      <w:r>
        <w:t xml:space="preserve">. В </w:t>
      </w:r>
      <w:hyperlink w:anchor="P2871">
        <w:r>
          <w:rPr>
            <w:color w:val="0000FF"/>
          </w:rPr>
          <w:t>табл. П 2.22</w:t>
        </w:r>
      </w:hyperlink>
      <w:r>
        <w:t xml:space="preserve"> представлена характеристика степени охлаждения в зависимости от температуры воздуха и скорости ветра применительно к климатическому району г. Москвы.</w:t>
      </w:r>
    </w:p>
    <w:p w:rsidR="00E34A5E" w:rsidRDefault="00E34A5E">
      <w:pPr>
        <w:pStyle w:val="ConsPlusNormal"/>
        <w:jc w:val="both"/>
      </w:pPr>
    </w:p>
    <w:p w:rsidR="00E34A5E" w:rsidRDefault="00E34A5E">
      <w:pPr>
        <w:pStyle w:val="ConsPlusNormal"/>
        <w:jc w:val="right"/>
      </w:pPr>
      <w:r>
        <w:t>Таблица П 2.21</w:t>
      </w:r>
    </w:p>
    <w:p w:rsidR="00E34A5E" w:rsidRDefault="00E34A5E">
      <w:pPr>
        <w:pStyle w:val="ConsPlusNormal"/>
        <w:jc w:val="both"/>
      </w:pPr>
    </w:p>
    <w:p w:rsidR="00E34A5E" w:rsidRDefault="00E34A5E">
      <w:pPr>
        <w:pStyle w:val="ConsPlusNormal"/>
        <w:jc w:val="center"/>
      </w:pPr>
      <w:r>
        <w:t>Степень охлаждения и его последствия при работе на открытой</w:t>
      </w:r>
    </w:p>
    <w:p w:rsidR="00E34A5E" w:rsidRDefault="00E34A5E">
      <w:pPr>
        <w:pStyle w:val="ConsPlusNormal"/>
        <w:jc w:val="center"/>
      </w:pPr>
      <w:r>
        <w:t>территории в зимний период года</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417"/>
        <w:gridCol w:w="1628"/>
        <w:gridCol w:w="1628"/>
        <w:gridCol w:w="1628"/>
        <w:gridCol w:w="1631"/>
      </w:tblGrid>
      <w:tr w:rsidR="00E34A5E">
        <w:tc>
          <w:tcPr>
            <w:tcW w:w="1077" w:type="dxa"/>
            <w:vMerge w:val="restart"/>
          </w:tcPr>
          <w:p w:rsidR="00E34A5E" w:rsidRDefault="00E34A5E">
            <w:pPr>
              <w:pStyle w:val="ConsPlusNormal"/>
              <w:jc w:val="center"/>
            </w:pPr>
            <w:r>
              <w:t>Класс условий труда</w:t>
            </w:r>
          </w:p>
        </w:tc>
        <w:tc>
          <w:tcPr>
            <w:tcW w:w="1417" w:type="dxa"/>
            <w:vMerge w:val="restart"/>
          </w:tcPr>
          <w:p w:rsidR="00E34A5E" w:rsidRDefault="00E34A5E">
            <w:pPr>
              <w:pStyle w:val="ConsPlusNormal"/>
              <w:jc w:val="center"/>
            </w:pPr>
            <w:r>
              <w:t xml:space="preserve">Интегральный показатель степени </w:t>
            </w:r>
            <w:r>
              <w:lastRenderedPageBreak/>
              <w:t>охлаждения, баллы</w:t>
            </w:r>
          </w:p>
        </w:tc>
        <w:tc>
          <w:tcPr>
            <w:tcW w:w="6515" w:type="dxa"/>
            <w:gridSpan w:val="4"/>
          </w:tcPr>
          <w:p w:rsidR="00E34A5E" w:rsidRDefault="00E34A5E">
            <w:pPr>
              <w:pStyle w:val="ConsPlusNormal"/>
              <w:jc w:val="center"/>
            </w:pPr>
            <w:r>
              <w:lastRenderedPageBreak/>
              <w:t>Показатели теплового состояния</w:t>
            </w:r>
          </w:p>
        </w:tc>
      </w:tr>
      <w:tr w:rsidR="00E34A5E">
        <w:tc>
          <w:tcPr>
            <w:tcW w:w="1077" w:type="dxa"/>
            <w:vMerge/>
          </w:tcPr>
          <w:p w:rsidR="00E34A5E" w:rsidRDefault="00E34A5E">
            <w:pPr>
              <w:pStyle w:val="ConsPlusNormal"/>
            </w:pPr>
          </w:p>
        </w:tc>
        <w:tc>
          <w:tcPr>
            <w:tcW w:w="1417" w:type="dxa"/>
            <w:vMerge/>
          </w:tcPr>
          <w:p w:rsidR="00E34A5E" w:rsidRDefault="00E34A5E">
            <w:pPr>
              <w:pStyle w:val="ConsPlusNormal"/>
            </w:pPr>
          </w:p>
        </w:tc>
        <w:tc>
          <w:tcPr>
            <w:tcW w:w="1628" w:type="dxa"/>
          </w:tcPr>
          <w:p w:rsidR="00E34A5E" w:rsidRDefault="00E34A5E">
            <w:pPr>
              <w:pStyle w:val="ConsPlusNormal"/>
              <w:jc w:val="center"/>
            </w:pPr>
            <w:r>
              <w:t xml:space="preserve">Дефицит тепла </w:t>
            </w:r>
            <w:r>
              <w:lastRenderedPageBreak/>
              <w:t>в организме (ДТ), кДж/кг</w:t>
            </w:r>
          </w:p>
        </w:tc>
        <w:tc>
          <w:tcPr>
            <w:tcW w:w="1628" w:type="dxa"/>
          </w:tcPr>
          <w:p w:rsidR="00E34A5E" w:rsidRDefault="00E34A5E">
            <w:pPr>
              <w:pStyle w:val="ConsPlusNormal"/>
              <w:jc w:val="center"/>
            </w:pPr>
            <w:r>
              <w:lastRenderedPageBreak/>
              <w:t xml:space="preserve">Напряжение </w:t>
            </w:r>
            <w:r>
              <w:lastRenderedPageBreak/>
              <w:t>реакций терморегуляции</w:t>
            </w:r>
          </w:p>
        </w:tc>
        <w:tc>
          <w:tcPr>
            <w:tcW w:w="1628" w:type="dxa"/>
          </w:tcPr>
          <w:p w:rsidR="00E34A5E" w:rsidRDefault="00E34A5E">
            <w:pPr>
              <w:pStyle w:val="ConsPlusNormal"/>
              <w:jc w:val="center"/>
            </w:pPr>
            <w:r>
              <w:lastRenderedPageBreak/>
              <w:t xml:space="preserve">Снижение </w:t>
            </w:r>
            <w:hyperlink w:anchor="P2866">
              <w:r>
                <w:rPr>
                  <w:color w:val="0000FF"/>
                </w:rPr>
                <w:t>&lt;*&gt;</w:t>
              </w:r>
            </w:hyperlink>
            <w:r>
              <w:t xml:space="preserve"> </w:t>
            </w:r>
            <w:r>
              <w:lastRenderedPageBreak/>
              <w:t>средневзвешенной температуры кожи, °C</w:t>
            </w:r>
          </w:p>
        </w:tc>
        <w:tc>
          <w:tcPr>
            <w:tcW w:w="1631" w:type="dxa"/>
          </w:tcPr>
          <w:p w:rsidR="00E34A5E" w:rsidRDefault="00E34A5E">
            <w:pPr>
              <w:pStyle w:val="ConsPlusNormal"/>
              <w:jc w:val="center"/>
            </w:pPr>
            <w:r>
              <w:lastRenderedPageBreak/>
              <w:t>Теплоощущени</w:t>
            </w:r>
            <w:r>
              <w:lastRenderedPageBreak/>
              <w:t>я</w:t>
            </w:r>
          </w:p>
        </w:tc>
      </w:tr>
      <w:tr w:rsidR="00E34A5E">
        <w:tc>
          <w:tcPr>
            <w:tcW w:w="1077" w:type="dxa"/>
            <w:vAlign w:val="center"/>
          </w:tcPr>
          <w:p w:rsidR="00E34A5E" w:rsidRDefault="00E34A5E">
            <w:pPr>
              <w:pStyle w:val="ConsPlusNormal"/>
              <w:jc w:val="center"/>
            </w:pPr>
            <w:r>
              <w:lastRenderedPageBreak/>
              <w:t>1 - 2</w:t>
            </w:r>
          </w:p>
        </w:tc>
        <w:tc>
          <w:tcPr>
            <w:tcW w:w="1417" w:type="dxa"/>
            <w:vAlign w:val="center"/>
          </w:tcPr>
          <w:p w:rsidR="00E34A5E" w:rsidRDefault="00E34A5E">
            <w:pPr>
              <w:pStyle w:val="ConsPlusNormal"/>
              <w:jc w:val="center"/>
            </w:pPr>
            <w:r>
              <w:t>20 - 32</w:t>
            </w:r>
          </w:p>
        </w:tc>
        <w:tc>
          <w:tcPr>
            <w:tcW w:w="1628" w:type="dxa"/>
            <w:vAlign w:val="center"/>
          </w:tcPr>
          <w:p w:rsidR="00E34A5E" w:rsidRDefault="00E34A5E">
            <w:pPr>
              <w:pStyle w:val="ConsPlusNormal"/>
              <w:jc w:val="center"/>
            </w:pPr>
            <w:r>
              <w:rPr>
                <w:noProof/>
                <w:position w:val="-2"/>
              </w:rPr>
              <w:drawing>
                <wp:inline distT="0" distB="0" distL="0" distR="0">
                  <wp:extent cx="123825" cy="15240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2,72</w:t>
            </w:r>
          </w:p>
        </w:tc>
        <w:tc>
          <w:tcPr>
            <w:tcW w:w="1628" w:type="dxa"/>
            <w:vAlign w:val="center"/>
          </w:tcPr>
          <w:p w:rsidR="00E34A5E" w:rsidRDefault="00E34A5E">
            <w:pPr>
              <w:pStyle w:val="ConsPlusNormal"/>
              <w:jc w:val="center"/>
            </w:pPr>
            <w:r>
              <w:t>слабое</w:t>
            </w:r>
          </w:p>
        </w:tc>
        <w:tc>
          <w:tcPr>
            <w:tcW w:w="1628" w:type="dxa"/>
            <w:vAlign w:val="center"/>
          </w:tcPr>
          <w:p w:rsidR="00E34A5E" w:rsidRDefault="00E34A5E">
            <w:pPr>
              <w:pStyle w:val="ConsPlusNormal"/>
              <w:jc w:val="center"/>
            </w:pPr>
            <w:r>
              <w:t>до 1,1</w:t>
            </w:r>
          </w:p>
        </w:tc>
        <w:tc>
          <w:tcPr>
            <w:tcW w:w="1631" w:type="dxa"/>
            <w:vAlign w:val="center"/>
          </w:tcPr>
          <w:p w:rsidR="00E34A5E" w:rsidRDefault="00E34A5E">
            <w:pPr>
              <w:pStyle w:val="ConsPlusNormal"/>
              <w:jc w:val="center"/>
            </w:pPr>
            <w:r>
              <w:t>слегка прохладно</w:t>
            </w:r>
          </w:p>
        </w:tc>
      </w:tr>
      <w:tr w:rsidR="00E34A5E">
        <w:tc>
          <w:tcPr>
            <w:tcW w:w="1077" w:type="dxa"/>
            <w:vAlign w:val="center"/>
          </w:tcPr>
          <w:p w:rsidR="00E34A5E" w:rsidRDefault="00E34A5E">
            <w:pPr>
              <w:pStyle w:val="ConsPlusNormal"/>
              <w:jc w:val="center"/>
            </w:pPr>
            <w:r>
              <w:t>3.1 - 3.2</w:t>
            </w:r>
          </w:p>
        </w:tc>
        <w:tc>
          <w:tcPr>
            <w:tcW w:w="1417" w:type="dxa"/>
            <w:vAlign w:val="center"/>
          </w:tcPr>
          <w:p w:rsidR="00E34A5E" w:rsidRDefault="00E34A5E">
            <w:pPr>
              <w:pStyle w:val="ConsPlusNormal"/>
              <w:jc w:val="center"/>
            </w:pPr>
            <w:r>
              <w:t>32 - 46</w:t>
            </w:r>
          </w:p>
        </w:tc>
        <w:tc>
          <w:tcPr>
            <w:tcW w:w="1628" w:type="dxa"/>
            <w:vAlign w:val="center"/>
          </w:tcPr>
          <w:p w:rsidR="00E34A5E" w:rsidRDefault="00E34A5E">
            <w:pPr>
              <w:pStyle w:val="ConsPlusNormal"/>
              <w:jc w:val="center"/>
            </w:pPr>
            <w:r>
              <w:t xml:space="preserve">2,72 &lt; ДТ </w:t>
            </w:r>
            <w:r>
              <w:rPr>
                <w:noProof/>
                <w:position w:val="-2"/>
              </w:rPr>
              <w:drawing>
                <wp:inline distT="0" distB="0" distL="0" distR="0">
                  <wp:extent cx="123825" cy="15240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4,82</w:t>
            </w:r>
          </w:p>
        </w:tc>
        <w:tc>
          <w:tcPr>
            <w:tcW w:w="1628" w:type="dxa"/>
            <w:vAlign w:val="center"/>
          </w:tcPr>
          <w:p w:rsidR="00E34A5E" w:rsidRDefault="00E34A5E">
            <w:pPr>
              <w:pStyle w:val="ConsPlusNormal"/>
              <w:jc w:val="center"/>
            </w:pPr>
            <w:r>
              <w:t>умеренное</w:t>
            </w:r>
          </w:p>
        </w:tc>
        <w:tc>
          <w:tcPr>
            <w:tcW w:w="1628" w:type="dxa"/>
            <w:vAlign w:val="center"/>
          </w:tcPr>
          <w:p w:rsidR="00E34A5E" w:rsidRDefault="00E34A5E">
            <w:pPr>
              <w:pStyle w:val="ConsPlusNormal"/>
              <w:jc w:val="center"/>
            </w:pPr>
            <w:r>
              <w:t>до 2,7</w:t>
            </w:r>
          </w:p>
        </w:tc>
        <w:tc>
          <w:tcPr>
            <w:tcW w:w="1631" w:type="dxa"/>
            <w:vAlign w:val="center"/>
          </w:tcPr>
          <w:p w:rsidR="00E34A5E" w:rsidRDefault="00E34A5E">
            <w:pPr>
              <w:pStyle w:val="ConsPlusNormal"/>
              <w:jc w:val="center"/>
            </w:pPr>
            <w:r>
              <w:t>прохладно</w:t>
            </w:r>
          </w:p>
        </w:tc>
      </w:tr>
      <w:tr w:rsidR="00E34A5E">
        <w:tc>
          <w:tcPr>
            <w:tcW w:w="1077" w:type="dxa"/>
            <w:vAlign w:val="center"/>
          </w:tcPr>
          <w:p w:rsidR="00E34A5E" w:rsidRDefault="00E34A5E">
            <w:pPr>
              <w:pStyle w:val="ConsPlusNormal"/>
              <w:jc w:val="center"/>
            </w:pPr>
            <w:r>
              <w:t>3.3 - 3.4</w:t>
            </w:r>
          </w:p>
        </w:tc>
        <w:tc>
          <w:tcPr>
            <w:tcW w:w="1417" w:type="dxa"/>
            <w:vAlign w:val="center"/>
          </w:tcPr>
          <w:p w:rsidR="00E34A5E" w:rsidRDefault="00E34A5E">
            <w:pPr>
              <w:pStyle w:val="ConsPlusNormal"/>
              <w:jc w:val="center"/>
            </w:pPr>
            <w:r>
              <w:t>46 - 57</w:t>
            </w:r>
          </w:p>
        </w:tc>
        <w:tc>
          <w:tcPr>
            <w:tcW w:w="1628" w:type="dxa"/>
            <w:vAlign w:val="center"/>
          </w:tcPr>
          <w:p w:rsidR="00E34A5E" w:rsidRDefault="00E34A5E">
            <w:pPr>
              <w:pStyle w:val="ConsPlusNormal"/>
              <w:jc w:val="center"/>
            </w:pPr>
            <w:r>
              <w:t xml:space="preserve">4,82 &lt; ДТ </w:t>
            </w:r>
            <w:r>
              <w:rPr>
                <w:noProof/>
                <w:position w:val="-2"/>
              </w:rPr>
              <w:drawing>
                <wp:inline distT="0" distB="0" distL="0" distR="0">
                  <wp:extent cx="123825" cy="15240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6,2</w:t>
            </w:r>
          </w:p>
        </w:tc>
        <w:tc>
          <w:tcPr>
            <w:tcW w:w="1628" w:type="dxa"/>
            <w:vAlign w:val="center"/>
          </w:tcPr>
          <w:p w:rsidR="00E34A5E" w:rsidRDefault="00E34A5E">
            <w:pPr>
              <w:pStyle w:val="ConsPlusNormal"/>
              <w:jc w:val="center"/>
            </w:pPr>
            <w:r>
              <w:t>сильное</w:t>
            </w:r>
          </w:p>
        </w:tc>
        <w:tc>
          <w:tcPr>
            <w:tcW w:w="1628" w:type="dxa"/>
            <w:vAlign w:val="center"/>
          </w:tcPr>
          <w:p w:rsidR="00E34A5E" w:rsidRDefault="00E34A5E">
            <w:pPr>
              <w:pStyle w:val="ConsPlusNormal"/>
              <w:jc w:val="center"/>
            </w:pPr>
            <w:r>
              <w:t>до 4,3</w:t>
            </w:r>
          </w:p>
        </w:tc>
        <w:tc>
          <w:tcPr>
            <w:tcW w:w="1631" w:type="dxa"/>
            <w:vAlign w:val="center"/>
          </w:tcPr>
          <w:p w:rsidR="00E34A5E" w:rsidRDefault="00E34A5E">
            <w:pPr>
              <w:pStyle w:val="ConsPlusNormal"/>
              <w:jc w:val="center"/>
            </w:pPr>
            <w:r>
              <w:t>холодно</w:t>
            </w:r>
          </w:p>
        </w:tc>
      </w:tr>
      <w:tr w:rsidR="00E34A5E">
        <w:tc>
          <w:tcPr>
            <w:tcW w:w="1077" w:type="dxa"/>
            <w:vAlign w:val="center"/>
          </w:tcPr>
          <w:p w:rsidR="00E34A5E" w:rsidRDefault="00E34A5E">
            <w:pPr>
              <w:pStyle w:val="ConsPlusNormal"/>
              <w:jc w:val="center"/>
            </w:pPr>
            <w:r>
              <w:t>4</w:t>
            </w:r>
          </w:p>
        </w:tc>
        <w:tc>
          <w:tcPr>
            <w:tcW w:w="1417" w:type="dxa"/>
            <w:vAlign w:val="center"/>
          </w:tcPr>
          <w:p w:rsidR="00E34A5E" w:rsidRDefault="00E34A5E">
            <w:pPr>
              <w:pStyle w:val="ConsPlusNormal"/>
              <w:jc w:val="center"/>
            </w:pPr>
            <w:r>
              <w:t>&gt; 57</w:t>
            </w:r>
          </w:p>
        </w:tc>
        <w:tc>
          <w:tcPr>
            <w:tcW w:w="1628" w:type="dxa"/>
            <w:vAlign w:val="center"/>
          </w:tcPr>
          <w:p w:rsidR="00E34A5E" w:rsidRDefault="00E34A5E">
            <w:pPr>
              <w:pStyle w:val="ConsPlusNormal"/>
              <w:jc w:val="center"/>
            </w:pPr>
            <w:r>
              <w:t>&gt; 6,2</w:t>
            </w:r>
          </w:p>
        </w:tc>
        <w:tc>
          <w:tcPr>
            <w:tcW w:w="1628" w:type="dxa"/>
            <w:vAlign w:val="center"/>
          </w:tcPr>
          <w:p w:rsidR="00E34A5E" w:rsidRDefault="00E34A5E">
            <w:pPr>
              <w:pStyle w:val="ConsPlusNormal"/>
              <w:jc w:val="center"/>
            </w:pPr>
            <w:r>
              <w:t>очень сильное</w:t>
            </w:r>
          </w:p>
        </w:tc>
        <w:tc>
          <w:tcPr>
            <w:tcW w:w="1628" w:type="dxa"/>
            <w:vAlign w:val="center"/>
          </w:tcPr>
          <w:p w:rsidR="00E34A5E" w:rsidRDefault="00E34A5E">
            <w:pPr>
              <w:pStyle w:val="ConsPlusNormal"/>
              <w:jc w:val="center"/>
            </w:pPr>
            <w:r>
              <w:t>&gt; 4,3</w:t>
            </w:r>
          </w:p>
        </w:tc>
        <w:tc>
          <w:tcPr>
            <w:tcW w:w="1631" w:type="dxa"/>
            <w:vAlign w:val="center"/>
          </w:tcPr>
          <w:p w:rsidR="00E34A5E" w:rsidRDefault="00E34A5E">
            <w:pPr>
              <w:pStyle w:val="ConsPlusNormal"/>
              <w:jc w:val="center"/>
            </w:pPr>
            <w:r>
              <w:t>очень холодно</w:t>
            </w:r>
          </w:p>
        </w:tc>
      </w:tr>
      <w:tr w:rsidR="00E34A5E">
        <w:tblPrEx>
          <w:tblBorders>
            <w:insideH w:val="nil"/>
          </w:tblBorders>
        </w:tblPrEx>
        <w:tc>
          <w:tcPr>
            <w:tcW w:w="9009" w:type="dxa"/>
            <w:gridSpan w:val="6"/>
            <w:tcBorders>
              <w:bottom w:val="nil"/>
            </w:tcBorders>
            <w:vAlign w:val="center"/>
          </w:tcPr>
          <w:p w:rsidR="00E34A5E" w:rsidRDefault="00E34A5E">
            <w:pPr>
              <w:pStyle w:val="ConsPlusNormal"/>
            </w:pPr>
            <w:r>
              <w:t>Примечание:</w:t>
            </w:r>
          </w:p>
        </w:tc>
      </w:tr>
      <w:tr w:rsidR="00E34A5E">
        <w:tblPrEx>
          <w:tblBorders>
            <w:insideH w:val="nil"/>
          </w:tblBorders>
        </w:tblPrEx>
        <w:tc>
          <w:tcPr>
            <w:tcW w:w="9009" w:type="dxa"/>
            <w:gridSpan w:val="6"/>
            <w:tcBorders>
              <w:top w:val="nil"/>
              <w:bottom w:val="nil"/>
            </w:tcBorders>
          </w:tcPr>
          <w:p w:rsidR="00E34A5E" w:rsidRDefault="00E34A5E">
            <w:pPr>
              <w:pStyle w:val="ConsPlusNormal"/>
            </w:pPr>
            <w:bookmarkStart w:id="23" w:name="P2866"/>
            <w:bookmarkEnd w:id="23"/>
            <w:r>
              <w:t>&lt;*&gt; от оптимального уровня;</w:t>
            </w:r>
          </w:p>
        </w:tc>
      </w:tr>
      <w:tr w:rsidR="00E34A5E">
        <w:tblPrEx>
          <w:tblBorders>
            <w:insideH w:val="nil"/>
          </w:tblBorders>
        </w:tblPrEx>
        <w:tc>
          <w:tcPr>
            <w:tcW w:w="9009" w:type="dxa"/>
            <w:gridSpan w:val="6"/>
            <w:tcBorders>
              <w:top w:val="nil"/>
            </w:tcBorders>
          </w:tcPr>
          <w:p w:rsidR="00E34A5E" w:rsidRDefault="00E34A5E">
            <w:pPr>
              <w:pStyle w:val="ConsPlusNormal"/>
            </w:pPr>
            <w:r>
              <w:t xml:space="preserve">&lt;**&gt; с вероятностью </w:t>
            </w:r>
            <w:r>
              <w:rPr>
                <w:noProof/>
                <w:position w:val="-2"/>
              </w:rPr>
              <w:drawing>
                <wp:inline distT="0" distB="0" distL="0" distR="0">
                  <wp:extent cx="123825" cy="15240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0,5.</w:t>
            </w:r>
          </w:p>
        </w:tc>
      </w:tr>
    </w:tbl>
    <w:p w:rsidR="00E34A5E" w:rsidRDefault="00E34A5E">
      <w:pPr>
        <w:pStyle w:val="ConsPlusNormal"/>
        <w:jc w:val="both"/>
      </w:pPr>
    </w:p>
    <w:p w:rsidR="00E34A5E" w:rsidRDefault="00E34A5E">
      <w:pPr>
        <w:pStyle w:val="ConsPlusNormal"/>
        <w:jc w:val="right"/>
      </w:pPr>
      <w:r>
        <w:t>Таблица П 2.22</w:t>
      </w:r>
    </w:p>
    <w:p w:rsidR="00E34A5E" w:rsidRDefault="00E34A5E">
      <w:pPr>
        <w:pStyle w:val="ConsPlusNormal"/>
        <w:jc w:val="both"/>
      </w:pPr>
    </w:p>
    <w:p w:rsidR="00E34A5E" w:rsidRDefault="00E34A5E">
      <w:pPr>
        <w:pStyle w:val="ConsPlusNormal"/>
        <w:jc w:val="center"/>
      </w:pPr>
      <w:bookmarkStart w:id="24" w:name="P2871"/>
      <w:bookmarkEnd w:id="24"/>
      <w:r>
        <w:t>Характеристика степени охлаждения при пониженной температуре</w:t>
      </w:r>
    </w:p>
    <w:p w:rsidR="00E34A5E" w:rsidRDefault="00E34A5E">
      <w:pPr>
        <w:pStyle w:val="ConsPlusNormal"/>
        <w:jc w:val="center"/>
      </w:pPr>
      <w:r>
        <w:t>в рабочей зоне и некоторые его клинические проявления</w:t>
      </w:r>
    </w:p>
    <w:p w:rsidR="00E34A5E" w:rsidRDefault="00E34A5E">
      <w:pPr>
        <w:pStyle w:val="ConsPlusNormal"/>
        <w:jc w:val="both"/>
      </w:pPr>
    </w:p>
    <w:p w:rsidR="00E34A5E" w:rsidRDefault="00E34A5E">
      <w:pPr>
        <w:pStyle w:val="ConsPlusNormal"/>
        <w:sectPr w:rsidR="00E34A5E" w:rsidSect="0099660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246"/>
        <w:gridCol w:w="1246"/>
        <w:gridCol w:w="1247"/>
        <w:gridCol w:w="1870"/>
        <w:gridCol w:w="2324"/>
        <w:gridCol w:w="4251"/>
      </w:tblGrid>
      <w:tr w:rsidR="00E34A5E">
        <w:tc>
          <w:tcPr>
            <w:tcW w:w="1417" w:type="dxa"/>
            <w:vMerge w:val="restart"/>
          </w:tcPr>
          <w:p w:rsidR="00E34A5E" w:rsidRDefault="00E34A5E">
            <w:pPr>
              <w:pStyle w:val="ConsPlusNormal"/>
              <w:jc w:val="center"/>
            </w:pPr>
            <w:r>
              <w:lastRenderedPageBreak/>
              <w:t>Класс условий труда</w:t>
            </w:r>
          </w:p>
        </w:tc>
        <w:tc>
          <w:tcPr>
            <w:tcW w:w="12184" w:type="dxa"/>
            <w:gridSpan w:val="6"/>
          </w:tcPr>
          <w:p w:rsidR="00E34A5E" w:rsidRDefault="00E34A5E">
            <w:pPr>
              <w:pStyle w:val="ConsPlusNormal"/>
              <w:jc w:val="center"/>
            </w:pPr>
            <w:r>
              <w:t>Характеристика функционального состояния и состояния здоровья</w:t>
            </w:r>
          </w:p>
        </w:tc>
      </w:tr>
      <w:tr w:rsidR="00E34A5E">
        <w:tc>
          <w:tcPr>
            <w:tcW w:w="1417" w:type="dxa"/>
            <w:vMerge/>
          </w:tcPr>
          <w:p w:rsidR="00E34A5E" w:rsidRDefault="00E34A5E">
            <w:pPr>
              <w:pStyle w:val="ConsPlusNormal"/>
            </w:pPr>
          </w:p>
        </w:tc>
        <w:tc>
          <w:tcPr>
            <w:tcW w:w="3739" w:type="dxa"/>
            <w:gridSpan w:val="3"/>
          </w:tcPr>
          <w:p w:rsidR="00E34A5E" w:rsidRDefault="00E34A5E">
            <w:pPr>
              <w:pStyle w:val="ConsPlusNormal"/>
              <w:jc w:val="center"/>
            </w:pPr>
            <w:r>
              <w:t>Снижение работоспособности, %</w:t>
            </w:r>
          </w:p>
        </w:tc>
        <w:tc>
          <w:tcPr>
            <w:tcW w:w="1870" w:type="dxa"/>
            <w:vMerge w:val="restart"/>
          </w:tcPr>
          <w:p w:rsidR="00E34A5E" w:rsidRDefault="00E34A5E">
            <w:pPr>
              <w:pStyle w:val="ConsPlusNormal"/>
              <w:jc w:val="center"/>
            </w:pPr>
            <w:r>
              <w:t>Рекомендуемая продолжительность пребывания на холоде, ч</w:t>
            </w:r>
          </w:p>
        </w:tc>
        <w:tc>
          <w:tcPr>
            <w:tcW w:w="6575" w:type="dxa"/>
            <w:gridSpan w:val="2"/>
          </w:tcPr>
          <w:p w:rsidR="00E34A5E" w:rsidRDefault="00E34A5E">
            <w:pPr>
              <w:pStyle w:val="ConsPlusNormal"/>
              <w:jc w:val="center"/>
            </w:pPr>
            <w:r>
              <w:t>Некоторые клинические проявления</w:t>
            </w:r>
          </w:p>
        </w:tc>
      </w:tr>
      <w:tr w:rsidR="00E34A5E">
        <w:tc>
          <w:tcPr>
            <w:tcW w:w="1417" w:type="dxa"/>
            <w:vMerge/>
          </w:tcPr>
          <w:p w:rsidR="00E34A5E" w:rsidRDefault="00E34A5E">
            <w:pPr>
              <w:pStyle w:val="ConsPlusNormal"/>
            </w:pPr>
          </w:p>
        </w:tc>
        <w:tc>
          <w:tcPr>
            <w:tcW w:w="1246" w:type="dxa"/>
            <w:vMerge w:val="restart"/>
          </w:tcPr>
          <w:p w:rsidR="00E34A5E" w:rsidRDefault="00E34A5E">
            <w:pPr>
              <w:pStyle w:val="ConsPlusNormal"/>
              <w:jc w:val="center"/>
            </w:pPr>
            <w:r>
              <w:t>Общей физической</w:t>
            </w:r>
          </w:p>
        </w:tc>
        <w:tc>
          <w:tcPr>
            <w:tcW w:w="2493" w:type="dxa"/>
            <w:gridSpan w:val="2"/>
          </w:tcPr>
          <w:p w:rsidR="00E34A5E" w:rsidRDefault="00E34A5E">
            <w:pPr>
              <w:pStyle w:val="ConsPlusNormal"/>
              <w:jc w:val="center"/>
            </w:pPr>
            <w:r>
              <w:t>Мануальной</w:t>
            </w:r>
          </w:p>
        </w:tc>
        <w:tc>
          <w:tcPr>
            <w:tcW w:w="1870" w:type="dxa"/>
            <w:vMerge/>
          </w:tcPr>
          <w:p w:rsidR="00E34A5E" w:rsidRDefault="00E34A5E">
            <w:pPr>
              <w:pStyle w:val="ConsPlusNormal"/>
            </w:pPr>
          </w:p>
        </w:tc>
        <w:tc>
          <w:tcPr>
            <w:tcW w:w="2324" w:type="dxa"/>
            <w:vMerge w:val="restart"/>
          </w:tcPr>
          <w:p w:rsidR="00E34A5E" w:rsidRDefault="00E34A5E">
            <w:pPr>
              <w:pStyle w:val="ConsPlusNormal"/>
              <w:jc w:val="center"/>
            </w:pPr>
            <w:r>
              <w:t>При остром воздействии (ИПУО, балл)</w:t>
            </w:r>
          </w:p>
        </w:tc>
        <w:tc>
          <w:tcPr>
            <w:tcW w:w="4251" w:type="dxa"/>
            <w:vMerge w:val="restart"/>
          </w:tcPr>
          <w:p w:rsidR="00E34A5E" w:rsidRDefault="00E34A5E">
            <w:pPr>
              <w:pStyle w:val="ConsPlusNormal"/>
              <w:jc w:val="center"/>
            </w:pPr>
            <w:r>
              <w:t>При хроническом воздействии (заболевание)</w:t>
            </w:r>
          </w:p>
        </w:tc>
      </w:tr>
      <w:tr w:rsidR="00E34A5E">
        <w:tc>
          <w:tcPr>
            <w:tcW w:w="1417" w:type="dxa"/>
            <w:vMerge/>
          </w:tcPr>
          <w:p w:rsidR="00E34A5E" w:rsidRDefault="00E34A5E">
            <w:pPr>
              <w:pStyle w:val="ConsPlusNormal"/>
            </w:pPr>
          </w:p>
        </w:tc>
        <w:tc>
          <w:tcPr>
            <w:tcW w:w="1246" w:type="dxa"/>
            <w:vMerge/>
          </w:tcPr>
          <w:p w:rsidR="00E34A5E" w:rsidRDefault="00E34A5E">
            <w:pPr>
              <w:pStyle w:val="ConsPlusNormal"/>
            </w:pPr>
          </w:p>
        </w:tc>
        <w:tc>
          <w:tcPr>
            <w:tcW w:w="1246" w:type="dxa"/>
          </w:tcPr>
          <w:p w:rsidR="00E34A5E" w:rsidRDefault="00E34A5E">
            <w:pPr>
              <w:pStyle w:val="ConsPlusNormal"/>
              <w:jc w:val="center"/>
            </w:pPr>
            <w:r>
              <w:t>Кистью</w:t>
            </w:r>
          </w:p>
        </w:tc>
        <w:tc>
          <w:tcPr>
            <w:tcW w:w="1247" w:type="dxa"/>
          </w:tcPr>
          <w:p w:rsidR="00E34A5E" w:rsidRDefault="00E34A5E">
            <w:pPr>
              <w:pStyle w:val="ConsPlusNormal"/>
              <w:jc w:val="center"/>
            </w:pPr>
            <w:r>
              <w:t>Пальцами</w:t>
            </w:r>
          </w:p>
        </w:tc>
        <w:tc>
          <w:tcPr>
            <w:tcW w:w="1870" w:type="dxa"/>
            <w:vMerge/>
          </w:tcPr>
          <w:p w:rsidR="00E34A5E" w:rsidRDefault="00E34A5E">
            <w:pPr>
              <w:pStyle w:val="ConsPlusNormal"/>
            </w:pPr>
          </w:p>
        </w:tc>
        <w:tc>
          <w:tcPr>
            <w:tcW w:w="2324" w:type="dxa"/>
            <w:vMerge/>
          </w:tcPr>
          <w:p w:rsidR="00E34A5E" w:rsidRDefault="00E34A5E">
            <w:pPr>
              <w:pStyle w:val="ConsPlusNormal"/>
            </w:pPr>
          </w:p>
        </w:tc>
        <w:tc>
          <w:tcPr>
            <w:tcW w:w="4251" w:type="dxa"/>
            <w:vMerge/>
          </w:tcPr>
          <w:p w:rsidR="00E34A5E" w:rsidRDefault="00E34A5E">
            <w:pPr>
              <w:pStyle w:val="ConsPlusNormal"/>
            </w:pPr>
          </w:p>
        </w:tc>
      </w:tr>
      <w:tr w:rsidR="00E34A5E">
        <w:tc>
          <w:tcPr>
            <w:tcW w:w="1417" w:type="dxa"/>
            <w:vAlign w:val="center"/>
          </w:tcPr>
          <w:p w:rsidR="00E34A5E" w:rsidRDefault="00E34A5E">
            <w:pPr>
              <w:pStyle w:val="ConsPlusNormal"/>
              <w:jc w:val="center"/>
            </w:pPr>
            <w:r>
              <w:t>1 - 2</w:t>
            </w:r>
          </w:p>
        </w:tc>
        <w:tc>
          <w:tcPr>
            <w:tcW w:w="1246" w:type="dxa"/>
            <w:vAlign w:val="center"/>
          </w:tcPr>
          <w:p w:rsidR="00E34A5E" w:rsidRDefault="00E34A5E">
            <w:pPr>
              <w:pStyle w:val="ConsPlusNormal"/>
              <w:jc w:val="center"/>
            </w:pPr>
            <w:r>
              <w:t>до 3</w:t>
            </w:r>
          </w:p>
        </w:tc>
        <w:tc>
          <w:tcPr>
            <w:tcW w:w="1246" w:type="dxa"/>
            <w:vAlign w:val="center"/>
          </w:tcPr>
          <w:p w:rsidR="00E34A5E" w:rsidRDefault="00E34A5E">
            <w:pPr>
              <w:pStyle w:val="ConsPlusNormal"/>
              <w:jc w:val="center"/>
            </w:pPr>
            <w:r>
              <w:t>до 6</w:t>
            </w:r>
          </w:p>
        </w:tc>
        <w:tc>
          <w:tcPr>
            <w:tcW w:w="1247" w:type="dxa"/>
            <w:vAlign w:val="center"/>
          </w:tcPr>
          <w:p w:rsidR="00E34A5E" w:rsidRDefault="00E34A5E">
            <w:pPr>
              <w:pStyle w:val="ConsPlusNormal"/>
              <w:jc w:val="center"/>
            </w:pPr>
            <w:r>
              <w:t>до 10</w:t>
            </w:r>
          </w:p>
        </w:tc>
        <w:tc>
          <w:tcPr>
            <w:tcW w:w="1870" w:type="dxa"/>
            <w:vAlign w:val="center"/>
          </w:tcPr>
          <w:p w:rsidR="00E34A5E" w:rsidRDefault="00E34A5E">
            <w:pPr>
              <w:pStyle w:val="ConsPlusNormal"/>
              <w:jc w:val="center"/>
            </w:pPr>
            <w:r>
              <w:t>8</w:t>
            </w:r>
          </w:p>
        </w:tc>
        <w:tc>
          <w:tcPr>
            <w:tcW w:w="2324" w:type="dxa"/>
            <w:vAlign w:val="center"/>
          </w:tcPr>
          <w:p w:rsidR="00E34A5E" w:rsidRDefault="00E34A5E">
            <w:pPr>
              <w:pStyle w:val="ConsPlusNormal"/>
              <w:jc w:val="center"/>
            </w:pPr>
            <w:r>
              <w:t>&lt; 34</w:t>
            </w:r>
          </w:p>
        </w:tc>
        <w:tc>
          <w:tcPr>
            <w:tcW w:w="4251" w:type="dxa"/>
            <w:vAlign w:val="center"/>
          </w:tcPr>
          <w:p w:rsidR="00E34A5E" w:rsidRDefault="00E34A5E">
            <w:pPr>
              <w:pStyle w:val="ConsPlusNormal"/>
              <w:jc w:val="center"/>
            </w:pPr>
            <w:r>
              <w:t>-</w:t>
            </w:r>
          </w:p>
        </w:tc>
      </w:tr>
      <w:tr w:rsidR="00E34A5E">
        <w:tc>
          <w:tcPr>
            <w:tcW w:w="1417" w:type="dxa"/>
            <w:vAlign w:val="center"/>
          </w:tcPr>
          <w:p w:rsidR="00E34A5E" w:rsidRDefault="00E34A5E">
            <w:pPr>
              <w:pStyle w:val="ConsPlusNormal"/>
              <w:jc w:val="center"/>
            </w:pPr>
            <w:r>
              <w:t>3.1 - 3.2</w:t>
            </w:r>
          </w:p>
        </w:tc>
        <w:tc>
          <w:tcPr>
            <w:tcW w:w="1246" w:type="dxa"/>
            <w:vAlign w:val="center"/>
          </w:tcPr>
          <w:p w:rsidR="00E34A5E" w:rsidRDefault="00E34A5E">
            <w:pPr>
              <w:pStyle w:val="ConsPlusNormal"/>
              <w:jc w:val="center"/>
            </w:pPr>
            <w:r>
              <w:t>до 6,4</w:t>
            </w:r>
          </w:p>
        </w:tc>
        <w:tc>
          <w:tcPr>
            <w:tcW w:w="1246" w:type="dxa"/>
            <w:vAlign w:val="center"/>
          </w:tcPr>
          <w:p w:rsidR="00E34A5E" w:rsidRDefault="00E34A5E">
            <w:pPr>
              <w:pStyle w:val="ConsPlusNormal"/>
              <w:jc w:val="center"/>
            </w:pPr>
            <w:r>
              <w:t>до 10</w:t>
            </w:r>
          </w:p>
        </w:tc>
        <w:tc>
          <w:tcPr>
            <w:tcW w:w="1247" w:type="dxa"/>
            <w:vAlign w:val="center"/>
          </w:tcPr>
          <w:p w:rsidR="00E34A5E" w:rsidRDefault="00E34A5E">
            <w:pPr>
              <w:pStyle w:val="ConsPlusNormal"/>
              <w:jc w:val="center"/>
            </w:pPr>
            <w:r>
              <w:t>до 18</w:t>
            </w:r>
          </w:p>
        </w:tc>
        <w:tc>
          <w:tcPr>
            <w:tcW w:w="1870" w:type="dxa"/>
            <w:vAlign w:val="center"/>
          </w:tcPr>
          <w:p w:rsidR="00E34A5E" w:rsidRDefault="00E34A5E">
            <w:pPr>
              <w:pStyle w:val="ConsPlusNormal"/>
              <w:jc w:val="center"/>
            </w:pPr>
            <w:r>
              <w:t>4</w:t>
            </w:r>
          </w:p>
        </w:tc>
        <w:tc>
          <w:tcPr>
            <w:tcW w:w="2324" w:type="dxa"/>
            <w:vAlign w:val="center"/>
          </w:tcPr>
          <w:p w:rsidR="00E34A5E" w:rsidRDefault="00E34A5E">
            <w:pPr>
              <w:pStyle w:val="ConsPlusNormal"/>
              <w:jc w:val="center"/>
            </w:pPr>
            <w:r>
              <w:t>34 &lt; ИПУО &lt; 47</w:t>
            </w:r>
          </w:p>
        </w:tc>
        <w:tc>
          <w:tcPr>
            <w:tcW w:w="4251" w:type="dxa"/>
            <w:vAlign w:val="center"/>
          </w:tcPr>
          <w:p w:rsidR="00E34A5E" w:rsidRDefault="00E34A5E">
            <w:pPr>
              <w:pStyle w:val="ConsPlusNormal"/>
              <w:jc w:val="center"/>
            </w:pPr>
            <w:r>
              <w:t>-</w:t>
            </w:r>
          </w:p>
        </w:tc>
      </w:tr>
      <w:tr w:rsidR="00E34A5E">
        <w:tc>
          <w:tcPr>
            <w:tcW w:w="1417" w:type="dxa"/>
            <w:vAlign w:val="center"/>
          </w:tcPr>
          <w:p w:rsidR="00E34A5E" w:rsidRDefault="00E34A5E">
            <w:pPr>
              <w:pStyle w:val="ConsPlusNormal"/>
              <w:jc w:val="center"/>
            </w:pPr>
            <w:r>
              <w:t>3.3 - 3.4</w:t>
            </w:r>
          </w:p>
        </w:tc>
        <w:tc>
          <w:tcPr>
            <w:tcW w:w="1246" w:type="dxa"/>
            <w:vAlign w:val="center"/>
          </w:tcPr>
          <w:p w:rsidR="00E34A5E" w:rsidRDefault="00E34A5E">
            <w:pPr>
              <w:pStyle w:val="ConsPlusNormal"/>
              <w:jc w:val="center"/>
            </w:pPr>
            <w:r>
              <w:t>до 12,8</w:t>
            </w:r>
          </w:p>
        </w:tc>
        <w:tc>
          <w:tcPr>
            <w:tcW w:w="1246" w:type="dxa"/>
            <w:vAlign w:val="center"/>
          </w:tcPr>
          <w:p w:rsidR="00E34A5E" w:rsidRDefault="00E34A5E">
            <w:pPr>
              <w:pStyle w:val="ConsPlusNormal"/>
              <w:jc w:val="center"/>
            </w:pPr>
            <w:r>
              <w:t>до 15</w:t>
            </w:r>
          </w:p>
        </w:tc>
        <w:tc>
          <w:tcPr>
            <w:tcW w:w="1247" w:type="dxa"/>
            <w:vAlign w:val="center"/>
          </w:tcPr>
          <w:p w:rsidR="00E34A5E" w:rsidRDefault="00E34A5E">
            <w:pPr>
              <w:pStyle w:val="ConsPlusNormal"/>
              <w:jc w:val="center"/>
            </w:pPr>
            <w:r>
              <w:t>до 27</w:t>
            </w:r>
          </w:p>
        </w:tc>
        <w:tc>
          <w:tcPr>
            <w:tcW w:w="1870" w:type="dxa"/>
            <w:vAlign w:val="center"/>
          </w:tcPr>
          <w:p w:rsidR="00E34A5E" w:rsidRDefault="00E34A5E">
            <w:pPr>
              <w:pStyle w:val="ConsPlusNormal"/>
              <w:jc w:val="center"/>
            </w:pPr>
            <w:r>
              <w:t>2</w:t>
            </w:r>
          </w:p>
        </w:tc>
        <w:tc>
          <w:tcPr>
            <w:tcW w:w="2324" w:type="dxa"/>
            <w:vAlign w:val="center"/>
          </w:tcPr>
          <w:p w:rsidR="00E34A5E" w:rsidRDefault="00E34A5E">
            <w:pPr>
              <w:pStyle w:val="ConsPlusNormal"/>
              <w:jc w:val="center"/>
            </w:pPr>
            <w:r>
              <w:t>47 &lt; ИПУО &lt; 57</w:t>
            </w:r>
          </w:p>
        </w:tc>
        <w:tc>
          <w:tcPr>
            <w:tcW w:w="4251" w:type="dxa"/>
            <w:vAlign w:val="center"/>
          </w:tcPr>
          <w:p w:rsidR="00E34A5E" w:rsidRDefault="00E34A5E">
            <w:pPr>
              <w:pStyle w:val="ConsPlusNormal"/>
            </w:pPr>
            <w:r>
              <w:t xml:space="preserve">Облитерирующий эндартериит, вегетативно-сенсорная полиневропатия (ангионевроз), нейроциркулярная дистония и др. Жалобы на онемение (20%) и ноющие боли в руках. Вегетососудистые нарушения (у 38% обследованных). Сокращение срока развития вибрационной болезни (на 4 - 5 лет) при сочетанном воздействии холода и локальной вибрации. Профессиональные нейроваскулиты: при стаже </w:t>
            </w:r>
            <w:r>
              <w:rPr>
                <w:noProof/>
                <w:position w:val="-2"/>
              </w:rPr>
              <w:drawing>
                <wp:inline distT="0" distB="0" distL="0" distR="0">
                  <wp:extent cx="123825" cy="15240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10 лет - субъективные нарушения, &gt; 10 лет - выраженные формы заболевания.</w:t>
            </w:r>
          </w:p>
        </w:tc>
      </w:tr>
    </w:tbl>
    <w:p w:rsidR="00E34A5E" w:rsidRDefault="00E34A5E">
      <w:pPr>
        <w:pStyle w:val="ConsPlusNormal"/>
        <w:sectPr w:rsidR="00E34A5E">
          <w:pgSz w:w="16838" w:h="11906" w:orient="landscape"/>
          <w:pgMar w:top="1133" w:right="1440" w:bottom="566" w:left="1440" w:header="0" w:footer="0" w:gutter="0"/>
          <w:cols w:space="720"/>
          <w:titlePg/>
        </w:sectPr>
      </w:pPr>
    </w:p>
    <w:p w:rsidR="00E34A5E" w:rsidRDefault="00E34A5E">
      <w:pPr>
        <w:pStyle w:val="ConsPlusNormal"/>
        <w:jc w:val="both"/>
      </w:pPr>
    </w:p>
    <w:p w:rsidR="00E34A5E" w:rsidRDefault="00E34A5E">
      <w:pPr>
        <w:pStyle w:val="ConsPlusNormal"/>
        <w:ind w:firstLine="540"/>
        <w:jc w:val="both"/>
      </w:pPr>
      <w:r>
        <w:t>Оценка вероятности обморожения. При существенной и критической степени охлаждения возможны повреждения (обморожения) открытых участков тела человека, главным образом лица, которые могут иметь место при воздействии низкой температуры воздуха и ветра.</w:t>
      </w:r>
    </w:p>
    <w:p w:rsidR="00E34A5E" w:rsidRDefault="00E34A5E">
      <w:pPr>
        <w:pStyle w:val="ConsPlusNormal"/>
        <w:spacing w:before="200"/>
        <w:ind w:firstLine="540"/>
        <w:jc w:val="both"/>
      </w:pPr>
      <w:r>
        <w:t xml:space="preserve">Ниже приведено уравнение (34), отражающее степень охлаждения (ИПУО, балл) </w:t>
      </w:r>
      <w:hyperlink w:anchor="P2916">
        <w:r>
          <w:rPr>
            <w:color w:val="0000FF"/>
          </w:rPr>
          <w:t>(табл. П 2.23)</w:t>
        </w:r>
      </w:hyperlink>
      <w:r>
        <w:t xml:space="preserve"> применительно к открытым участкам поверхности тела:</w:t>
      </w:r>
    </w:p>
    <w:p w:rsidR="00E34A5E" w:rsidRDefault="00E34A5E">
      <w:pPr>
        <w:pStyle w:val="ConsPlusNormal"/>
        <w:jc w:val="both"/>
      </w:pPr>
    </w:p>
    <w:p w:rsidR="00E34A5E" w:rsidRDefault="00E34A5E">
      <w:pPr>
        <w:pStyle w:val="ConsPlusNormal"/>
        <w:jc w:val="center"/>
      </w:pPr>
      <w:r>
        <w:t>ИПУО = 34,654 - 0,4664 x tв + 0,6337 x V (34)</w:t>
      </w:r>
    </w:p>
    <w:p w:rsidR="00E34A5E" w:rsidRDefault="00E34A5E">
      <w:pPr>
        <w:pStyle w:val="ConsPlusNormal"/>
        <w:jc w:val="both"/>
      </w:pPr>
    </w:p>
    <w:p w:rsidR="00E34A5E" w:rsidRDefault="00E34A5E">
      <w:pPr>
        <w:pStyle w:val="ConsPlusNormal"/>
        <w:ind w:firstLine="540"/>
        <w:jc w:val="both"/>
      </w:pPr>
      <w:r>
        <w:t xml:space="preserve">Обозначения те же, что и в уравнении </w:t>
      </w:r>
      <w:hyperlink w:anchor="P2819">
        <w:r>
          <w:rPr>
            <w:color w:val="0000FF"/>
          </w:rPr>
          <w:t>(33)</w:t>
        </w:r>
      </w:hyperlink>
      <w:r>
        <w:t>.</w:t>
      </w:r>
    </w:p>
    <w:p w:rsidR="00E34A5E" w:rsidRDefault="00E34A5E">
      <w:pPr>
        <w:pStyle w:val="ConsPlusNormal"/>
        <w:jc w:val="both"/>
      </w:pPr>
    </w:p>
    <w:p w:rsidR="00E34A5E" w:rsidRDefault="00E34A5E">
      <w:pPr>
        <w:pStyle w:val="ConsPlusNormal"/>
        <w:jc w:val="right"/>
      </w:pPr>
      <w:r>
        <w:t>Таблица П 2.23</w:t>
      </w:r>
    </w:p>
    <w:p w:rsidR="00E34A5E" w:rsidRDefault="00E34A5E">
      <w:pPr>
        <w:pStyle w:val="ConsPlusNormal"/>
        <w:jc w:val="both"/>
      </w:pPr>
    </w:p>
    <w:p w:rsidR="00E34A5E" w:rsidRDefault="00E34A5E">
      <w:pPr>
        <w:pStyle w:val="ConsPlusNormal"/>
        <w:jc w:val="center"/>
      </w:pPr>
      <w:bookmarkStart w:id="25" w:name="P2916"/>
      <w:bookmarkEnd w:id="25"/>
      <w:r>
        <w:t>Степени вероятности обморожения</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9"/>
        <w:gridCol w:w="3571"/>
      </w:tblGrid>
      <w:tr w:rsidR="00E34A5E">
        <w:tc>
          <w:tcPr>
            <w:tcW w:w="5499" w:type="dxa"/>
          </w:tcPr>
          <w:p w:rsidR="00E34A5E" w:rsidRDefault="00E34A5E">
            <w:pPr>
              <w:pStyle w:val="ConsPlusNormal"/>
              <w:jc w:val="center"/>
            </w:pPr>
            <w:r>
              <w:t>Степень</w:t>
            </w:r>
          </w:p>
        </w:tc>
        <w:tc>
          <w:tcPr>
            <w:tcW w:w="3571" w:type="dxa"/>
          </w:tcPr>
          <w:p w:rsidR="00E34A5E" w:rsidRDefault="00E34A5E">
            <w:pPr>
              <w:pStyle w:val="ConsPlusNormal"/>
              <w:jc w:val="center"/>
            </w:pPr>
            <w:r>
              <w:t>Балл</w:t>
            </w:r>
          </w:p>
        </w:tc>
      </w:tr>
      <w:tr w:rsidR="00E34A5E">
        <w:tc>
          <w:tcPr>
            <w:tcW w:w="5499" w:type="dxa"/>
          </w:tcPr>
          <w:p w:rsidR="00E34A5E" w:rsidRDefault="00E34A5E">
            <w:pPr>
              <w:pStyle w:val="ConsPlusNormal"/>
            </w:pPr>
            <w:r>
              <w:t>Малая вероятность обморожения</w:t>
            </w:r>
          </w:p>
        </w:tc>
        <w:tc>
          <w:tcPr>
            <w:tcW w:w="3571" w:type="dxa"/>
          </w:tcPr>
          <w:p w:rsidR="00E34A5E" w:rsidRDefault="00E34A5E">
            <w:pPr>
              <w:pStyle w:val="ConsPlusNormal"/>
              <w:jc w:val="center"/>
            </w:pPr>
            <w:r>
              <w:rPr>
                <w:noProof/>
                <w:position w:val="-2"/>
              </w:rPr>
              <w:drawing>
                <wp:inline distT="0" distB="0" distL="0" distR="0">
                  <wp:extent cx="123825" cy="15240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34</w:t>
            </w:r>
          </w:p>
        </w:tc>
      </w:tr>
      <w:tr w:rsidR="00E34A5E">
        <w:tc>
          <w:tcPr>
            <w:tcW w:w="5499" w:type="dxa"/>
          </w:tcPr>
          <w:p w:rsidR="00E34A5E" w:rsidRDefault="00E34A5E">
            <w:pPr>
              <w:pStyle w:val="ConsPlusNormal"/>
            </w:pPr>
            <w:r>
              <w:t>Вероятность обморожения в течение 1 ч</w:t>
            </w:r>
          </w:p>
        </w:tc>
        <w:tc>
          <w:tcPr>
            <w:tcW w:w="3571" w:type="dxa"/>
          </w:tcPr>
          <w:p w:rsidR="00E34A5E" w:rsidRDefault="00E34A5E">
            <w:pPr>
              <w:pStyle w:val="ConsPlusNormal"/>
              <w:jc w:val="center"/>
            </w:pPr>
            <w:r>
              <w:t xml:space="preserve">34 &lt; ИПУО </w:t>
            </w:r>
            <w:r>
              <w:rPr>
                <w:noProof/>
                <w:position w:val="-2"/>
              </w:rPr>
              <w:drawing>
                <wp:inline distT="0" distB="0" distL="0" distR="0">
                  <wp:extent cx="123825" cy="15240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47</w:t>
            </w:r>
          </w:p>
        </w:tc>
      </w:tr>
      <w:tr w:rsidR="00E34A5E">
        <w:tc>
          <w:tcPr>
            <w:tcW w:w="5499" w:type="dxa"/>
          </w:tcPr>
          <w:p w:rsidR="00E34A5E" w:rsidRDefault="00E34A5E">
            <w:pPr>
              <w:pStyle w:val="ConsPlusNormal"/>
            </w:pPr>
            <w:r>
              <w:t>Вероятность обморожения в течение 1 мин</w:t>
            </w:r>
          </w:p>
        </w:tc>
        <w:tc>
          <w:tcPr>
            <w:tcW w:w="3571" w:type="dxa"/>
          </w:tcPr>
          <w:p w:rsidR="00E34A5E" w:rsidRDefault="00E34A5E">
            <w:pPr>
              <w:pStyle w:val="ConsPlusNormal"/>
              <w:jc w:val="center"/>
            </w:pPr>
            <w:r>
              <w:t xml:space="preserve">47 &lt; ИПУО </w:t>
            </w:r>
            <w:r>
              <w:rPr>
                <w:noProof/>
                <w:position w:val="-2"/>
              </w:rPr>
              <w:drawing>
                <wp:inline distT="0" distB="0" distL="0" distR="0">
                  <wp:extent cx="123825" cy="15240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57</w:t>
            </w:r>
          </w:p>
        </w:tc>
      </w:tr>
      <w:tr w:rsidR="00E34A5E">
        <w:tc>
          <w:tcPr>
            <w:tcW w:w="5499" w:type="dxa"/>
          </w:tcPr>
          <w:p w:rsidR="00E34A5E" w:rsidRDefault="00E34A5E">
            <w:pPr>
              <w:pStyle w:val="ConsPlusNormal"/>
            </w:pPr>
            <w:r>
              <w:t>Вероятность обморожения в течение 30 сек</w:t>
            </w:r>
          </w:p>
        </w:tc>
        <w:tc>
          <w:tcPr>
            <w:tcW w:w="3571" w:type="dxa"/>
          </w:tcPr>
          <w:p w:rsidR="00E34A5E" w:rsidRDefault="00E34A5E">
            <w:pPr>
              <w:pStyle w:val="ConsPlusNormal"/>
              <w:jc w:val="center"/>
            </w:pPr>
            <w:r>
              <w:t>&gt; 57</w:t>
            </w:r>
          </w:p>
        </w:tc>
      </w:tr>
    </w:tbl>
    <w:p w:rsidR="00E34A5E" w:rsidRDefault="00E34A5E">
      <w:pPr>
        <w:pStyle w:val="ConsPlusNormal"/>
        <w:jc w:val="both"/>
      </w:pPr>
    </w:p>
    <w:p w:rsidR="00E34A5E" w:rsidRDefault="00E34A5E">
      <w:pPr>
        <w:pStyle w:val="ConsPlusNormal"/>
        <w:ind w:firstLine="540"/>
        <w:jc w:val="both"/>
      </w:pPr>
      <w:r>
        <w:t xml:space="preserve">Уже при температуре воздуха минус 25 °C и скорости ветра 2 м/с высока вероятность обморожения открытых участков тела, которая повышается с увеличением скорости ветра и снижением температуры воздуха </w:t>
      </w:r>
      <w:hyperlink w:anchor="P2934">
        <w:r>
          <w:rPr>
            <w:color w:val="0000FF"/>
          </w:rPr>
          <w:t>(рис. П 2.1)</w:t>
        </w:r>
      </w:hyperlink>
      <w:r>
        <w:t>. Очень высокая вероятность (больше 0,5) обморожения (в течение 30 сек) наблюдается при температуре воздуха минус 35 °C и скорости ветра 10 м/с или при температуре воздуха минус 40 °C и минус 45 °C и скорости ветра 6 м/с и 3 м/с соответственно.</w:t>
      </w:r>
    </w:p>
    <w:p w:rsidR="00E34A5E" w:rsidRDefault="00E34A5E">
      <w:pPr>
        <w:pStyle w:val="ConsPlusNormal"/>
        <w:spacing w:before="200"/>
        <w:ind w:firstLine="540"/>
        <w:jc w:val="both"/>
      </w:pPr>
      <w:r>
        <w:t>В таких случаях применяются меры, направленные на уменьшение теплопотерь организма, например, путем сокращения времени пребывания на холоде, повышения теплоизоляции СИЗ, использования различных автономных средств обогрева</w:t>
      </w:r>
    </w:p>
    <w:p w:rsidR="00E34A5E" w:rsidRDefault="00E34A5E">
      <w:pPr>
        <w:pStyle w:val="ConsPlusNormal"/>
        <w:jc w:val="both"/>
      </w:pPr>
    </w:p>
    <w:p w:rsidR="00E34A5E" w:rsidRDefault="00E34A5E">
      <w:pPr>
        <w:pStyle w:val="ConsPlusNormal"/>
        <w:jc w:val="center"/>
      </w:pPr>
      <w:r>
        <w:rPr>
          <w:noProof/>
          <w:position w:val="-201"/>
        </w:rPr>
        <w:drawing>
          <wp:inline distT="0" distB="0" distL="0" distR="0">
            <wp:extent cx="5032375" cy="269176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5032375" cy="2691765"/>
                    </a:xfrm>
                    <a:prstGeom prst="rect">
                      <a:avLst/>
                    </a:prstGeom>
                    <a:noFill/>
                    <a:ln>
                      <a:noFill/>
                    </a:ln>
                  </pic:spPr>
                </pic:pic>
              </a:graphicData>
            </a:graphic>
          </wp:inline>
        </w:drawing>
      </w:r>
    </w:p>
    <w:p w:rsidR="00E34A5E" w:rsidRDefault="00E34A5E">
      <w:pPr>
        <w:pStyle w:val="ConsPlusNormal"/>
        <w:jc w:val="both"/>
      </w:pPr>
    </w:p>
    <w:p w:rsidR="00E34A5E" w:rsidRDefault="00E34A5E">
      <w:pPr>
        <w:pStyle w:val="ConsPlusNormal"/>
        <w:jc w:val="center"/>
      </w:pPr>
      <w:bookmarkStart w:id="26" w:name="P2934"/>
      <w:bookmarkEnd w:id="26"/>
      <w:r>
        <w:t>Рис. П 2.1. Вероятность обморожения при различных</w:t>
      </w:r>
    </w:p>
    <w:p w:rsidR="00E34A5E" w:rsidRDefault="00E34A5E">
      <w:pPr>
        <w:pStyle w:val="ConsPlusNormal"/>
        <w:jc w:val="center"/>
      </w:pPr>
      <w:r>
        <w:t>значениях ИПУО</w:t>
      </w:r>
    </w:p>
    <w:p w:rsidR="00E34A5E" w:rsidRDefault="00E34A5E">
      <w:pPr>
        <w:pStyle w:val="ConsPlusNormal"/>
        <w:jc w:val="both"/>
      </w:pPr>
    </w:p>
    <w:p w:rsidR="00E34A5E" w:rsidRDefault="00E34A5E">
      <w:pPr>
        <w:pStyle w:val="ConsPlusNormal"/>
        <w:ind w:firstLine="540"/>
        <w:jc w:val="both"/>
      </w:pPr>
      <w:r>
        <w:t xml:space="preserve">На основании выполненных исследований теплового состояния мужчин и женщин в охлаждающих </w:t>
      </w:r>
      <w:r>
        <w:lastRenderedPageBreak/>
        <w:t>условиях и выявленных различий в их терморегуляторных реакциях, при равной теплоизоляции СИЗ для обоих полов, продолжительность работы женщин в охлаждающих условиях сокращается на 5 минут и увеличивается период на обогрев на 5 минут (до появления комфортных теплоощущений), по отношению к нормативам, предусмотренным в методических документах &lt;38&gt;. Количество 15-минутных перерывов для женщин на обогрев за 4-часовой период рабочей смены соответствует методическим документам &lt;39&gt;. Такой режим признается рациональным, поскольку более длительное пребывание на холоде женщин приведет к ухудшению самочувствия и работоспособности, риску травматизма, к заболеваниям.</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&lt;38&gt; </w:t>
      </w:r>
      <w:hyperlink r:id="rId102">
        <w:r>
          <w:rPr>
            <w:color w:val="0000FF"/>
          </w:rPr>
          <w:t>МР 2.2.7.2129-06</w:t>
        </w:r>
      </w:hyperlink>
      <w:r>
        <w:t xml:space="preserve"> "Режимы труда и отдыха работающих в холодное время на открытой территории и в неотапливаемых помещениях", утвержденные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19.09.2006 (далее - МР 2.2.7.2129-06).</w:t>
      </w:r>
    </w:p>
    <w:p w:rsidR="00E34A5E" w:rsidRDefault="00E34A5E">
      <w:pPr>
        <w:pStyle w:val="ConsPlusNormal"/>
        <w:spacing w:before="200"/>
        <w:ind w:firstLine="540"/>
        <w:jc w:val="both"/>
      </w:pPr>
      <w:r>
        <w:t xml:space="preserve">&lt;39&gt; </w:t>
      </w:r>
      <w:hyperlink r:id="rId103">
        <w:r>
          <w:rPr>
            <w:color w:val="0000FF"/>
          </w:rPr>
          <w:t>МР 2.2.7.2129-06</w:t>
        </w:r>
      </w:hyperlink>
      <w:r>
        <w:t>.</w:t>
      </w:r>
    </w:p>
    <w:p w:rsidR="00E34A5E" w:rsidRDefault="00E34A5E">
      <w:pPr>
        <w:pStyle w:val="ConsPlusNormal"/>
        <w:jc w:val="both"/>
      </w:pPr>
    </w:p>
    <w:p w:rsidR="00E34A5E" w:rsidRDefault="00E34A5E">
      <w:pPr>
        <w:pStyle w:val="ConsPlusTitle"/>
        <w:ind w:firstLine="540"/>
        <w:jc w:val="both"/>
        <w:outlineLvl w:val="1"/>
      </w:pPr>
      <w:r>
        <w:t>5. Априорная оценка вероятности нарушений здоровья, связанных с воздействием нагревающего микроклимата.</w:t>
      </w:r>
    </w:p>
    <w:p w:rsidR="00E34A5E" w:rsidRDefault="00E34A5E">
      <w:pPr>
        <w:pStyle w:val="ConsPlusNormal"/>
        <w:spacing w:before="200"/>
        <w:ind w:firstLine="540"/>
        <w:jc w:val="both"/>
      </w:pPr>
      <w:r>
        <w:t>Нагревающий микроклимат - сочетание параметров микроклимата, при воздействии которых имеет место изменение теплообмена человека с окружающей средой, проявляющееся в накоплении тепла в организме и (или) в увеличении доли потерь тепла испарением влаги (&gt; 30%).</w:t>
      </w:r>
    </w:p>
    <w:p w:rsidR="00E34A5E" w:rsidRDefault="00E34A5E">
      <w:pPr>
        <w:pStyle w:val="ConsPlusNormal"/>
        <w:spacing w:before="200"/>
        <w:ind w:firstLine="540"/>
        <w:jc w:val="both"/>
      </w:pPr>
      <w:r>
        <w:t>Эффекты перегревания. Нагревающий микроклимат обусловливает напряжение различных функциональных систем человека и приводит к нарушению состояния здоровья, снижению работоспособности и производительности труда (</w:t>
      </w:r>
      <w:hyperlink w:anchor="P2995">
        <w:r>
          <w:rPr>
            <w:color w:val="0000FF"/>
          </w:rPr>
          <w:t>табл. П 2.25</w:t>
        </w:r>
      </w:hyperlink>
      <w:r>
        <w:t xml:space="preserve"> и </w:t>
      </w:r>
      <w:hyperlink w:anchor="P3089">
        <w:r>
          <w:rPr>
            <w:color w:val="0000FF"/>
          </w:rPr>
          <w:t>П 2.26</w:t>
        </w:r>
      </w:hyperlink>
      <w:r>
        <w:t>). При остром воздействии вероятно заболевание общего характера - тепловой коллапс. Ему предшествует головная боль, чувство слабости, головокружение, увеличивается частота сердечных сокращений. Самое опасное для здоровья - тепловой удар, каждый пятый случай которого является смертельным. Смертность тем выше, чем выше температура тела (табл. П 2.24).</w:t>
      </w:r>
    </w:p>
    <w:p w:rsidR="00E34A5E" w:rsidRDefault="00E34A5E">
      <w:pPr>
        <w:pStyle w:val="ConsPlusNormal"/>
        <w:jc w:val="both"/>
      </w:pPr>
    </w:p>
    <w:p w:rsidR="00E34A5E" w:rsidRDefault="00E34A5E">
      <w:pPr>
        <w:pStyle w:val="ConsPlusNormal"/>
        <w:jc w:val="right"/>
      </w:pPr>
      <w:r>
        <w:t>Таблица П 2.24</w:t>
      </w:r>
    </w:p>
    <w:p w:rsidR="00E34A5E" w:rsidRDefault="00E34A5E">
      <w:pPr>
        <w:pStyle w:val="ConsPlusNormal"/>
        <w:jc w:val="both"/>
      </w:pPr>
    </w:p>
    <w:p w:rsidR="00E34A5E" w:rsidRDefault="00E34A5E">
      <w:pPr>
        <w:pStyle w:val="ConsPlusNormal"/>
        <w:jc w:val="center"/>
      </w:pPr>
      <w:r>
        <w:t>Вероятность смерти в зависимости от температуры тела</w:t>
      </w:r>
    </w:p>
    <w:p w:rsidR="00E34A5E" w:rsidRDefault="00E34A5E">
      <w:pPr>
        <w:pStyle w:val="ConsPlusNormal"/>
        <w:jc w:val="center"/>
      </w:pPr>
      <w:r>
        <w:t>при остром перегревании</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E34A5E">
        <w:tc>
          <w:tcPr>
            <w:tcW w:w="4534" w:type="dxa"/>
          </w:tcPr>
          <w:p w:rsidR="00E34A5E" w:rsidRDefault="00E34A5E">
            <w:pPr>
              <w:pStyle w:val="ConsPlusNormal"/>
              <w:jc w:val="center"/>
            </w:pPr>
            <w:r>
              <w:t>Температура тела, °C</w:t>
            </w:r>
          </w:p>
        </w:tc>
        <w:tc>
          <w:tcPr>
            <w:tcW w:w="4534" w:type="dxa"/>
          </w:tcPr>
          <w:p w:rsidR="00E34A5E" w:rsidRDefault="00E34A5E">
            <w:pPr>
              <w:pStyle w:val="ConsPlusNormal"/>
              <w:jc w:val="center"/>
            </w:pPr>
            <w:r>
              <w:t>Вероятность смерти, %</w:t>
            </w:r>
          </w:p>
        </w:tc>
      </w:tr>
      <w:tr w:rsidR="00E34A5E">
        <w:tc>
          <w:tcPr>
            <w:tcW w:w="4534" w:type="dxa"/>
          </w:tcPr>
          <w:p w:rsidR="00E34A5E" w:rsidRDefault="00E34A5E">
            <w:pPr>
              <w:pStyle w:val="ConsPlusNormal"/>
              <w:jc w:val="center"/>
            </w:pPr>
            <w:r>
              <w:t>39</w:t>
            </w:r>
          </w:p>
        </w:tc>
        <w:tc>
          <w:tcPr>
            <w:tcW w:w="4534" w:type="dxa"/>
          </w:tcPr>
          <w:p w:rsidR="00E34A5E" w:rsidRDefault="00E34A5E">
            <w:pPr>
              <w:pStyle w:val="ConsPlusNormal"/>
              <w:jc w:val="center"/>
            </w:pPr>
            <w:r>
              <w:t>-</w:t>
            </w:r>
          </w:p>
        </w:tc>
      </w:tr>
      <w:tr w:rsidR="00E34A5E">
        <w:tc>
          <w:tcPr>
            <w:tcW w:w="4534" w:type="dxa"/>
          </w:tcPr>
          <w:p w:rsidR="00E34A5E" w:rsidRDefault="00E34A5E">
            <w:pPr>
              <w:pStyle w:val="ConsPlusNormal"/>
              <w:jc w:val="center"/>
            </w:pPr>
            <w:r>
              <w:t>40</w:t>
            </w:r>
          </w:p>
        </w:tc>
        <w:tc>
          <w:tcPr>
            <w:tcW w:w="4534" w:type="dxa"/>
          </w:tcPr>
          <w:p w:rsidR="00E34A5E" w:rsidRDefault="00E34A5E">
            <w:pPr>
              <w:pStyle w:val="ConsPlusNormal"/>
              <w:jc w:val="center"/>
            </w:pPr>
            <w:r>
              <w:t>5</w:t>
            </w:r>
          </w:p>
        </w:tc>
      </w:tr>
      <w:tr w:rsidR="00E34A5E">
        <w:tc>
          <w:tcPr>
            <w:tcW w:w="4534" w:type="dxa"/>
          </w:tcPr>
          <w:p w:rsidR="00E34A5E" w:rsidRDefault="00E34A5E">
            <w:pPr>
              <w:pStyle w:val="ConsPlusNormal"/>
              <w:jc w:val="center"/>
            </w:pPr>
            <w:r>
              <w:t>41</w:t>
            </w:r>
          </w:p>
        </w:tc>
        <w:tc>
          <w:tcPr>
            <w:tcW w:w="4534" w:type="dxa"/>
          </w:tcPr>
          <w:p w:rsidR="00E34A5E" w:rsidRDefault="00E34A5E">
            <w:pPr>
              <w:pStyle w:val="ConsPlusNormal"/>
              <w:jc w:val="center"/>
            </w:pPr>
            <w:r>
              <w:t>25</w:t>
            </w:r>
          </w:p>
        </w:tc>
      </w:tr>
      <w:tr w:rsidR="00E34A5E">
        <w:tc>
          <w:tcPr>
            <w:tcW w:w="4534" w:type="dxa"/>
          </w:tcPr>
          <w:p w:rsidR="00E34A5E" w:rsidRDefault="00E34A5E">
            <w:pPr>
              <w:pStyle w:val="ConsPlusNormal"/>
              <w:jc w:val="center"/>
            </w:pPr>
            <w:r>
              <w:t>42</w:t>
            </w:r>
          </w:p>
        </w:tc>
        <w:tc>
          <w:tcPr>
            <w:tcW w:w="4534" w:type="dxa"/>
          </w:tcPr>
          <w:p w:rsidR="00E34A5E" w:rsidRDefault="00E34A5E">
            <w:pPr>
              <w:pStyle w:val="ConsPlusNormal"/>
              <w:jc w:val="center"/>
            </w:pPr>
            <w:r>
              <w:t>45</w:t>
            </w:r>
          </w:p>
        </w:tc>
      </w:tr>
      <w:tr w:rsidR="00E34A5E">
        <w:tc>
          <w:tcPr>
            <w:tcW w:w="4534" w:type="dxa"/>
          </w:tcPr>
          <w:p w:rsidR="00E34A5E" w:rsidRDefault="00E34A5E">
            <w:pPr>
              <w:pStyle w:val="ConsPlusNormal"/>
              <w:jc w:val="center"/>
            </w:pPr>
            <w:r>
              <w:t>43</w:t>
            </w:r>
          </w:p>
        </w:tc>
        <w:tc>
          <w:tcPr>
            <w:tcW w:w="4534" w:type="dxa"/>
          </w:tcPr>
          <w:p w:rsidR="00E34A5E" w:rsidRDefault="00E34A5E">
            <w:pPr>
              <w:pStyle w:val="ConsPlusNormal"/>
              <w:jc w:val="center"/>
            </w:pPr>
            <w:r>
              <w:t>65</w:t>
            </w:r>
          </w:p>
        </w:tc>
      </w:tr>
    </w:tbl>
    <w:p w:rsidR="00E34A5E" w:rsidRDefault="00E34A5E">
      <w:pPr>
        <w:pStyle w:val="ConsPlusNormal"/>
        <w:jc w:val="both"/>
      </w:pPr>
    </w:p>
    <w:p w:rsidR="00E34A5E" w:rsidRDefault="00E34A5E">
      <w:pPr>
        <w:pStyle w:val="ConsPlusNormal"/>
        <w:ind w:firstLine="540"/>
        <w:jc w:val="both"/>
      </w:pPr>
      <w:r>
        <w:t>Клинические проявления. Нагревающий микроклимат является причиной ряда болезней. Возникающее в этих условиях интенсивное потоотделение сопровождается потерей солей и воды в организме (возникает гиповолемия). Увеличивается количество тромбоцитов в крови и ее вязкость, уровень холестерина в плазме крови, что повышает вероятность тромбоза в кровеносных сосудах (и, в частности, мозговых артериях).</w:t>
      </w:r>
    </w:p>
    <w:p w:rsidR="00E34A5E" w:rsidRDefault="00E34A5E">
      <w:pPr>
        <w:pStyle w:val="ConsPlusNormal"/>
        <w:spacing w:before="200"/>
        <w:ind w:firstLine="540"/>
        <w:jc w:val="both"/>
      </w:pPr>
      <w:r>
        <w:t>Заболеваемость среди рабочих горячих цехов в 1,2 - 2,1 раза выше, чем среди рабочих, не подвергающихся постоянному действию нагревающего микроклимата. Термическая нагрузка в основных цехах металлургического производства обусловливает 37% всех болезней органов дыхания и 39% заболеваний органов пищеварения. Наблюдаются заболевания сердечно-сосудистой системы, связанные со значительным напряжением гемодинамики, проявляющиеся в виде стойких миокардиопатий, нейроциркуляторных дистоний по гипертоническому типу.</w:t>
      </w:r>
    </w:p>
    <w:p w:rsidR="00E34A5E" w:rsidRDefault="00E34A5E">
      <w:pPr>
        <w:pStyle w:val="ConsPlusNormal"/>
        <w:spacing w:before="200"/>
        <w:ind w:firstLine="540"/>
        <w:jc w:val="both"/>
      </w:pPr>
      <w:r>
        <w:lastRenderedPageBreak/>
        <w:t>Напряжение в функциональном состоянии эндокринной системы наблюдается у рабочих и после окончания воздействия неблагоприятных условий. Изменения регистрируются при стаже работы в горячих цехах 5 лет. Среди рабочих старше 30 лет эти изменения более выражены, чем среди молодых рабочих.</w:t>
      </w:r>
    </w:p>
    <w:p w:rsidR="00E34A5E" w:rsidRDefault="00E34A5E">
      <w:pPr>
        <w:pStyle w:val="ConsPlusNormal"/>
        <w:spacing w:before="200"/>
        <w:ind w:firstLine="540"/>
        <w:jc w:val="both"/>
      </w:pPr>
      <w:r>
        <w:t>Уровень заболеваемости ишемической болезнью сердца рабочих основных профессий горячих цехов, подвергающихся гипертермическому воздействию, в 3 раза выше, чем у рабочих вспомогательных профессий. При ишемической болезни сердца в 5 раз чаще встречается стенокардия напряжения. Безболевая форма этой болезни наиболее часто наблюдается в возрасте 20 - 29 лет. Пограничная гипертензия у лиц со стажем до 5 лет и артериальная - со стажем до 10 лет встречается соответственно в 12,5 и 7,6 раза чаще, чем у работающих в более благоприятных условиях.</w:t>
      </w:r>
    </w:p>
    <w:p w:rsidR="00E34A5E" w:rsidRDefault="00E34A5E">
      <w:pPr>
        <w:pStyle w:val="ConsPlusNormal"/>
        <w:spacing w:before="200"/>
        <w:ind w:firstLine="540"/>
        <w:jc w:val="both"/>
      </w:pPr>
      <w:r>
        <w:t>Среди болезней системы кровообращения, ставших причиной инвалидности, основное место занимает ишемическая болезнь сердца (50%), гипертоническая болезнь (14,3%), хронические ревматические болезни сердца (12,7%). Продолжительная гипертермия организма теплокровных животных сопровождается нарушением обмена электролитов в кардиомиоцитах с потерей K+ и существенными изменениями ультраструктуры миокарда, что позволяет оценивать нагревающий микроклимат как фактор, инициирующий развитие миокардиодистрофии. Увеличение соотношения Na+/K+ в слюне обнаружено у женщин, подвергающихся термической нагрузке при работе в хлебопекарном производстве.</w:t>
      </w:r>
    </w:p>
    <w:p w:rsidR="00E34A5E" w:rsidRDefault="00E34A5E">
      <w:pPr>
        <w:pStyle w:val="ConsPlusNormal"/>
        <w:spacing w:before="200"/>
        <w:ind w:firstLine="540"/>
        <w:jc w:val="both"/>
      </w:pPr>
      <w:r>
        <w:t>Среди заболеваний органов пищеварения ведущее место занимает гастродуоденит, который имеет язвенноподобное течение. Это заболевание рассматривается как предъязвенное состояние.</w:t>
      </w:r>
    </w:p>
    <w:p w:rsidR="00E34A5E" w:rsidRDefault="00E34A5E">
      <w:pPr>
        <w:pStyle w:val="ConsPlusNormal"/>
        <w:spacing w:before="200"/>
        <w:ind w:firstLine="540"/>
        <w:jc w:val="both"/>
      </w:pPr>
      <w:r>
        <w:t>Болезни органов дыхания простудного характера в структуре заболеваемости с временной нетрудоспособностью составляют до 78%, что существенно выше (в 1,8 - 2,4 раза), чем у не работающих в нагревающей среде. Это обусловлено, например, снижением иммунной реактивности организма, степень которого нарастает с увеличением стажа работы. Согласно имеющимся данным у рабочих практически не развивается адекватная адаптация к нагревающей среде.</w:t>
      </w:r>
    </w:p>
    <w:p w:rsidR="00E34A5E" w:rsidRDefault="00E34A5E">
      <w:pPr>
        <w:pStyle w:val="ConsPlusNormal"/>
        <w:spacing w:before="200"/>
        <w:ind w:firstLine="540"/>
        <w:jc w:val="both"/>
      </w:pPr>
      <w:r>
        <w:t xml:space="preserve">Для оценки нагревающего микроклимата (тепловое облучение </w:t>
      </w:r>
      <w:r>
        <w:rPr>
          <w:noProof/>
          <w:position w:val="-2"/>
        </w:rPr>
        <w:drawing>
          <wp:inline distT="0" distB="0" distL="0" distR="0">
            <wp:extent cx="123825" cy="15240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1000 Вт/м2) в помещении (вне зависимости от периода года), а также на открытой территории в теплый период года в целях осуществления мероприятий по защите человека от возможного перегревания, используется интегральный показатель - индекс тепловой нагрузки среды (далее - ТНС-индекс), °C. Тепловое облучение тела человека (</w:t>
      </w:r>
      <w:r>
        <w:rPr>
          <w:noProof/>
          <w:position w:val="-2"/>
        </w:rPr>
        <w:drawing>
          <wp:inline distT="0" distB="0" distL="0" distR="0">
            <wp:extent cx="123825" cy="15240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25% его поверхности), превышающее 1000 Вт/м</w:t>
      </w:r>
      <w:r>
        <w:rPr>
          <w:vertAlign w:val="superscript"/>
        </w:rPr>
        <w:t>2</w:t>
      </w:r>
      <w:r>
        <w:t>, характеризует условия труда как вредные и опасные, даже если ТНС-индекс имеет допустимые параметры. Класс условий труда определяется по наиболее выраженному показателю - ТНС-индексу или тепловому облучению. Методы интегральной оценки нагревающего микроклимата (физиологический, теплофизический по ТНС-индексу, математический по уравнению множественной регрессии) представлены в методических документах &lt;40&gt;. Для регламентации работ в нагревающем микроклимате применяются методические документы &lt;41&gt;.</w:t>
      </w:r>
    </w:p>
    <w:p w:rsidR="00E34A5E" w:rsidRDefault="00E34A5E">
      <w:pPr>
        <w:pStyle w:val="ConsPlusNormal"/>
        <w:spacing w:before="200"/>
        <w:ind w:firstLine="540"/>
        <w:jc w:val="both"/>
      </w:pPr>
      <w:r>
        <w:t>--------------------------------</w:t>
      </w:r>
    </w:p>
    <w:p w:rsidR="00E34A5E" w:rsidRDefault="00E34A5E">
      <w:pPr>
        <w:pStyle w:val="ConsPlusNormal"/>
        <w:spacing w:before="200"/>
        <w:ind w:firstLine="540"/>
        <w:jc w:val="both"/>
      </w:pPr>
      <w:r>
        <w:t xml:space="preserve">&lt;40&gt; </w:t>
      </w:r>
      <w:hyperlink r:id="rId104">
        <w:r>
          <w:rPr>
            <w:color w:val="0000FF"/>
          </w:rPr>
          <w:t>МУК 4.3.2755-10</w:t>
        </w:r>
      </w:hyperlink>
      <w:r>
        <w:t xml:space="preserve"> "Интегральная оценка нагревающего микроклимата", утвержденные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12.11.2010.</w:t>
      </w:r>
    </w:p>
    <w:p w:rsidR="00E34A5E" w:rsidRDefault="00E34A5E">
      <w:pPr>
        <w:pStyle w:val="ConsPlusNormal"/>
        <w:spacing w:before="200"/>
        <w:ind w:firstLine="540"/>
        <w:jc w:val="both"/>
      </w:pPr>
      <w:r>
        <w:t xml:space="preserve">&lt;41&gt; </w:t>
      </w:r>
      <w:hyperlink r:id="rId105">
        <w:r>
          <w:rPr>
            <w:color w:val="0000FF"/>
          </w:rPr>
          <w:t>МР 2.2.8.0017-10</w:t>
        </w:r>
      </w:hyperlink>
      <w:r>
        <w:t xml:space="preserve"> "Режимы труда и отдыха работающих в нагревающем микроклимате в производственном помещении и на открытой местности в теплый период года", утвержденные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28.01.2011.</w:t>
      </w:r>
    </w:p>
    <w:p w:rsidR="00E34A5E" w:rsidRDefault="00E34A5E">
      <w:pPr>
        <w:pStyle w:val="ConsPlusNormal"/>
        <w:jc w:val="both"/>
      </w:pPr>
    </w:p>
    <w:p w:rsidR="00E34A5E" w:rsidRDefault="00E34A5E">
      <w:pPr>
        <w:pStyle w:val="ConsPlusNormal"/>
        <w:ind w:firstLine="540"/>
        <w:jc w:val="both"/>
      </w:pPr>
      <w:r>
        <w:t xml:space="preserve">У рабочих, труд которых связан со значительной тепловой и физической нагрузкой, наблюдается интенсивное биологическое старение, особенно в возрастной группе до 50 лет. Наблюдаются головные боли, повышенная потливость и утомляемость. Эпидемиологическими исследованиями выявлено достоверное повышение стандартизованных показателей смертности от заболеваний сердечно-сосудистой системы </w:t>
      </w:r>
      <w:hyperlink w:anchor="P2995">
        <w:r>
          <w:rPr>
            <w:color w:val="0000FF"/>
          </w:rPr>
          <w:t>(табл. П 2.25)</w:t>
        </w:r>
      </w:hyperlink>
      <w:r>
        <w:t>.</w:t>
      </w:r>
    </w:p>
    <w:p w:rsidR="00E34A5E" w:rsidRDefault="00E34A5E">
      <w:pPr>
        <w:pStyle w:val="ConsPlusNormal"/>
        <w:spacing w:before="200"/>
        <w:ind w:firstLine="540"/>
        <w:jc w:val="both"/>
      </w:pPr>
      <w:r>
        <w:t>Оценку степени перегревания (по величине накопление тепла в организме) проводят по формуле (35):</w:t>
      </w:r>
    </w:p>
    <w:p w:rsidR="00E34A5E" w:rsidRDefault="00E34A5E">
      <w:pPr>
        <w:pStyle w:val="ConsPlusNormal"/>
        <w:jc w:val="both"/>
      </w:pPr>
    </w:p>
    <w:p w:rsidR="00E34A5E" w:rsidRDefault="00E34A5E">
      <w:pPr>
        <w:pStyle w:val="ConsPlusNormal"/>
        <w:ind w:firstLine="540"/>
        <w:jc w:val="both"/>
      </w:pPr>
      <w:r>
        <w:rPr>
          <w:noProof/>
          <w:position w:val="-26"/>
        </w:rPr>
        <w:drawing>
          <wp:inline distT="0" distB="0" distL="0" distR="0">
            <wp:extent cx="4162425" cy="45720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162425" cy="457200"/>
                    </a:xfrm>
                    <a:prstGeom prst="rect">
                      <a:avLst/>
                    </a:prstGeom>
                    <a:noFill/>
                    <a:ln>
                      <a:noFill/>
                    </a:ln>
                  </pic:spPr>
                </pic:pic>
              </a:graphicData>
            </a:graphic>
          </wp:inline>
        </w:drawing>
      </w:r>
      <w:r>
        <w:t>, (35)</w:t>
      </w:r>
    </w:p>
    <w:p w:rsidR="00E34A5E" w:rsidRDefault="00E34A5E">
      <w:pPr>
        <w:pStyle w:val="ConsPlusNormal"/>
        <w:jc w:val="both"/>
      </w:pPr>
    </w:p>
    <w:p w:rsidR="00E34A5E" w:rsidRDefault="00E34A5E">
      <w:pPr>
        <w:pStyle w:val="ConsPlusNormal"/>
        <w:ind w:firstLine="540"/>
        <w:jc w:val="both"/>
      </w:pPr>
      <w:r>
        <w:t>где: Qтс - тепловое содержание, кДж/кг;</w:t>
      </w:r>
    </w:p>
    <w:p w:rsidR="00E34A5E" w:rsidRDefault="00E34A5E">
      <w:pPr>
        <w:pStyle w:val="ConsPlusNormal"/>
        <w:spacing w:before="200"/>
        <w:ind w:firstLine="540"/>
        <w:jc w:val="both"/>
      </w:pPr>
      <w:r>
        <w:rPr>
          <w:noProof/>
          <w:position w:val="-1"/>
        </w:rPr>
        <w:drawing>
          <wp:inline distT="0" distB="0" distL="0" distR="0">
            <wp:extent cx="123825" cy="1428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t xml:space="preserve"> - время, мин;</w:t>
      </w:r>
    </w:p>
    <w:p w:rsidR="00E34A5E" w:rsidRDefault="00E34A5E">
      <w:pPr>
        <w:pStyle w:val="ConsPlusNormal"/>
        <w:spacing w:before="200"/>
        <w:ind w:firstLine="540"/>
        <w:jc w:val="both"/>
      </w:pPr>
      <w:r>
        <w:t>Tв - температура воздуха, °C;</w:t>
      </w:r>
    </w:p>
    <w:p w:rsidR="00E34A5E" w:rsidRDefault="00E34A5E">
      <w:pPr>
        <w:pStyle w:val="ConsPlusNormal"/>
        <w:spacing w:before="200"/>
        <w:ind w:firstLine="540"/>
        <w:jc w:val="both"/>
      </w:pPr>
      <w:r>
        <w:rPr>
          <w:noProof/>
          <w:position w:val="-2"/>
        </w:rPr>
        <w:drawing>
          <wp:inline distT="0" distB="0" distL="0" distR="0">
            <wp:extent cx="142875" cy="16192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t xml:space="preserve"> - относительная влажность воздуха, %;</w:t>
      </w:r>
    </w:p>
    <w:p w:rsidR="00E34A5E" w:rsidRDefault="00E34A5E">
      <w:pPr>
        <w:pStyle w:val="ConsPlusNormal"/>
        <w:spacing w:before="200"/>
        <w:ind w:firstLine="540"/>
        <w:jc w:val="both"/>
      </w:pPr>
      <w:r>
        <w:t>Vв - скорость ветра, м/сек;</w:t>
      </w:r>
    </w:p>
    <w:p w:rsidR="00E34A5E" w:rsidRDefault="00E34A5E">
      <w:pPr>
        <w:pStyle w:val="ConsPlusNormal"/>
        <w:spacing w:before="200"/>
        <w:ind w:firstLine="540"/>
        <w:jc w:val="both"/>
      </w:pPr>
      <w:r>
        <w:t>R - тепловое излучение, Вт/м</w:t>
      </w:r>
      <w:r>
        <w:rPr>
          <w:vertAlign w:val="superscript"/>
        </w:rPr>
        <w:t>2</w:t>
      </w:r>
      <w:r>
        <w:t>;</w:t>
      </w:r>
    </w:p>
    <w:p w:rsidR="00E34A5E" w:rsidRDefault="00E34A5E">
      <w:pPr>
        <w:pStyle w:val="ConsPlusNormal"/>
        <w:spacing w:before="200"/>
        <w:ind w:firstLine="540"/>
        <w:jc w:val="both"/>
      </w:pPr>
      <w:r>
        <w:t>Тод - тип одежды, балл;</w:t>
      </w:r>
    </w:p>
    <w:p w:rsidR="00E34A5E" w:rsidRDefault="00E34A5E">
      <w:pPr>
        <w:pStyle w:val="ConsPlusNormal"/>
        <w:spacing w:before="200"/>
        <w:ind w:firstLine="540"/>
        <w:jc w:val="both"/>
      </w:pPr>
      <w:r>
        <w:t>Тгу - тип головного убора, балл;</w:t>
      </w:r>
    </w:p>
    <w:p w:rsidR="00E34A5E" w:rsidRDefault="00E34A5E">
      <w:pPr>
        <w:pStyle w:val="ConsPlusNormal"/>
        <w:spacing w:before="200"/>
        <w:ind w:firstLine="540"/>
        <w:jc w:val="both"/>
      </w:pPr>
      <w:r>
        <w:t>Из.Од. - изоляция одежды, %;</w:t>
      </w:r>
    </w:p>
    <w:p w:rsidR="00E34A5E" w:rsidRDefault="00E34A5E">
      <w:pPr>
        <w:pStyle w:val="ConsPlusNormal"/>
        <w:spacing w:before="200"/>
        <w:ind w:firstLine="540"/>
        <w:jc w:val="both"/>
      </w:pPr>
      <w:r>
        <w:t>Qэт - энерготраты, Вт/м</w:t>
      </w:r>
      <w:r>
        <w:rPr>
          <w:vertAlign w:val="superscript"/>
        </w:rPr>
        <w:t>2</w:t>
      </w:r>
      <w:r>
        <w:t>.</w:t>
      </w:r>
    </w:p>
    <w:p w:rsidR="00E34A5E" w:rsidRDefault="00E34A5E">
      <w:pPr>
        <w:pStyle w:val="ConsPlusNormal"/>
        <w:spacing w:before="200"/>
        <w:ind w:firstLine="540"/>
        <w:jc w:val="both"/>
      </w:pPr>
      <w:r>
        <w:t xml:space="preserve">В табл. П 2.25 и </w:t>
      </w:r>
      <w:hyperlink w:anchor="P3089">
        <w:r>
          <w:rPr>
            <w:color w:val="0000FF"/>
          </w:rPr>
          <w:t>П 2.26</w:t>
        </w:r>
      </w:hyperlink>
      <w:r>
        <w:t xml:space="preserve"> приведены степени хронического перегревания и его последствия в зависимости от класса условий труда.</w:t>
      </w:r>
    </w:p>
    <w:p w:rsidR="00E34A5E" w:rsidRDefault="00E34A5E">
      <w:pPr>
        <w:pStyle w:val="ConsPlusNormal"/>
        <w:jc w:val="both"/>
      </w:pPr>
    </w:p>
    <w:p w:rsidR="00E34A5E" w:rsidRDefault="00E34A5E">
      <w:pPr>
        <w:pStyle w:val="ConsPlusNormal"/>
        <w:jc w:val="right"/>
      </w:pPr>
      <w:r>
        <w:t>Таблица П 2.25</w:t>
      </w:r>
    </w:p>
    <w:p w:rsidR="00E34A5E" w:rsidRDefault="00E34A5E">
      <w:pPr>
        <w:pStyle w:val="ConsPlusNormal"/>
        <w:jc w:val="both"/>
      </w:pPr>
    </w:p>
    <w:p w:rsidR="00E34A5E" w:rsidRDefault="00E34A5E">
      <w:pPr>
        <w:pStyle w:val="ConsPlusNormal"/>
        <w:jc w:val="center"/>
      </w:pPr>
      <w:bookmarkStart w:id="27" w:name="P2995"/>
      <w:bookmarkEnd w:id="27"/>
      <w:r>
        <w:t>Степень перегревания и его последствия (хронический</w:t>
      </w:r>
    </w:p>
    <w:p w:rsidR="00E34A5E" w:rsidRDefault="00E34A5E">
      <w:pPr>
        <w:pStyle w:val="ConsPlusNormal"/>
        <w:jc w:val="center"/>
      </w:pPr>
      <w:r>
        <w:t>тепловой стресс)</w:t>
      </w:r>
    </w:p>
    <w:p w:rsidR="00E34A5E" w:rsidRDefault="00E34A5E">
      <w:pPr>
        <w:pStyle w:val="ConsPlusNormal"/>
        <w:jc w:val="both"/>
      </w:pPr>
    </w:p>
    <w:p w:rsidR="00E34A5E" w:rsidRDefault="00E34A5E">
      <w:pPr>
        <w:pStyle w:val="ConsPlusNormal"/>
        <w:sectPr w:rsidR="00E34A5E">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80"/>
        <w:gridCol w:w="1369"/>
        <w:gridCol w:w="1369"/>
        <w:gridCol w:w="1369"/>
        <w:gridCol w:w="1369"/>
        <w:gridCol w:w="1369"/>
        <w:gridCol w:w="1369"/>
        <w:gridCol w:w="1369"/>
        <w:gridCol w:w="1369"/>
        <w:gridCol w:w="1371"/>
      </w:tblGrid>
      <w:tr w:rsidR="00E34A5E">
        <w:tc>
          <w:tcPr>
            <w:tcW w:w="1360" w:type="dxa"/>
            <w:gridSpan w:val="2"/>
            <w:vMerge w:val="restart"/>
          </w:tcPr>
          <w:p w:rsidR="00E34A5E" w:rsidRDefault="00E34A5E">
            <w:pPr>
              <w:pStyle w:val="ConsPlusNormal"/>
              <w:jc w:val="center"/>
            </w:pPr>
            <w:r>
              <w:lastRenderedPageBreak/>
              <w:t>Класс условий труда</w:t>
            </w:r>
          </w:p>
        </w:tc>
        <w:tc>
          <w:tcPr>
            <w:tcW w:w="1369" w:type="dxa"/>
            <w:vMerge w:val="restart"/>
          </w:tcPr>
          <w:p w:rsidR="00E34A5E" w:rsidRDefault="00E34A5E">
            <w:pPr>
              <w:pStyle w:val="ConsPlusNormal"/>
              <w:jc w:val="center"/>
            </w:pPr>
            <w:r>
              <w:t>Превышение верхней границы оптимального уровня ТНС - индекса, °C</w:t>
            </w:r>
          </w:p>
        </w:tc>
        <w:tc>
          <w:tcPr>
            <w:tcW w:w="10954" w:type="dxa"/>
            <w:gridSpan w:val="8"/>
          </w:tcPr>
          <w:p w:rsidR="00E34A5E" w:rsidRDefault="00E34A5E">
            <w:pPr>
              <w:pStyle w:val="ConsPlusNormal"/>
              <w:jc w:val="center"/>
            </w:pPr>
            <w:r>
              <w:t>Показатели</w:t>
            </w:r>
          </w:p>
        </w:tc>
      </w:tr>
      <w:tr w:rsidR="00E34A5E">
        <w:tc>
          <w:tcPr>
            <w:tcW w:w="1360" w:type="dxa"/>
            <w:gridSpan w:val="2"/>
            <w:vMerge/>
          </w:tcPr>
          <w:p w:rsidR="00E34A5E" w:rsidRDefault="00E34A5E">
            <w:pPr>
              <w:pStyle w:val="ConsPlusNormal"/>
            </w:pPr>
          </w:p>
        </w:tc>
        <w:tc>
          <w:tcPr>
            <w:tcW w:w="1369" w:type="dxa"/>
            <w:vMerge/>
          </w:tcPr>
          <w:p w:rsidR="00E34A5E" w:rsidRDefault="00E34A5E">
            <w:pPr>
              <w:pStyle w:val="ConsPlusNormal"/>
            </w:pPr>
          </w:p>
        </w:tc>
        <w:tc>
          <w:tcPr>
            <w:tcW w:w="1369" w:type="dxa"/>
            <w:vMerge w:val="restart"/>
          </w:tcPr>
          <w:p w:rsidR="00E34A5E" w:rsidRDefault="00E34A5E">
            <w:pPr>
              <w:pStyle w:val="ConsPlusNormal"/>
              <w:jc w:val="center"/>
            </w:pPr>
            <w:r>
              <w:t xml:space="preserve">Накопление тепла в организме, </w:t>
            </w:r>
            <w:r>
              <w:rPr>
                <w:noProof/>
                <w:position w:val="-2"/>
              </w:rPr>
              <w:drawing>
                <wp:inline distT="0" distB="0" distL="0" distR="0">
                  <wp:extent cx="142875" cy="16192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t>Q</w:t>
            </w:r>
            <w:r>
              <w:rPr>
                <w:vertAlign w:val="subscript"/>
              </w:rPr>
              <w:t>тс</w:t>
            </w:r>
            <w:r>
              <w:t>, кДж/кг</w:t>
            </w:r>
          </w:p>
          <w:p w:rsidR="00E34A5E" w:rsidRDefault="00E34A5E">
            <w:pPr>
              <w:pStyle w:val="ConsPlusNormal"/>
              <w:jc w:val="center"/>
            </w:pPr>
            <w:r>
              <w:t>(верхняя граница)</w:t>
            </w:r>
          </w:p>
        </w:tc>
        <w:tc>
          <w:tcPr>
            <w:tcW w:w="1369" w:type="dxa"/>
            <w:vMerge w:val="restart"/>
          </w:tcPr>
          <w:p w:rsidR="00E34A5E" w:rsidRDefault="00E34A5E">
            <w:pPr>
              <w:pStyle w:val="ConsPlusNormal"/>
              <w:jc w:val="center"/>
            </w:pPr>
            <w:r>
              <w:t>Напряжение реакций терморегуляции</w:t>
            </w:r>
          </w:p>
        </w:tc>
        <w:tc>
          <w:tcPr>
            <w:tcW w:w="1369" w:type="dxa"/>
            <w:vMerge w:val="restart"/>
          </w:tcPr>
          <w:p w:rsidR="00E34A5E" w:rsidRDefault="00E34A5E">
            <w:pPr>
              <w:pStyle w:val="ConsPlusNormal"/>
              <w:jc w:val="center"/>
            </w:pPr>
            <w:r>
              <w:t>Снижение физической работоспособности, %</w:t>
            </w:r>
          </w:p>
        </w:tc>
        <w:tc>
          <w:tcPr>
            <w:tcW w:w="2738" w:type="dxa"/>
            <w:gridSpan w:val="2"/>
          </w:tcPr>
          <w:p w:rsidR="00E34A5E" w:rsidRDefault="00E34A5E">
            <w:pPr>
              <w:pStyle w:val="ConsPlusNormal"/>
              <w:jc w:val="center"/>
            </w:pPr>
            <w:r>
              <w:t>Снижение производительности труда, %</w:t>
            </w:r>
          </w:p>
        </w:tc>
        <w:tc>
          <w:tcPr>
            <w:tcW w:w="4109" w:type="dxa"/>
            <w:gridSpan w:val="3"/>
          </w:tcPr>
          <w:p w:rsidR="00E34A5E" w:rsidRDefault="00E34A5E">
            <w:pPr>
              <w:pStyle w:val="ConsPlusNormal"/>
              <w:jc w:val="center"/>
            </w:pPr>
            <w:r>
              <w:t>Относительный риск смерти от болезней</w:t>
            </w:r>
          </w:p>
        </w:tc>
      </w:tr>
      <w:tr w:rsidR="00E34A5E">
        <w:tc>
          <w:tcPr>
            <w:tcW w:w="1360" w:type="dxa"/>
            <w:gridSpan w:val="2"/>
            <w:vMerge/>
          </w:tcPr>
          <w:p w:rsidR="00E34A5E" w:rsidRDefault="00E34A5E">
            <w:pPr>
              <w:pStyle w:val="ConsPlusNormal"/>
            </w:pPr>
          </w:p>
        </w:tc>
        <w:tc>
          <w:tcPr>
            <w:tcW w:w="1369" w:type="dxa"/>
            <w:vMerge/>
          </w:tcPr>
          <w:p w:rsidR="00E34A5E" w:rsidRDefault="00E34A5E">
            <w:pPr>
              <w:pStyle w:val="ConsPlusNormal"/>
            </w:pPr>
          </w:p>
        </w:tc>
        <w:tc>
          <w:tcPr>
            <w:tcW w:w="1369" w:type="dxa"/>
            <w:vMerge/>
          </w:tcPr>
          <w:p w:rsidR="00E34A5E" w:rsidRDefault="00E34A5E">
            <w:pPr>
              <w:pStyle w:val="ConsPlusNormal"/>
            </w:pPr>
          </w:p>
        </w:tc>
        <w:tc>
          <w:tcPr>
            <w:tcW w:w="1369" w:type="dxa"/>
            <w:vMerge/>
          </w:tcPr>
          <w:p w:rsidR="00E34A5E" w:rsidRDefault="00E34A5E">
            <w:pPr>
              <w:pStyle w:val="ConsPlusNormal"/>
            </w:pPr>
          </w:p>
        </w:tc>
        <w:tc>
          <w:tcPr>
            <w:tcW w:w="1369" w:type="dxa"/>
            <w:vMerge/>
          </w:tcPr>
          <w:p w:rsidR="00E34A5E" w:rsidRDefault="00E34A5E">
            <w:pPr>
              <w:pStyle w:val="ConsPlusNormal"/>
            </w:pPr>
          </w:p>
        </w:tc>
        <w:tc>
          <w:tcPr>
            <w:tcW w:w="1369" w:type="dxa"/>
          </w:tcPr>
          <w:p w:rsidR="00E34A5E" w:rsidRDefault="00E34A5E">
            <w:pPr>
              <w:pStyle w:val="ConsPlusNormal"/>
              <w:jc w:val="center"/>
            </w:pPr>
            <w:r>
              <w:t>физическая работа</w:t>
            </w:r>
          </w:p>
        </w:tc>
        <w:tc>
          <w:tcPr>
            <w:tcW w:w="1369" w:type="dxa"/>
          </w:tcPr>
          <w:p w:rsidR="00E34A5E" w:rsidRDefault="00E34A5E">
            <w:pPr>
              <w:pStyle w:val="ConsPlusNormal"/>
              <w:jc w:val="center"/>
            </w:pPr>
            <w:r>
              <w:t>умственная работа</w:t>
            </w:r>
          </w:p>
        </w:tc>
        <w:tc>
          <w:tcPr>
            <w:tcW w:w="1369" w:type="dxa"/>
          </w:tcPr>
          <w:p w:rsidR="00E34A5E" w:rsidRDefault="00E34A5E">
            <w:pPr>
              <w:pStyle w:val="ConsPlusNormal"/>
              <w:jc w:val="center"/>
            </w:pPr>
            <w:r>
              <w:t>артерий, артериол, капилляров</w:t>
            </w:r>
          </w:p>
          <w:p w:rsidR="00E34A5E" w:rsidRDefault="00E34A5E">
            <w:pPr>
              <w:pStyle w:val="ConsPlusNormal"/>
              <w:jc w:val="center"/>
            </w:pPr>
            <w:r>
              <w:t>(440 - 448)</w:t>
            </w:r>
          </w:p>
        </w:tc>
        <w:tc>
          <w:tcPr>
            <w:tcW w:w="1369" w:type="dxa"/>
          </w:tcPr>
          <w:p w:rsidR="00E34A5E" w:rsidRDefault="00E34A5E">
            <w:pPr>
              <w:pStyle w:val="ConsPlusNormal"/>
              <w:jc w:val="center"/>
            </w:pPr>
            <w:r>
              <w:t>гипертонической</w:t>
            </w:r>
          </w:p>
          <w:p w:rsidR="00E34A5E" w:rsidRDefault="00E34A5E">
            <w:pPr>
              <w:pStyle w:val="ConsPlusNormal"/>
              <w:jc w:val="center"/>
            </w:pPr>
            <w:r>
              <w:t>(401 - 402)</w:t>
            </w:r>
          </w:p>
        </w:tc>
        <w:tc>
          <w:tcPr>
            <w:tcW w:w="1371" w:type="dxa"/>
          </w:tcPr>
          <w:p w:rsidR="00E34A5E" w:rsidRDefault="00E34A5E">
            <w:pPr>
              <w:pStyle w:val="ConsPlusNormal"/>
              <w:jc w:val="center"/>
            </w:pPr>
            <w:r>
              <w:t>ишемической болезни сердца</w:t>
            </w:r>
          </w:p>
          <w:p w:rsidR="00E34A5E" w:rsidRDefault="00E34A5E">
            <w:pPr>
              <w:pStyle w:val="ConsPlusNormal"/>
              <w:jc w:val="center"/>
            </w:pPr>
            <w:r>
              <w:t>(410 - 414)</w:t>
            </w:r>
          </w:p>
        </w:tc>
      </w:tr>
      <w:tr w:rsidR="00E34A5E">
        <w:tc>
          <w:tcPr>
            <w:tcW w:w="1360" w:type="dxa"/>
            <w:gridSpan w:val="2"/>
            <w:vAlign w:val="center"/>
          </w:tcPr>
          <w:p w:rsidR="00E34A5E" w:rsidRDefault="00E34A5E">
            <w:pPr>
              <w:pStyle w:val="ConsPlusNormal"/>
              <w:jc w:val="center"/>
            </w:pPr>
            <w:r>
              <w:t>1</w:t>
            </w:r>
          </w:p>
        </w:tc>
        <w:tc>
          <w:tcPr>
            <w:tcW w:w="1369" w:type="dxa"/>
            <w:vAlign w:val="center"/>
          </w:tcPr>
          <w:p w:rsidR="00E34A5E" w:rsidRDefault="00E34A5E">
            <w:pPr>
              <w:pStyle w:val="ConsPlusNormal"/>
              <w:jc w:val="center"/>
            </w:pPr>
            <w:r>
              <w:t>-</w:t>
            </w:r>
          </w:p>
        </w:tc>
        <w:tc>
          <w:tcPr>
            <w:tcW w:w="1369" w:type="dxa"/>
            <w:vAlign w:val="center"/>
          </w:tcPr>
          <w:p w:rsidR="00E34A5E" w:rsidRDefault="00E34A5E">
            <w:pPr>
              <w:pStyle w:val="ConsPlusNormal"/>
              <w:jc w:val="center"/>
            </w:pPr>
            <w:r>
              <w:rPr>
                <w:noProof/>
                <w:position w:val="-2"/>
              </w:rPr>
              <w:drawing>
                <wp:inline distT="0" distB="0" distL="0" distR="0">
                  <wp:extent cx="142875" cy="15240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0,87</w:t>
            </w:r>
          </w:p>
        </w:tc>
        <w:tc>
          <w:tcPr>
            <w:tcW w:w="1369" w:type="dxa"/>
            <w:vAlign w:val="center"/>
          </w:tcPr>
          <w:p w:rsidR="00E34A5E" w:rsidRDefault="00E34A5E">
            <w:pPr>
              <w:pStyle w:val="ConsPlusNormal"/>
              <w:jc w:val="center"/>
            </w:pPr>
            <w:r>
              <w:t>очень слабое</w:t>
            </w:r>
          </w:p>
        </w:tc>
        <w:tc>
          <w:tcPr>
            <w:tcW w:w="1369" w:type="dxa"/>
            <w:vAlign w:val="center"/>
          </w:tcPr>
          <w:p w:rsidR="00E34A5E" w:rsidRDefault="00E34A5E">
            <w:pPr>
              <w:pStyle w:val="ConsPlusNormal"/>
              <w:jc w:val="center"/>
            </w:pPr>
            <w:r>
              <w:t>-</w:t>
            </w:r>
          </w:p>
        </w:tc>
        <w:tc>
          <w:tcPr>
            <w:tcW w:w="1369" w:type="dxa"/>
            <w:vAlign w:val="center"/>
          </w:tcPr>
          <w:p w:rsidR="00E34A5E" w:rsidRDefault="00E34A5E">
            <w:pPr>
              <w:pStyle w:val="ConsPlusNormal"/>
              <w:jc w:val="center"/>
            </w:pPr>
            <w:r>
              <w:t>-</w:t>
            </w:r>
          </w:p>
        </w:tc>
        <w:tc>
          <w:tcPr>
            <w:tcW w:w="1369" w:type="dxa"/>
            <w:vAlign w:val="center"/>
          </w:tcPr>
          <w:p w:rsidR="00E34A5E" w:rsidRDefault="00E34A5E">
            <w:pPr>
              <w:pStyle w:val="ConsPlusNormal"/>
              <w:jc w:val="center"/>
            </w:pPr>
            <w:r>
              <w:t>-</w:t>
            </w:r>
          </w:p>
        </w:tc>
        <w:tc>
          <w:tcPr>
            <w:tcW w:w="1369" w:type="dxa"/>
            <w:vAlign w:val="center"/>
          </w:tcPr>
          <w:p w:rsidR="00E34A5E" w:rsidRDefault="00E34A5E">
            <w:pPr>
              <w:pStyle w:val="ConsPlusNormal"/>
              <w:jc w:val="center"/>
            </w:pPr>
            <w:r>
              <w:t>-</w:t>
            </w:r>
          </w:p>
        </w:tc>
        <w:tc>
          <w:tcPr>
            <w:tcW w:w="1369" w:type="dxa"/>
            <w:vAlign w:val="center"/>
          </w:tcPr>
          <w:p w:rsidR="00E34A5E" w:rsidRDefault="00E34A5E">
            <w:pPr>
              <w:pStyle w:val="ConsPlusNormal"/>
              <w:jc w:val="center"/>
            </w:pPr>
            <w:r>
              <w:t>-</w:t>
            </w:r>
          </w:p>
        </w:tc>
        <w:tc>
          <w:tcPr>
            <w:tcW w:w="1371" w:type="dxa"/>
            <w:vAlign w:val="center"/>
          </w:tcPr>
          <w:p w:rsidR="00E34A5E" w:rsidRDefault="00E34A5E">
            <w:pPr>
              <w:pStyle w:val="ConsPlusNormal"/>
              <w:jc w:val="center"/>
            </w:pPr>
            <w:r>
              <w:t>-</w:t>
            </w:r>
          </w:p>
        </w:tc>
      </w:tr>
      <w:tr w:rsidR="00E34A5E">
        <w:tc>
          <w:tcPr>
            <w:tcW w:w="1360" w:type="dxa"/>
            <w:gridSpan w:val="2"/>
            <w:vAlign w:val="center"/>
          </w:tcPr>
          <w:p w:rsidR="00E34A5E" w:rsidRDefault="00E34A5E">
            <w:pPr>
              <w:pStyle w:val="ConsPlusNormal"/>
              <w:jc w:val="center"/>
            </w:pPr>
            <w:r>
              <w:t>2</w:t>
            </w:r>
          </w:p>
        </w:tc>
        <w:tc>
          <w:tcPr>
            <w:tcW w:w="1369" w:type="dxa"/>
            <w:vAlign w:val="center"/>
          </w:tcPr>
          <w:p w:rsidR="00E34A5E" w:rsidRDefault="00E34A5E">
            <w:pPr>
              <w:pStyle w:val="ConsPlusNormal"/>
              <w:jc w:val="center"/>
            </w:pPr>
            <w:r>
              <w:t>3,0</w:t>
            </w:r>
          </w:p>
        </w:tc>
        <w:tc>
          <w:tcPr>
            <w:tcW w:w="1369" w:type="dxa"/>
            <w:vAlign w:val="center"/>
          </w:tcPr>
          <w:p w:rsidR="00E34A5E" w:rsidRDefault="00E34A5E">
            <w:pPr>
              <w:pStyle w:val="ConsPlusNormal"/>
              <w:jc w:val="center"/>
            </w:pPr>
            <w:r>
              <w:t>2,60</w:t>
            </w:r>
          </w:p>
        </w:tc>
        <w:tc>
          <w:tcPr>
            <w:tcW w:w="1369" w:type="dxa"/>
            <w:vAlign w:val="center"/>
          </w:tcPr>
          <w:p w:rsidR="00E34A5E" w:rsidRDefault="00E34A5E">
            <w:pPr>
              <w:pStyle w:val="ConsPlusNormal"/>
              <w:jc w:val="center"/>
            </w:pPr>
            <w:r>
              <w:t>слабое</w:t>
            </w:r>
          </w:p>
        </w:tc>
        <w:tc>
          <w:tcPr>
            <w:tcW w:w="1369" w:type="dxa"/>
            <w:vAlign w:val="center"/>
          </w:tcPr>
          <w:p w:rsidR="00E34A5E" w:rsidRDefault="00E34A5E">
            <w:pPr>
              <w:pStyle w:val="ConsPlusNormal"/>
              <w:jc w:val="center"/>
            </w:pPr>
            <w:r>
              <w:t>до 15</w:t>
            </w:r>
          </w:p>
        </w:tc>
        <w:tc>
          <w:tcPr>
            <w:tcW w:w="1369" w:type="dxa"/>
            <w:vAlign w:val="center"/>
          </w:tcPr>
          <w:p w:rsidR="00E34A5E" w:rsidRDefault="00E34A5E">
            <w:pPr>
              <w:pStyle w:val="ConsPlusNormal"/>
              <w:jc w:val="center"/>
            </w:pPr>
            <w:r>
              <w:t>до 20</w:t>
            </w:r>
          </w:p>
        </w:tc>
        <w:tc>
          <w:tcPr>
            <w:tcW w:w="1369" w:type="dxa"/>
            <w:vAlign w:val="center"/>
          </w:tcPr>
          <w:p w:rsidR="00E34A5E" w:rsidRDefault="00E34A5E">
            <w:pPr>
              <w:pStyle w:val="ConsPlusNormal"/>
              <w:jc w:val="center"/>
            </w:pPr>
            <w:r>
              <w:t>до 10</w:t>
            </w:r>
          </w:p>
        </w:tc>
        <w:tc>
          <w:tcPr>
            <w:tcW w:w="1369" w:type="dxa"/>
            <w:vAlign w:val="center"/>
          </w:tcPr>
          <w:p w:rsidR="00E34A5E" w:rsidRDefault="00E34A5E">
            <w:pPr>
              <w:pStyle w:val="ConsPlusNormal"/>
              <w:jc w:val="center"/>
            </w:pPr>
            <w:r>
              <w:t>-</w:t>
            </w:r>
          </w:p>
        </w:tc>
        <w:tc>
          <w:tcPr>
            <w:tcW w:w="1369" w:type="dxa"/>
            <w:vAlign w:val="center"/>
          </w:tcPr>
          <w:p w:rsidR="00E34A5E" w:rsidRDefault="00E34A5E">
            <w:pPr>
              <w:pStyle w:val="ConsPlusNormal"/>
              <w:jc w:val="center"/>
            </w:pPr>
            <w:r>
              <w:t>8,2</w:t>
            </w:r>
          </w:p>
        </w:tc>
        <w:tc>
          <w:tcPr>
            <w:tcW w:w="1371" w:type="dxa"/>
            <w:vAlign w:val="center"/>
          </w:tcPr>
          <w:p w:rsidR="00E34A5E" w:rsidRDefault="00E34A5E">
            <w:pPr>
              <w:pStyle w:val="ConsPlusNormal"/>
              <w:jc w:val="center"/>
            </w:pPr>
            <w:r>
              <w:t>-</w:t>
            </w:r>
          </w:p>
        </w:tc>
      </w:tr>
      <w:tr w:rsidR="00E34A5E">
        <w:tc>
          <w:tcPr>
            <w:tcW w:w="680" w:type="dxa"/>
            <w:vMerge w:val="restart"/>
            <w:vAlign w:val="center"/>
          </w:tcPr>
          <w:p w:rsidR="00E34A5E" w:rsidRDefault="00E34A5E">
            <w:pPr>
              <w:pStyle w:val="ConsPlusNormal"/>
              <w:jc w:val="center"/>
            </w:pPr>
            <w:r>
              <w:t>3</w:t>
            </w:r>
          </w:p>
        </w:tc>
        <w:tc>
          <w:tcPr>
            <w:tcW w:w="680" w:type="dxa"/>
            <w:vAlign w:val="center"/>
          </w:tcPr>
          <w:p w:rsidR="00E34A5E" w:rsidRDefault="00E34A5E">
            <w:pPr>
              <w:pStyle w:val="ConsPlusNormal"/>
              <w:jc w:val="center"/>
            </w:pPr>
            <w:r>
              <w:t>3.1</w:t>
            </w:r>
          </w:p>
        </w:tc>
        <w:tc>
          <w:tcPr>
            <w:tcW w:w="1369" w:type="dxa"/>
            <w:vAlign w:val="center"/>
          </w:tcPr>
          <w:p w:rsidR="00E34A5E" w:rsidRDefault="00E34A5E">
            <w:pPr>
              <w:pStyle w:val="ConsPlusNormal"/>
              <w:jc w:val="center"/>
            </w:pPr>
            <w:r>
              <w:t>3,3</w:t>
            </w:r>
          </w:p>
        </w:tc>
        <w:tc>
          <w:tcPr>
            <w:tcW w:w="1369" w:type="dxa"/>
            <w:vAlign w:val="center"/>
          </w:tcPr>
          <w:p w:rsidR="00E34A5E" w:rsidRDefault="00E34A5E">
            <w:pPr>
              <w:pStyle w:val="ConsPlusNormal"/>
              <w:jc w:val="center"/>
            </w:pPr>
            <w:r>
              <w:t>2,75</w:t>
            </w:r>
          </w:p>
        </w:tc>
        <w:tc>
          <w:tcPr>
            <w:tcW w:w="1369" w:type="dxa"/>
            <w:vAlign w:val="center"/>
          </w:tcPr>
          <w:p w:rsidR="00E34A5E" w:rsidRDefault="00E34A5E">
            <w:pPr>
              <w:pStyle w:val="ConsPlusNormal"/>
              <w:jc w:val="center"/>
            </w:pPr>
            <w:r>
              <w:t>умеренное</w:t>
            </w:r>
          </w:p>
        </w:tc>
        <w:tc>
          <w:tcPr>
            <w:tcW w:w="1369" w:type="dxa"/>
            <w:vAlign w:val="center"/>
          </w:tcPr>
          <w:p w:rsidR="00E34A5E" w:rsidRDefault="00E34A5E">
            <w:pPr>
              <w:pStyle w:val="ConsPlusNormal"/>
              <w:jc w:val="center"/>
            </w:pPr>
            <w:r>
              <w:t>до 19</w:t>
            </w:r>
          </w:p>
        </w:tc>
        <w:tc>
          <w:tcPr>
            <w:tcW w:w="1369" w:type="dxa"/>
            <w:vAlign w:val="center"/>
          </w:tcPr>
          <w:p w:rsidR="00E34A5E" w:rsidRDefault="00E34A5E">
            <w:pPr>
              <w:pStyle w:val="ConsPlusNormal"/>
              <w:jc w:val="center"/>
            </w:pPr>
            <w:r>
              <w:t>до 22</w:t>
            </w:r>
          </w:p>
        </w:tc>
        <w:tc>
          <w:tcPr>
            <w:tcW w:w="1369" w:type="dxa"/>
            <w:vAlign w:val="center"/>
          </w:tcPr>
          <w:p w:rsidR="00E34A5E" w:rsidRDefault="00E34A5E">
            <w:pPr>
              <w:pStyle w:val="ConsPlusNormal"/>
              <w:jc w:val="center"/>
            </w:pPr>
            <w:r>
              <w:t>до 12</w:t>
            </w:r>
          </w:p>
        </w:tc>
        <w:tc>
          <w:tcPr>
            <w:tcW w:w="1369" w:type="dxa"/>
            <w:vAlign w:val="center"/>
          </w:tcPr>
          <w:p w:rsidR="00E34A5E" w:rsidRDefault="00E34A5E">
            <w:pPr>
              <w:pStyle w:val="ConsPlusNormal"/>
              <w:jc w:val="center"/>
            </w:pPr>
            <w:r>
              <w:t>1,80</w:t>
            </w:r>
          </w:p>
        </w:tc>
        <w:tc>
          <w:tcPr>
            <w:tcW w:w="1369" w:type="dxa"/>
            <w:vAlign w:val="center"/>
          </w:tcPr>
          <w:p w:rsidR="00E34A5E" w:rsidRDefault="00E34A5E">
            <w:pPr>
              <w:pStyle w:val="ConsPlusNormal"/>
              <w:jc w:val="center"/>
            </w:pPr>
            <w:r>
              <w:t>9,2</w:t>
            </w:r>
          </w:p>
        </w:tc>
        <w:tc>
          <w:tcPr>
            <w:tcW w:w="1371" w:type="dxa"/>
            <w:vAlign w:val="center"/>
          </w:tcPr>
          <w:p w:rsidR="00E34A5E" w:rsidRDefault="00E34A5E">
            <w:pPr>
              <w:pStyle w:val="ConsPlusNormal"/>
              <w:jc w:val="center"/>
            </w:pPr>
            <w:r>
              <w:t>1,0</w:t>
            </w:r>
          </w:p>
        </w:tc>
      </w:tr>
      <w:tr w:rsidR="00E34A5E">
        <w:tc>
          <w:tcPr>
            <w:tcW w:w="680" w:type="dxa"/>
            <w:vMerge/>
          </w:tcPr>
          <w:p w:rsidR="00E34A5E" w:rsidRDefault="00E34A5E">
            <w:pPr>
              <w:pStyle w:val="ConsPlusNormal"/>
            </w:pPr>
          </w:p>
        </w:tc>
        <w:tc>
          <w:tcPr>
            <w:tcW w:w="680" w:type="dxa"/>
            <w:vAlign w:val="center"/>
          </w:tcPr>
          <w:p w:rsidR="00E34A5E" w:rsidRDefault="00E34A5E">
            <w:pPr>
              <w:pStyle w:val="ConsPlusNormal"/>
              <w:jc w:val="center"/>
            </w:pPr>
            <w:r>
              <w:t>3.2</w:t>
            </w:r>
          </w:p>
        </w:tc>
        <w:tc>
          <w:tcPr>
            <w:tcW w:w="1369" w:type="dxa"/>
            <w:vAlign w:val="center"/>
          </w:tcPr>
          <w:p w:rsidR="00E34A5E" w:rsidRDefault="00E34A5E">
            <w:pPr>
              <w:pStyle w:val="ConsPlusNormal"/>
              <w:jc w:val="center"/>
            </w:pPr>
            <w:r>
              <w:t>4,2</w:t>
            </w:r>
          </w:p>
        </w:tc>
        <w:tc>
          <w:tcPr>
            <w:tcW w:w="1369" w:type="dxa"/>
            <w:vAlign w:val="center"/>
          </w:tcPr>
          <w:p w:rsidR="00E34A5E" w:rsidRDefault="00E34A5E">
            <w:pPr>
              <w:pStyle w:val="ConsPlusNormal"/>
              <w:jc w:val="center"/>
            </w:pPr>
            <w:r>
              <w:t>3,30</w:t>
            </w:r>
          </w:p>
        </w:tc>
        <w:tc>
          <w:tcPr>
            <w:tcW w:w="1369" w:type="dxa"/>
            <w:vAlign w:val="center"/>
          </w:tcPr>
          <w:p w:rsidR="00E34A5E" w:rsidRDefault="00E34A5E">
            <w:pPr>
              <w:pStyle w:val="ConsPlusNormal"/>
              <w:jc w:val="center"/>
            </w:pPr>
            <w:r>
              <w:t>выраженное</w:t>
            </w:r>
          </w:p>
        </w:tc>
        <w:tc>
          <w:tcPr>
            <w:tcW w:w="1369" w:type="dxa"/>
            <w:vAlign w:val="center"/>
          </w:tcPr>
          <w:p w:rsidR="00E34A5E" w:rsidRDefault="00E34A5E">
            <w:pPr>
              <w:pStyle w:val="ConsPlusNormal"/>
              <w:jc w:val="center"/>
            </w:pPr>
            <w:r>
              <w:t>до 25</w:t>
            </w:r>
          </w:p>
        </w:tc>
        <w:tc>
          <w:tcPr>
            <w:tcW w:w="1369" w:type="dxa"/>
            <w:vAlign w:val="center"/>
          </w:tcPr>
          <w:p w:rsidR="00E34A5E" w:rsidRDefault="00E34A5E">
            <w:pPr>
              <w:pStyle w:val="ConsPlusNormal"/>
              <w:jc w:val="center"/>
            </w:pPr>
            <w:r>
              <w:t>до 27,9</w:t>
            </w:r>
          </w:p>
        </w:tc>
        <w:tc>
          <w:tcPr>
            <w:tcW w:w="1369" w:type="dxa"/>
            <w:vAlign w:val="center"/>
          </w:tcPr>
          <w:p w:rsidR="00E34A5E" w:rsidRDefault="00E34A5E">
            <w:pPr>
              <w:pStyle w:val="ConsPlusNormal"/>
              <w:jc w:val="center"/>
            </w:pPr>
            <w:r>
              <w:t>до 22</w:t>
            </w:r>
          </w:p>
        </w:tc>
        <w:tc>
          <w:tcPr>
            <w:tcW w:w="1369" w:type="dxa"/>
            <w:vAlign w:val="center"/>
          </w:tcPr>
          <w:p w:rsidR="00E34A5E" w:rsidRDefault="00E34A5E">
            <w:pPr>
              <w:pStyle w:val="ConsPlusNormal"/>
              <w:jc w:val="center"/>
            </w:pPr>
            <w:r>
              <w:t>2,60</w:t>
            </w:r>
          </w:p>
        </w:tc>
        <w:tc>
          <w:tcPr>
            <w:tcW w:w="1369" w:type="dxa"/>
            <w:vAlign w:val="center"/>
          </w:tcPr>
          <w:p w:rsidR="00E34A5E" w:rsidRDefault="00E34A5E">
            <w:pPr>
              <w:pStyle w:val="ConsPlusNormal"/>
              <w:jc w:val="center"/>
            </w:pPr>
            <w:r>
              <w:t>10,4</w:t>
            </w:r>
          </w:p>
        </w:tc>
        <w:tc>
          <w:tcPr>
            <w:tcW w:w="1371" w:type="dxa"/>
            <w:vAlign w:val="center"/>
          </w:tcPr>
          <w:p w:rsidR="00E34A5E" w:rsidRDefault="00E34A5E">
            <w:pPr>
              <w:pStyle w:val="ConsPlusNormal"/>
              <w:jc w:val="center"/>
            </w:pPr>
            <w:r>
              <w:t>1,8</w:t>
            </w:r>
          </w:p>
        </w:tc>
      </w:tr>
      <w:tr w:rsidR="00E34A5E">
        <w:tc>
          <w:tcPr>
            <w:tcW w:w="680" w:type="dxa"/>
            <w:vMerge/>
          </w:tcPr>
          <w:p w:rsidR="00E34A5E" w:rsidRDefault="00E34A5E">
            <w:pPr>
              <w:pStyle w:val="ConsPlusNormal"/>
            </w:pPr>
          </w:p>
        </w:tc>
        <w:tc>
          <w:tcPr>
            <w:tcW w:w="680" w:type="dxa"/>
            <w:vAlign w:val="center"/>
          </w:tcPr>
          <w:p w:rsidR="00E34A5E" w:rsidRDefault="00E34A5E">
            <w:pPr>
              <w:pStyle w:val="ConsPlusNormal"/>
              <w:jc w:val="center"/>
            </w:pPr>
            <w:r>
              <w:t>3,3</w:t>
            </w:r>
          </w:p>
        </w:tc>
        <w:tc>
          <w:tcPr>
            <w:tcW w:w="1369" w:type="dxa"/>
            <w:vAlign w:val="center"/>
          </w:tcPr>
          <w:p w:rsidR="00E34A5E" w:rsidRDefault="00E34A5E">
            <w:pPr>
              <w:pStyle w:val="ConsPlusNormal"/>
              <w:jc w:val="center"/>
            </w:pPr>
            <w:r>
              <w:t>5,5</w:t>
            </w:r>
          </w:p>
        </w:tc>
        <w:tc>
          <w:tcPr>
            <w:tcW w:w="1369" w:type="dxa"/>
            <w:vAlign w:val="center"/>
          </w:tcPr>
          <w:p w:rsidR="00E34A5E" w:rsidRDefault="00E34A5E">
            <w:pPr>
              <w:pStyle w:val="ConsPlusNormal"/>
              <w:jc w:val="center"/>
            </w:pPr>
            <w:r>
              <w:t>4,00</w:t>
            </w:r>
          </w:p>
        </w:tc>
        <w:tc>
          <w:tcPr>
            <w:tcW w:w="1369" w:type="dxa"/>
            <w:vAlign w:val="center"/>
          </w:tcPr>
          <w:p w:rsidR="00E34A5E" w:rsidRDefault="00E34A5E">
            <w:pPr>
              <w:pStyle w:val="ConsPlusNormal"/>
              <w:jc w:val="center"/>
            </w:pPr>
            <w:r>
              <w:t>сильное</w:t>
            </w:r>
          </w:p>
        </w:tc>
        <w:tc>
          <w:tcPr>
            <w:tcW w:w="1369" w:type="dxa"/>
            <w:vAlign w:val="center"/>
          </w:tcPr>
          <w:p w:rsidR="00E34A5E" w:rsidRDefault="00E34A5E">
            <w:pPr>
              <w:pStyle w:val="ConsPlusNormal"/>
              <w:jc w:val="center"/>
            </w:pPr>
            <w:r>
              <w:t>до 29</w:t>
            </w:r>
          </w:p>
        </w:tc>
        <w:tc>
          <w:tcPr>
            <w:tcW w:w="1369" w:type="dxa"/>
            <w:vAlign w:val="center"/>
          </w:tcPr>
          <w:p w:rsidR="00E34A5E" w:rsidRDefault="00E34A5E">
            <w:pPr>
              <w:pStyle w:val="ConsPlusNormal"/>
              <w:jc w:val="center"/>
            </w:pPr>
            <w:r>
              <w:t>до 36,5</w:t>
            </w:r>
          </w:p>
        </w:tc>
        <w:tc>
          <w:tcPr>
            <w:tcW w:w="1369" w:type="dxa"/>
            <w:vAlign w:val="center"/>
          </w:tcPr>
          <w:p w:rsidR="00E34A5E" w:rsidRDefault="00E34A5E">
            <w:pPr>
              <w:pStyle w:val="ConsPlusNormal"/>
              <w:jc w:val="center"/>
            </w:pPr>
            <w:r>
              <w:t>до 42</w:t>
            </w:r>
          </w:p>
        </w:tc>
        <w:tc>
          <w:tcPr>
            <w:tcW w:w="1369" w:type="dxa"/>
            <w:vAlign w:val="center"/>
          </w:tcPr>
          <w:p w:rsidR="00E34A5E" w:rsidRDefault="00E34A5E">
            <w:pPr>
              <w:pStyle w:val="ConsPlusNormal"/>
              <w:jc w:val="center"/>
            </w:pPr>
            <w:r>
              <w:t>3,80</w:t>
            </w:r>
          </w:p>
        </w:tc>
        <w:tc>
          <w:tcPr>
            <w:tcW w:w="1369" w:type="dxa"/>
            <w:vAlign w:val="center"/>
          </w:tcPr>
          <w:p w:rsidR="00E34A5E" w:rsidRDefault="00E34A5E">
            <w:pPr>
              <w:pStyle w:val="ConsPlusNormal"/>
              <w:jc w:val="center"/>
            </w:pPr>
            <w:r>
              <w:t>11,4</w:t>
            </w:r>
          </w:p>
        </w:tc>
        <w:tc>
          <w:tcPr>
            <w:tcW w:w="1371" w:type="dxa"/>
            <w:vAlign w:val="center"/>
          </w:tcPr>
          <w:p w:rsidR="00E34A5E" w:rsidRDefault="00E34A5E">
            <w:pPr>
              <w:pStyle w:val="ConsPlusNormal"/>
              <w:jc w:val="center"/>
            </w:pPr>
            <w:r>
              <w:t>2,5</w:t>
            </w:r>
          </w:p>
        </w:tc>
      </w:tr>
      <w:tr w:rsidR="00E34A5E">
        <w:tc>
          <w:tcPr>
            <w:tcW w:w="680" w:type="dxa"/>
            <w:vMerge/>
          </w:tcPr>
          <w:p w:rsidR="00E34A5E" w:rsidRDefault="00E34A5E">
            <w:pPr>
              <w:pStyle w:val="ConsPlusNormal"/>
            </w:pPr>
          </w:p>
        </w:tc>
        <w:tc>
          <w:tcPr>
            <w:tcW w:w="680" w:type="dxa"/>
            <w:vAlign w:val="center"/>
          </w:tcPr>
          <w:p w:rsidR="00E34A5E" w:rsidRDefault="00E34A5E">
            <w:pPr>
              <w:pStyle w:val="ConsPlusNormal"/>
              <w:jc w:val="center"/>
            </w:pPr>
            <w:r>
              <w:t>3.4</w:t>
            </w:r>
          </w:p>
        </w:tc>
        <w:tc>
          <w:tcPr>
            <w:tcW w:w="1369" w:type="dxa"/>
            <w:vAlign w:val="center"/>
          </w:tcPr>
          <w:p w:rsidR="00E34A5E" w:rsidRDefault="00E34A5E">
            <w:pPr>
              <w:pStyle w:val="ConsPlusNormal"/>
              <w:jc w:val="center"/>
            </w:pPr>
            <w:r>
              <w:t>8,0</w:t>
            </w:r>
          </w:p>
        </w:tc>
        <w:tc>
          <w:tcPr>
            <w:tcW w:w="1369" w:type="dxa"/>
            <w:vAlign w:val="center"/>
          </w:tcPr>
          <w:p w:rsidR="00E34A5E" w:rsidRDefault="00E34A5E">
            <w:pPr>
              <w:pStyle w:val="ConsPlusNormal"/>
              <w:jc w:val="center"/>
            </w:pPr>
            <w:r>
              <w:t>5,50</w:t>
            </w:r>
          </w:p>
        </w:tc>
        <w:tc>
          <w:tcPr>
            <w:tcW w:w="1369" w:type="dxa"/>
            <w:vAlign w:val="center"/>
          </w:tcPr>
          <w:p w:rsidR="00E34A5E" w:rsidRDefault="00E34A5E">
            <w:pPr>
              <w:pStyle w:val="ConsPlusNormal"/>
              <w:jc w:val="center"/>
            </w:pPr>
            <w:r>
              <w:t>очень сильное</w:t>
            </w:r>
          </w:p>
        </w:tc>
        <w:tc>
          <w:tcPr>
            <w:tcW w:w="1369" w:type="dxa"/>
            <w:vAlign w:val="center"/>
          </w:tcPr>
          <w:p w:rsidR="00E34A5E" w:rsidRDefault="00E34A5E">
            <w:pPr>
              <w:pStyle w:val="ConsPlusNormal"/>
              <w:jc w:val="center"/>
            </w:pPr>
            <w:r>
              <w:t>до 40</w:t>
            </w:r>
          </w:p>
        </w:tc>
        <w:tc>
          <w:tcPr>
            <w:tcW w:w="1369" w:type="dxa"/>
            <w:vAlign w:val="center"/>
          </w:tcPr>
          <w:p w:rsidR="00E34A5E" w:rsidRDefault="00E34A5E">
            <w:pPr>
              <w:pStyle w:val="ConsPlusNormal"/>
              <w:jc w:val="center"/>
            </w:pPr>
            <w:r>
              <w:t>до 53</w:t>
            </w:r>
          </w:p>
        </w:tc>
        <w:tc>
          <w:tcPr>
            <w:tcW w:w="1369" w:type="dxa"/>
            <w:vAlign w:val="center"/>
          </w:tcPr>
          <w:p w:rsidR="00E34A5E" w:rsidRDefault="00E34A5E">
            <w:pPr>
              <w:pStyle w:val="ConsPlusNormal"/>
              <w:jc w:val="center"/>
            </w:pPr>
            <w:r>
              <w:t>до 85</w:t>
            </w:r>
          </w:p>
        </w:tc>
        <w:tc>
          <w:tcPr>
            <w:tcW w:w="1369" w:type="dxa"/>
            <w:vAlign w:val="center"/>
          </w:tcPr>
          <w:p w:rsidR="00E34A5E" w:rsidRDefault="00E34A5E">
            <w:pPr>
              <w:pStyle w:val="ConsPlusNormal"/>
              <w:jc w:val="center"/>
            </w:pPr>
            <w:r>
              <w:t>4,45</w:t>
            </w:r>
          </w:p>
        </w:tc>
        <w:tc>
          <w:tcPr>
            <w:tcW w:w="1369" w:type="dxa"/>
            <w:vAlign w:val="center"/>
          </w:tcPr>
          <w:p w:rsidR="00E34A5E" w:rsidRDefault="00E34A5E">
            <w:pPr>
              <w:pStyle w:val="ConsPlusNormal"/>
              <w:jc w:val="center"/>
            </w:pPr>
            <w:r>
              <w:t>14,4</w:t>
            </w:r>
          </w:p>
        </w:tc>
        <w:tc>
          <w:tcPr>
            <w:tcW w:w="1371" w:type="dxa"/>
            <w:vAlign w:val="center"/>
          </w:tcPr>
          <w:p w:rsidR="00E34A5E" w:rsidRDefault="00E34A5E">
            <w:pPr>
              <w:pStyle w:val="ConsPlusNormal"/>
              <w:jc w:val="center"/>
            </w:pPr>
            <w:r>
              <w:t>6,2</w:t>
            </w:r>
          </w:p>
        </w:tc>
      </w:tr>
      <w:tr w:rsidR="00E34A5E">
        <w:tc>
          <w:tcPr>
            <w:tcW w:w="1360" w:type="dxa"/>
            <w:gridSpan w:val="2"/>
            <w:vAlign w:val="center"/>
          </w:tcPr>
          <w:p w:rsidR="00E34A5E" w:rsidRDefault="00E34A5E">
            <w:pPr>
              <w:pStyle w:val="ConsPlusNormal"/>
              <w:jc w:val="center"/>
            </w:pPr>
            <w:r>
              <w:t>4</w:t>
            </w:r>
          </w:p>
        </w:tc>
        <w:tc>
          <w:tcPr>
            <w:tcW w:w="1369" w:type="dxa"/>
            <w:vAlign w:val="center"/>
          </w:tcPr>
          <w:p w:rsidR="00E34A5E" w:rsidRDefault="00E34A5E">
            <w:pPr>
              <w:pStyle w:val="ConsPlusNormal"/>
              <w:jc w:val="center"/>
            </w:pPr>
            <w:r>
              <w:t>более 8</w:t>
            </w:r>
          </w:p>
        </w:tc>
        <w:tc>
          <w:tcPr>
            <w:tcW w:w="1369" w:type="dxa"/>
            <w:vAlign w:val="center"/>
          </w:tcPr>
          <w:p w:rsidR="00E34A5E" w:rsidRDefault="00E34A5E">
            <w:pPr>
              <w:pStyle w:val="ConsPlusNormal"/>
              <w:jc w:val="center"/>
            </w:pPr>
            <w:r>
              <w:t>7,00 и выше</w:t>
            </w:r>
          </w:p>
        </w:tc>
        <w:tc>
          <w:tcPr>
            <w:tcW w:w="1369" w:type="dxa"/>
            <w:vAlign w:val="center"/>
          </w:tcPr>
          <w:p w:rsidR="00E34A5E" w:rsidRDefault="00E34A5E">
            <w:pPr>
              <w:pStyle w:val="ConsPlusNormal"/>
              <w:jc w:val="center"/>
            </w:pPr>
            <w:r>
              <w:t>чрезвычайное (опасное)</w:t>
            </w:r>
          </w:p>
        </w:tc>
        <w:tc>
          <w:tcPr>
            <w:tcW w:w="1369" w:type="dxa"/>
            <w:vAlign w:val="center"/>
          </w:tcPr>
          <w:p w:rsidR="00E34A5E" w:rsidRDefault="00E34A5E">
            <w:pPr>
              <w:pStyle w:val="ConsPlusNormal"/>
              <w:jc w:val="center"/>
            </w:pPr>
            <w:r>
              <w:t>до 55 и выше</w:t>
            </w:r>
          </w:p>
        </w:tc>
        <w:tc>
          <w:tcPr>
            <w:tcW w:w="1369" w:type="dxa"/>
            <w:vAlign w:val="center"/>
          </w:tcPr>
          <w:p w:rsidR="00E34A5E" w:rsidRDefault="00E34A5E">
            <w:pPr>
              <w:pStyle w:val="ConsPlusNormal"/>
              <w:jc w:val="center"/>
            </w:pPr>
            <w:r>
              <w:t>более 53</w:t>
            </w:r>
          </w:p>
        </w:tc>
        <w:tc>
          <w:tcPr>
            <w:tcW w:w="1369" w:type="dxa"/>
            <w:vAlign w:val="center"/>
          </w:tcPr>
          <w:p w:rsidR="00E34A5E" w:rsidRDefault="00E34A5E">
            <w:pPr>
              <w:pStyle w:val="ConsPlusNormal"/>
              <w:jc w:val="center"/>
            </w:pPr>
            <w:r>
              <w:t>более 85</w:t>
            </w:r>
          </w:p>
        </w:tc>
        <w:tc>
          <w:tcPr>
            <w:tcW w:w="1369" w:type="dxa"/>
            <w:vAlign w:val="center"/>
          </w:tcPr>
          <w:p w:rsidR="00E34A5E" w:rsidRDefault="00E34A5E">
            <w:pPr>
              <w:pStyle w:val="ConsPlusNormal"/>
              <w:jc w:val="center"/>
            </w:pPr>
            <w:r>
              <w:t>4,45</w:t>
            </w:r>
          </w:p>
        </w:tc>
        <w:tc>
          <w:tcPr>
            <w:tcW w:w="1369" w:type="dxa"/>
            <w:vAlign w:val="center"/>
          </w:tcPr>
          <w:p w:rsidR="00E34A5E" w:rsidRDefault="00E34A5E">
            <w:pPr>
              <w:pStyle w:val="ConsPlusNormal"/>
              <w:jc w:val="center"/>
            </w:pPr>
            <w:r>
              <w:t>более 14,4</w:t>
            </w:r>
          </w:p>
        </w:tc>
        <w:tc>
          <w:tcPr>
            <w:tcW w:w="1371" w:type="dxa"/>
            <w:vAlign w:val="center"/>
          </w:tcPr>
          <w:p w:rsidR="00E34A5E" w:rsidRDefault="00E34A5E">
            <w:pPr>
              <w:pStyle w:val="ConsPlusNormal"/>
              <w:jc w:val="center"/>
            </w:pPr>
            <w:r>
              <w:t>&gt; 6,2</w:t>
            </w:r>
          </w:p>
        </w:tc>
      </w:tr>
    </w:tbl>
    <w:p w:rsidR="00E34A5E" w:rsidRDefault="00E34A5E">
      <w:pPr>
        <w:pStyle w:val="ConsPlusNormal"/>
        <w:sectPr w:rsidR="00E34A5E">
          <w:pgSz w:w="16838" w:h="11906" w:orient="landscape"/>
          <w:pgMar w:top="1133" w:right="1440" w:bottom="566" w:left="1440" w:header="0" w:footer="0" w:gutter="0"/>
          <w:cols w:space="720"/>
          <w:titlePg/>
        </w:sectPr>
      </w:pPr>
    </w:p>
    <w:p w:rsidR="00E34A5E" w:rsidRDefault="00E34A5E">
      <w:pPr>
        <w:pStyle w:val="ConsPlusNormal"/>
        <w:jc w:val="both"/>
      </w:pPr>
    </w:p>
    <w:p w:rsidR="00E34A5E" w:rsidRDefault="00E34A5E">
      <w:pPr>
        <w:pStyle w:val="ConsPlusNormal"/>
        <w:jc w:val="right"/>
      </w:pPr>
      <w:r>
        <w:t>Таблица П 2.26</w:t>
      </w:r>
    </w:p>
    <w:p w:rsidR="00E34A5E" w:rsidRDefault="00E34A5E">
      <w:pPr>
        <w:pStyle w:val="ConsPlusNormal"/>
        <w:jc w:val="both"/>
      </w:pPr>
    </w:p>
    <w:p w:rsidR="00E34A5E" w:rsidRDefault="00E34A5E">
      <w:pPr>
        <w:pStyle w:val="ConsPlusNormal"/>
        <w:jc w:val="center"/>
      </w:pPr>
      <w:bookmarkStart w:id="28" w:name="P3089"/>
      <w:bookmarkEnd w:id="28"/>
      <w:r>
        <w:t>Влияние тепловой нагрузки среды (повышенная</w:t>
      </w:r>
    </w:p>
    <w:p w:rsidR="00E34A5E" w:rsidRDefault="00E34A5E">
      <w:pPr>
        <w:pStyle w:val="ConsPlusNormal"/>
        <w:jc w:val="center"/>
      </w:pPr>
      <w:r>
        <w:t>температура и интенсивное тепловое излучение в рабочей зоне)</w:t>
      </w:r>
    </w:p>
    <w:p w:rsidR="00E34A5E" w:rsidRDefault="00E34A5E">
      <w:pPr>
        <w:pStyle w:val="ConsPlusNormal"/>
        <w:jc w:val="center"/>
      </w:pPr>
      <w:r>
        <w:t>на некоторые показатели здоровья работников (хронический</w:t>
      </w:r>
    </w:p>
    <w:p w:rsidR="00E34A5E" w:rsidRDefault="00E34A5E">
      <w:pPr>
        <w:pStyle w:val="ConsPlusNormal"/>
        <w:jc w:val="center"/>
      </w:pPr>
      <w:r>
        <w:t>тепловой стресс)</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3909"/>
        <w:gridCol w:w="3910"/>
      </w:tblGrid>
      <w:tr w:rsidR="00E34A5E">
        <w:tc>
          <w:tcPr>
            <w:tcW w:w="1247" w:type="dxa"/>
            <w:vMerge w:val="restart"/>
          </w:tcPr>
          <w:p w:rsidR="00E34A5E" w:rsidRDefault="00E34A5E">
            <w:pPr>
              <w:pStyle w:val="ConsPlusNormal"/>
              <w:jc w:val="center"/>
            </w:pPr>
            <w:r>
              <w:t>Класс условий труда</w:t>
            </w:r>
          </w:p>
        </w:tc>
        <w:tc>
          <w:tcPr>
            <w:tcW w:w="7819" w:type="dxa"/>
            <w:gridSpan w:val="2"/>
          </w:tcPr>
          <w:p w:rsidR="00E34A5E" w:rsidRDefault="00E34A5E">
            <w:pPr>
              <w:pStyle w:val="ConsPlusNormal"/>
              <w:jc w:val="center"/>
            </w:pPr>
            <w:r>
              <w:t>Нарушение здоровья</w:t>
            </w:r>
          </w:p>
        </w:tc>
      </w:tr>
      <w:tr w:rsidR="00E34A5E">
        <w:tc>
          <w:tcPr>
            <w:tcW w:w="1247" w:type="dxa"/>
            <w:vMerge/>
          </w:tcPr>
          <w:p w:rsidR="00E34A5E" w:rsidRDefault="00E34A5E">
            <w:pPr>
              <w:pStyle w:val="ConsPlusNormal"/>
            </w:pPr>
          </w:p>
        </w:tc>
        <w:tc>
          <w:tcPr>
            <w:tcW w:w="3909" w:type="dxa"/>
          </w:tcPr>
          <w:p w:rsidR="00E34A5E" w:rsidRDefault="00E34A5E">
            <w:pPr>
              <w:pStyle w:val="ConsPlusNormal"/>
              <w:jc w:val="center"/>
            </w:pPr>
            <w:r>
              <w:t>После нескольких месяцев (недель) работы</w:t>
            </w:r>
          </w:p>
        </w:tc>
        <w:tc>
          <w:tcPr>
            <w:tcW w:w="3910" w:type="dxa"/>
          </w:tcPr>
          <w:p w:rsidR="00E34A5E" w:rsidRDefault="00E34A5E">
            <w:pPr>
              <w:pStyle w:val="ConsPlusNormal"/>
              <w:jc w:val="center"/>
            </w:pPr>
            <w:r>
              <w:t>После 1 года работы</w:t>
            </w:r>
          </w:p>
        </w:tc>
      </w:tr>
      <w:tr w:rsidR="00E34A5E">
        <w:tc>
          <w:tcPr>
            <w:tcW w:w="1247" w:type="dxa"/>
            <w:vAlign w:val="center"/>
          </w:tcPr>
          <w:p w:rsidR="00E34A5E" w:rsidRDefault="00E34A5E">
            <w:pPr>
              <w:pStyle w:val="ConsPlusNormal"/>
              <w:jc w:val="center"/>
            </w:pPr>
            <w:r>
              <w:t>1</w:t>
            </w:r>
          </w:p>
        </w:tc>
        <w:tc>
          <w:tcPr>
            <w:tcW w:w="3909" w:type="dxa"/>
            <w:vAlign w:val="center"/>
          </w:tcPr>
          <w:p w:rsidR="00E34A5E" w:rsidRDefault="00E34A5E">
            <w:pPr>
              <w:pStyle w:val="ConsPlusNormal"/>
              <w:jc w:val="center"/>
            </w:pPr>
            <w:r>
              <w:t>-</w:t>
            </w:r>
          </w:p>
        </w:tc>
        <w:tc>
          <w:tcPr>
            <w:tcW w:w="3910" w:type="dxa"/>
            <w:vAlign w:val="center"/>
          </w:tcPr>
          <w:p w:rsidR="00E34A5E" w:rsidRDefault="00E34A5E">
            <w:pPr>
              <w:pStyle w:val="ConsPlusNormal"/>
              <w:jc w:val="center"/>
            </w:pPr>
            <w:r>
              <w:t>-</w:t>
            </w:r>
          </w:p>
        </w:tc>
      </w:tr>
      <w:tr w:rsidR="00E34A5E">
        <w:tc>
          <w:tcPr>
            <w:tcW w:w="1247" w:type="dxa"/>
            <w:vAlign w:val="center"/>
          </w:tcPr>
          <w:p w:rsidR="00E34A5E" w:rsidRDefault="00E34A5E">
            <w:pPr>
              <w:pStyle w:val="ConsPlusNormal"/>
              <w:jc w:val="center"/>
            </w:pPr>
            <w:r>
              <w:t>2</w:t>
            </w:r>
          </w:p>
        </w:tc>
        <w:tc>
          <w:tcPr>
            <w:tcW w:w="3909" w:type="dxa"/>
            <w:vAlign w:val="center"/>
          </w:tcPr>
          <w:p w:rsidR="00E34A5E" w:rsidRDefault="00E34A5E">
            <w:pPr>
              <w:pStyle w:val="ConsPlusNormal"/>
              <w:jc w:val="center"/>
            </w:pPr>
            <w:r>
              <w:t>-</w:t>
            </w:r>
          </w:p>
        </w:tc>
        <w:tc>
          <w:tcPr>
            <w:tcW w:w="3910" w:type="dxa"/>
            <w:vAlign w:val="center"/>
          </w:tcPr>
          <w:p w:rsidR="00E34A5E" w:rsidRDefault="00E34A5E">
            <w:pPr>
              <w:pStyle w:val="ConsPlusNormal"/>
              <w:jc w:val="center"/>
            </w:pPr>
            <w:r>
              <w:t>-</w:t>
            </w:r>
          </w:p>
        </w:tc>
      </w:tr>
      <w:tr w:rsidR="00E34A5E">
        <w:tc>
          <w:tcPr>
            <w:tcW w:w="1247" w:type="dxa"/>
            <w:vAlign w:val="center"/>
          </w:tcPr>
          <w:p w:rsidR="00E34A5E" w:rsidRDefault="00E34A5E">
            <w:pPr>
              <w:pStyle w:val="ConsPlusNormal"/>
              <w:jc w:val="center"/>
            </w:pPr>
            <w:r>
              <w:t>3.1</w:t>
            </w:r>
          </w:p>
        </w:tc>
        <w:tc>
          <w:tcPr>
            <w:tcW w:w="3909" w:type="dxa"/>
            <w:vAlign w:val="center"/>
          </w:tcPr>
          <w:p w:rsidR="00E34A5E" w:rsidRDefault="00E34A5E">
            <w:pPr>
              <w:pStyle w:val="ConsPlusNormal"/>
              <w:jc w:val="center"/>
            </w:pPr>
            <w:r>
              <w:t>-</w:t>
            </w:r>
          </w:p>
        </w:tc>
        <w:tc>
          <w:tcPr>
            <w:tcW w:w="3910" w:type="dxa"/>
            <w:vAlign w:val="center"/>
          </w:tcPr>
          <w:p w:rsidR="00E34A5E" w:rsidRDefault="00E34A5E">
            <w:pPr>
              <w:pStyle w:val="ConsPlusNormal"/>
              <w:jc w:val="center"/>
            </w:pPr>
            <w:r>
              <w:t>-</w:t>
            </w:r>
          </w:p>
        </w:tc>
      </w:tr>
      <w:tr w:rsidR="00E34A5E">
        <w:tc>
          <w:tcPr>
            <w:tcW w:w="1247" w:type="dxa"/>
            <w:vAlign w:val="center"/>
          </w:tcPr>
          <w:p w:rsidR="00E34A5E" w:rsidRDefault="00E34A5E">
            <w:pPr>
              <w:pStyle w:val="ConsPlusNormal"/>
              <w:jc w:val="center"/>
            </w:pPr>
            <w:r>
              <w:t>3.2</w:t>
            </w:r>
          </w:p>
        </w:tc>
        <w:tc>
          <w:tcPr>
            <w:tcW w:w="3909" w:type="dxa"/>
            <w:vAlign w:val="center"/>
          </w:tcPr>
          <w:p w:rsidR="00E34A5E" w:rsidRDefault="00E34A5E">
            <w:pPr>
              <w:pStyle w:val="ConsPlusNormal"/>
              <w:jc w:val="center"/>
            </w:pPr>
            <w:r>
              <w:t>-</w:t>
            </w:r>
          </w:p>
        </w:tc>
        <w:tc>
          <w:tcPr>
            <w:tcW w:w="3910" w:type="dxa"/>
            <w:vAlign w:val="center"/>
          </w:tcPr>
          <w:p w:rsidR="00E34A5E" w:rsidRDefault="00E34A5E">
            <w:pPr>
              <w:pStyle w:val="ConsPlusNormal"/>
              <w:jc w:val="center"/>
            </w:pPr>
            <w:r>
              <w:t>-</w:t>
            </w:r>
          </w:p>
        </w:tc>
      </w:tr>
      <w:tr w:rsidR="00E34A5E">
        <w:tc>
          <w:tcPr>
            <w:tcW w:w="1247" w:type="dxa"/>
            <w:vAlign w:val="center"/>
          </w:tcPr>
          <w:p w:rsidR="00E34A5E" w:rsidRDefault="00E34A5E">
            <w:pPr>
              <w:pStyle w:val="ConsPlusNormal"/>
              <w:jc w:val="center"/>
            </w:pPr>
            <w:r>
              <w:t>3.3</w:t>
            </w:r>
          </w:p>
        </w:tc>
        <w:tc>
          <w:tcPr>
            <w:tcW w:w="3909" w:type="dxa"/>
            <w:vMerge w:val="restart"/>
            <w:vAlign w:val="center"/>
          </w:tcPr>
          <w:p w:rsidR="00E34A5E" w:rsidRDefault="00E34A5E">
            <w:pPr>
              <w:pStyle w:val="ConsPlusNormal"/>
            </w:pPr>
            <w:r>
              <w:t>Тепловое истощение, головная боль, боли в животе, нарушение сна, раздражительность, тахикардия, сыпь, тошнота</w:t>
            </w:r>
          </w:p>
        </w:tc>
        <w:tc>
          <w:tcPr>
            <w:tcW w:w="3910" w:type="dxa"/>
            <w:vMerge w:val="restart"/>
            <w:vAlign w:val="center"/>
          </w:tcPr>
          <w:p w:rsidR="00E34A5E" w:rsidRDefault="00E34A5E">
            <w:pPr>
              <w:pStyle w:val="ConsPlusNormal"/>
            </w:pPr>
            <w:r>
              <w:t>Перегрев: тепловой удар, судорожное состояние.</w:t>
            </w:r>
          </w:p>
          <w:p w:rsidR="00E34A5E" w:rsidRDefault="00E34A5E">
            <w:pPr>
              <w:pStyle w:val="ConsPlusNormal"/>
            </w:pPr>
            <w:r>
              <w:t>Вегетососудистая дистония по кардиальному и гипертоническому типу. Гипертензия, снижение либидо и потенции, поражение миокарда, не злокачественные болезни органов пищеварения, гипохлоремия.</w:t>
            </w:r>
          </w:p>
        </w:tc>
      </w:tr>
      <w:tr w:rsidR="00E34A5E">
        <w:tc>
          <w:tcPr>
            <w:tcW w:w="1247" w:type="dxa"/>
            <w:vAlign w:val="center"/>
          </w:tcPr>
          <w:p w:rsidR="00E34A5E" w:rsidRDefault="00E34A5E">
            <w:pPr>
              <w:pStyle w:val="ConsPlusNormal"/>
              <w:jc w:val="center"/>
            </w:pPr>
            <w:r>
              <w:t>3.4</w:t>
            </w:r>
          </w:p>
        </w:tc>
        <w:tc>
          <w:tcPr>
            <w:tcW w:w="3909" w:type="dxa"/>
            <w:vMerge/>
          </w:tcPr>
          <w:p w:rsidR="00E34A5E" w:rsidRDefault="00E34A5E">
            <w:pPr>
              <w:pStyle w:val="ConsPlusNormal"/>
            </w:pPr>
          </w:p>
        </w:tc>
        <w:tc>
          <w:tcPr>
            <w:tcW w:w="3910" w:type="dxa"/>
            <w:vMerge/>
          </w:tcPr>
          <w:p w:rsidR="00E34A5E" w:rsidRDefault="00E34A5E">
            <w:pPr>
              <w:pStyle w:val="ConsPlusNormal"/>
            </w:pPr>
          </w:p>
        </w:tc>
      </w:tr>
    </w:tbl>
    <w:p w:rsidR="00E34A5E" w:rsidRDefault="00E34A5E">
      <w:pPr>
        <w:pStyle w:val="ConsPlusNormal"/>
        <w:jc w:val="both"/>
      </w:pPr>
    </w:p>
    <w:p w:rsidR="00E34A5E" w:rsidRDefault="00E34A5E">
      <w:pPr>
        <w:pStyle w:val="ConsPlusNormal"/>
        <w:ind w:firstLine="540"/>
        <w:jc w:val="both"/>
      </w:pPr>
      <w:r>
        <w:t>В целях уменьшения риска перегревания принимаются различные меры, направленные на уменьшение термической нагрузки как в течение рабочей смены, так и в течение длительного периода трудовой деятельности. Одной из наиболее эффективных мер является ограничение времени пребывания в неблагоприятной среде.</w:t>
      </w:r>
    </w:p>
    <w:p w:rsidR="00E34A5E" w:rsidRDefault="00E34A5E">
      <w:pPr>
        <w:pStyle w:val="ConsPlusNormal"/>
        <w:jc w:val="both"/>
      </w:pPr>
    </w:p>
    <w:p w:rsidR="00E34A5E" w:rsidRDefault="00E34A5E">
      <w:pPr>
        <w:pStyle w:val="ConsPlusTitle"/>
        <w:ind w:firstLine="540"/>
        <w:jc w:val="both"/>
        <w:outlineLvl w:val="1"/>
      </w:pPr>
      <w:r>
        <w:t>6. Априорная количественная вероятности развития пневмокониоза, связанного с воздействием пылевого фактора.</w:t>
      </w:r>
    </w:p>
    <w:p w:rsidR="00E34A5E" w:rsidRDefault="00E34A5E">
      <w:pPr>
        <w:pStyle w:val="ConsPlusNormal"/>
        <w:spacing w:before="200"/>
        <w:ind w:firstLine="540"/>
        <w:jc w:val="both"/>
      </w:pPr>
      <w:r>
        <w:t>Результаты расчетов по ней приведены в табл. П 2.27.</w:t>
      </w:r>
    </w:p>
    <w:p w:rsidR="00E34A5E" w:rsidRDefault="00E34A5E">
      <w:pPr>
        <w:pStyle w:val="ConsPlusNormal"/>
        <w:jc w:val="both"/>
      </w:pPr>
    </w:p>
    <w:p w:rsidR="00E34A5E" w:rsidRDefault="00E34A5E">
      <w:pPr>
        <w:pStyle w:val="ConsPlusNormal"/>
        <w:jc w:val="right"/>
      </w:pPr>
      <w:r>
        <w:t>Таблица П 2.27</w:t>
      </w:r>
    </w:p>
    <w:p w:rsidR="00E34A5E" w:rsidRDefault="00E34A5E">
      <w:pPr>
        <w:pStyle w:val="ConsPlusNormal"/>
        <w:jc w:val="both"/>
      </w:pPr>
    </w:p>
    <w:p w:rsidR="00E34A5E" w:rsidRDefault="00E34A5E">
      <w:pPr>
        <w:pStyle w:val="ConsPlusNormal"/>
        <w:jc w:val="center"/>
      </w:pPr>
      <w:r>
        <w:t>Зависимость уровня заболеваемости пневмокониозом</w:t>
      </w:r>
    </w:p>
    <w:p w:rsidR="00E34A5E" w:rsidRDefault="00E34A5E">
      <w:pPr>
        <w:pStyle w:val="ConsPlusNormal"/>
        <w:jc w:val="center"/>
      </w:pPr>
      <w:r>
        <w:t>бурильщиков и проходчиков (Кривой Рог) от среднесменной</w:t>
      </w:r>
    </w:p>
    <w:p w:rsidR="00E34A5E" w:rsidRDefault="00E34A5E">
      <w:pPr>
        <w:pStyle w:val="ConsPlusNormal"/>
        <w:jc w:val="center"/>
      </w:pPr>
      <w:r>
        <w:t>концентрации (ССК) пыли</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58"/>
        <w:gridCol w:w="3288"/>
        <w:gridCol w:w="1267"/>
        <w:gridCol w:w="3288"/>
      </w:tblGrid>
      <w:tr w:rsidR="00E34A5E">
        <w:tc>
          <w:tcPr>
            <w:tcW w:w="1258" w:type="dxa"/>
          </w:tcPr>
          <w:p w:rsidR="00E34A5E" w:rsidRDefault="00E34A5E">
            <w:pPr>
              <w:pStyle w:val="ConsPlusNormal"/>
              <w:jc w:val="center"/>
            </w:pPr>
            <w:r>
              <w:t>Средняя за год ССК, мг/м</w:t>
            </w:r>
            <w:r>
              <w:rPr>
                <w:vertAlign w:val="superscript"/>
              </w:rPr>
              <w:t>3</w:t>
            </w:r>
          </w:p>
        </w:tc>
        <w:tc>
          <w:tcPr>
            <w:tcW w:w="3288" w:type="dxa"/>
          </w:tcPr>
          <w:p w:rsidR="00E34A5E" w:rsidRDefault="00E34A5E">
            <w:pPr>
              <w:pStyle w:val="ConsPlusNormal"/>
              <w:jc w:val="center"/>
            </w:pPr>
            <w:r>
              <w:t>Среднегодовой уровень заболеваемости пневмокониозом, %</w:t>
            </w:r>
          </w:p>
        </w:tc>
        <w:tc>
          <w:tcPr>
            <w:tcW w:w="1267" w:type="dxa"/>
          </w:tcPr>
          <w:p w:rsidR="00E34A5E" w:rsidRDefault="00E34A5E">
            <w:pPr>
              <w:pStyle w:val="ConsPlusNormal"/>
              <w:jc w:val="center"/>
            </w:pPr>
            <w:r>
              <w:t>Средняя за год ССК, мг/м</w:t>
            </w:r>
            <w:r>
              <w:rPr>
                <w:vertAlign w:val="superscript"/>
              </w:rPr>
              <w:t>3</w:t>
            </w:r>
          </w:p>
        </w:tc>
        <w:tc>
          <w:tcPr>
            <w:tcW w:w="3288" w:type="dxa"/>
          </w:tcPr>
          <w:p w:rsidR="00E34A5E" w:rsidRDefault="00E34A5E">
            <w:pPr>
              <w:pStyle w:val="ConsPlusNormal"/>
              <w:jc w:val="center"/>
            </w:pPr>
            <w:r>
              <w:t>Среднегодовой уровень заболеваемости пневмокониозом, %</w:t>
            </w:r>
          </w:p>
        </w:tc>
      </w:tr>
      <w:tr w:rsidR="00E34A5E">
        <w:tc>
          <w:tcPr>
            <w:tcW w:w="1258" w:type="dxa"/>
            <w:vAlign w:val="center"/>
          </w:tcPr>
          <w:p w:rsidR="00E34A5E" w:rsidRDefault="00E34A5E">
            <w:pPr>
              <w:pStyle w:val="ConsPlusNormal"/>
              <w:jc w:val="center"/>
            </w:pPr>
            <w:r>
              <w:t>2,0</w:t>
            </w:r>
          </w:p>
        </w:tc>
        <w:tc>
          <w:tcPr>
            <w:tcW w:w="3288" w:type="dxa"/>
            <w:vAlign w:val="center"/>
          </w:tcPr>
          <w:p w:rsidR="00E34A5E" w:rsidRDefault="00E34A5E">
            <w:pPr>
              <w:pStyle w:val="ConsPlusNormal"/>
              <w:jc w:val="center"/>
            </w:pPr>
            <w:r>
              <w:t>2,0 x 10</w:t>
            </w:r>
            <w:r>
              <w:rPr>
                <w:vertAlign w:val="superscript"/>
              </w:rPr>
              <w:t>-5</w:t>
            </w:r>
          </w:p>
        </w:tc>
        <w:tc>
          <w:tcPr>
            <w:tcW w:w="1267" w:type="dxa"/>
            <w:vAlign w:val="center"/>
          </w:tcPr>
          <w:p w:rsidR="00E34A5E" w:rsidRDefault="00E34A5E">
            <w:pPr>
              <w:pStyle w:val="ConsPlusNormal"/>
              <w:jc w:val="center"/>
            </w:pPr>
            <w:r>
              <w:t>34,9</w:t>
            </w:r>
          </w:p>
        </w:tc>
        <w:tc>
          <w:tcPr>
            <w:tcW w:w="3288" w:type="dxa"/>
            <w:vAlign w:val="center"/>
          </w:tcPr>
          <w:p w:rsidR="00E34A5E" w:rsidRDefault="00E34A5E">
            <w:pPr>
              <w:pStyle w:val="ConsPlusNormal"/>
              <w:jc w:val="center"/>
            </w:pPr>
            <w:r>
              <w:t>20</w:t>
            </w:r>
          </w:p>
        </w:tc>
      </w:tr>
      <w:tr w:rsidR="00E34A5E">
        <w:tc>
          <w:tcPr>
            <w:tcW w:w="1258" w:type="dxa"/>
            <w:vAlign w:val="center"/>
          </w:tcPr>
          <w:p w:rsidR="00E34A5E" w:rsidRDefault="00E34A5E">
            <w:pPr>
              <w:pStyle w:val="ConsPlusNormal"/>
              <w:jc w:val="center"/>
            </w:pPr>
            <w:r>
              <w:t xml:space="preserve">4,0 </w:t>
            </w:r>
            <w:hyperlink w:anchor="P3168">
              <w:r>
                <w:rPr>
                  <w:color w:val="0000FF"/>
                </w:rPr>
                <w:t>&lt;*&gt;</w:t>
              </w:r>
            </w:hyperlink>
          </w:p>
        </w:tc>
        <w:tc>
          <w:tcPr>
            <w:tcW w:w="3288" w:type="dxa"/>
            <w:vAlign w:val="center"/>
          </w:tcPr>
          <w:p w:rsidR="00E34A5E" w:rsidRDefault="00E34A5E">
            <w:pPr>
              <w:pStyle w:val="ConsPlusNormal"/>
              <w:jc w:val="center"/>
            </w:pPr>
            <w:r>
              <w:t>4,3 x 10</w:t>
            </w:r>
            <w:r>
              <w:rPr>
                <w:vertAlign w:val="superscript"/>
              </w:rPr>
              <w:t>-3</w:t>
            </w:r>
          </w:p>
        </w:tc>
        <w:tc>
          <w:tcPr>
            <w:tcW w:w="1267" w:type="dxa"/>
            <w:vAlign w:val="center"/>
          </w:tcPr>
          <w:p w:rsidR="00E34A5E" w:rsidRDefault="00E34A5E">
            <w:pPr>
              <w:pStyle w:val="ConsPlusNormal"/>
              <w:jc w:val="center"/>
            </w:pPr>
            <w:r>
              <w:t>52,7</w:t>
            </w:r>
          </w:p>
        </w:tc>
        <w:tc>
          <w:tcPr>
            <w:tcW w:w="3288" w:type="dxa"/>
            <w:vAlign w:val="center"/>
          </w:tcPr>
          <w:p w:rsidR="00E34A5E" w:rsidRDefault="00E34A5E">
            <w:pPr>
              <w:pStyle w:val="ConsPlusNormal"/>
              <w:jc w:val="center"/>
            </w:pPr>
            <w:r>
              <w:t>40</w:t>
            </w:r>
          </w:p>
        </w:tc>
      </w:tr>
      <w:tr w:rsidR="00E34A5E">
        <w:tc>
          <w:tcPr>
            <w:tcW w:w="1258" w:type="dxa"/>
            <w:vAlign w:val="center"/>
          </w:tcPr>
          <w:p w:rsidR="00E34A5E" w:rsidRDefault="00E34A5E">
            <w:pPr>
              <w:pStyle w:val="ConsPlusNormal"/>
              <w:jc w:val="center"/>
            </w:pPr>
            <w:r>
              <w:t>8,4</w:t>
            </w:r>
          </w:p>
        </w:tc>
        <w:tc>
          <w:tcPr>
            <w:tcW w:w="3288" w:type="dxa"/>
            <w:vAlign w:val="center"/>
          </w:tcPr>
          <w:p w:rsidR="00E34A5E" w:rsidRDefault="00E34A5E">
            <w:pPr>
              <w:pStyle w:val="ConsPlusNormal"/>
              <w:jc w:val="center"/>
            </w:pPr>
            <w:r>
              <w:t>0,2</w:t>
            </w:r>
          </w:p>
        </w:tc>
        <w:tc>
          <w:tcPr>
            <w:tcW w:w="1267" w:type="dxa"/>
            <w:vAlign w:val="center"/>
          </w:tcPr>
          <w:p w:rsidR="00E34A5E" w:rsidRDefault="00E34A5E">
            <w:pPr>
              <w:pStyle w:val="ConsPlusNormal"/>
              <w:jc w:val="center"/>
            </w:pPr>
            <w:r>
              <w:t>63,0</w:t>
            </w:r>
          </w:p>
        </w:tc>
        <w:tc>
          <w:tcPr>
            <w:tcW w:w="3288" w:type="dxa"/>
            <w:vAlign w:val="center"/>
          </w:tcPr>
          <w:p w:rsidR="00E34A5E" w:rsidRDefault="00E34A5E">
            <w:pPr>
              <w:pStyle w:val="ConsPlusNormal"/>
              <w:jc w:val="center"/>
            </w:pPr>
            <w:r>
              <w:t>50</w:t>
            </w:r>
          </w:p>
        </w:tc>
      </w:tr>
      <w:tr w:rsidR="00E34A5E">
        <w:tc>
          <w:tcPr>
            <w:tcW w:w="1258" w:type="dxa"/>
            <w:vAlign w:val="center"/>
          </w:tcPr>
          <w:p w:rsidR="00E34A5E" w:rsidRDefault="00E34A5E">
            <w:pPr>
              <w:pStyle w:val="ConsPlusNormal"/>
              <w:jc w:val="center"/>
            </w:pPr>
            <w:r>
              <w:t>10,4</w:t>
            </w:r>
          </w:p>
        </w:tc>
        <w:tc>
          <w:tcPr>
            <w:tcW w:w="3288" w:type="dxa"/>
            <w:vAlign w:val="center"/>
          </w:tcPr>
          <w:p w:rsidR="00E34A5E" w:rsidRDefault="00E34A5E">
            <w:pPr>
              <w:pStyle w:val="ConsPlusNormal"/>
              <w:jc w:val="center"/>
            </w:pPr>
            <w:r>
              <w:t>0,5</w:t>
            </w:r>
          </w:p>
        </w:tc>
        <w:tc>
          <w:tcPr>
            <w:tcW w:w="1267" w:type="dxa"/>
            <w:vAlign w:val="center"/>
          </w:tcPr>
          <w:p w:rsidR="00E34A5E" w:rsidRDefault="00E34A5E">
            <w:pPr>
              <w:pStyle w:val="ConsPlusNormal"/>
              <w:jc w:val="center"/>
            </w:pPr>
            <w:r>
              <w:t>75,2</w:t>
            </w:r>
          </w:p>
        </w:tc>
        <w:tc>
          <w:tcPr>
            <w:tcW w:w="3288" w:type="dxa"/>
            <w:vAlign w:val="center"/>
          </w:tcPr>
          <w:p w:rsidR="00E34A5E" w:rsidRDefault="00E34A5E">
            <w:pPr>
              <w:pStyle w:val="ConsPlusNormal"/>
              <w:jc w:val="center"/>
            </w:pPr>
            <w:r>
              <w:t>60</w:t>
            </w:r>
          </w:p>
        </w:tc>
      </w:tr>
      <w:tr w:rsidR="00E34A5E">
        <w:tc>
          <w:tcPr>
            <w:tcW w:w="1258" w:type="dxa"/>
            <w:vAlign w:val="center"/>
          </w:tcPr>
          <w:p w:rsidR="00E34A5E" w:rsidRDefault="00E34A5E">
            <w:pPr>
              <w:pStyle w:val="ConsPlusNormal"/>
              <w:jc w:val="center"/>
            </w:pPr>
            <w:r>
              <w:t>11,3</w:t>
            </w:r>
          </w:p>
        </w:tc>
        <w:tc>
          <w:tcPr>
            <w:tcW w:w="3288" w:type="dxa"/>
            <w:vAlign w:val="center"/>
          </w:tcPr>
          <w:p w:rsidR="00E34A5E" w:rsidRDefault="00E34A5E">
            <w:pPr>
              <w:pStyle w:val="ConsPlusNormal"/>
              <w:jc w:val="center"/>
            </w:pPr>
            <w:r>
              <w:t>0,7</w:t>
            </w:r>
          </w:p>
        </w:tc>
        <w:tc>
          <w:tcPr>
            <w:tcW w:w="1267" w:type="dxa"/>
            <w:vAlign w:val="center"/>
          </w:tcPr>
          <w:p w:rsidR="00E34A5E" w:rsidRDefault="00E34A5E">
            <w:pPr>
              <w:pStyle w:val="ConsPlusNormal"/>
              <w:jc w:val="center"/>
            </w:pPr>
            <w:r>
              <w:t>100</w:t>
            </w:r>
          </w:p>
        </w:tc>
        <w:tc>
          <w:tcPr>
            <w:tcW w:w="3288" w:type="dxa"/>
            <w:vAlign w:val="center"/>
          </w:tcPr>
          <w:p w:rsidR="00E34A5E" w:rsidRDefault="00E34A5E">
            <w:pPr>
              <w:pStyle w:val="ConsPlusNormal"/>
              <w:jc w:val="center"/>
            </w:pPr>
            <w:r>
              <w:t>70</w:t>
            </w:r>
          </w:p>
        </w:tc>
      </w:tr>
      <w:tr w:rsidR="00E34A5E">
        <w:tc>
          <w:tcPr>
            <w:tcW w:w="1258" w:type="dxa"/>
            <w:vAlign w:val="center"/>
          </w:tcPr>
          <w:p w:rsidR="00E34A5E" w:rsidRDefault="00E34A5E">
            <w:pPr>
              <w:pStyle w:val="ConsPlusNormal"/>
              <w:jc w:val="center"/>
            </w:pPr>
            <w:r>
              <w:lastRenderedPageBreak/>
              <w:t>12,3</w:t>
            </w:r>
          </w:p>
        </w:tc>
        <w:tc>
          <w:tcPr>
            <w:tcW w:w="3288" w:type="dxa"/>
            <w:vAlign w:val="center"/>
          </w:tcPr>
          <w:p w:rsidR="00E34A5E" w:rsidRDefault="00E34A5E">
            <w:pPr>
              <w:pStyle w:val="ConsPlusNormal"/>
              <w:jc w:val="center"/>
            </w:pPr>
            <w:r>
              <w:t>1,0</w:t>
            </w:r>
          </w:p>
        </w:tc>
        <w:tc>
          <w:tcPr>
            <w:tcW w:w="1267" w:type="dxa"/>
            <w:vAlign w:val="center"/>
          </w:tcPr>
          <w:p w:rsidR="00E34A5E" w:rsidRDefault="00E34A5E">
            <w:pPr>
              <w:pStyle w:val="ConsPlusNormal"/>
              <w:jc w:val="center"/>
            </w:pPr>
            <w:r>
              <w:t>113,6</w:t>
            </w:r>
          </w:p>
        </w:tc>
        <w:tc>
          <w:tcPr>
            <w:tcW w:w="3288" w:type="dxa"/>
            <w:vAlign w:val="center"/>
          </w:tcPr>
          <w:p w:rsidR="00E34A5E" w:rsidRDefault="00E34A5E">
            <w:pPr>
              <w:pStyle w:val="ConsPlusNormal"/>
              <w:jc w:val="center"/>
            </w:pPr>
            <w:r>
              <w:t>80</w:t>
            </w:r>
          </w:p>
        </w:tc>
      </w:tr>
      <w:tr w:rsidR="00E34A5E">
        <w:tc>
          <w:tcPr>
            <w:tcW w:w="1258" w:type="dxa"/>
            <w:vAlign w:val="center"/>
          </w:tcPr>
          <w:p w:rsidR="00E34A5E" w:rsidRDefault="00E34A5E">
            <w:pPr>
              <w:pStyle w:val="ConsPlusNormal"/>
              <w:jc w:val="center"/>
            </w:pPr>
            <w:r>
              <w:t>14,9</w:t>
            </w:r>
          </w:p>
        </w:tc>
        <w:tc>
          <w:tcPr>
            <w:tcW w:w="3288" w:type="dxa"/>
            <w:vAlign w:val="center"/>
          </w:tcPr>
          <w:p w:rsidR="00E34A5E" w:rsidRDefault="00E34A5E">
            <w:pPr>
              <w:pStyle w:val="ConsPlusNormal"/>
              <w:jc w:val="center"/>
            </w:pPr>
            <w:r>
              <w:t>2,0</w:t>
            </w:r>
          </w:p>
        </w:tc>
        <w:tc>
          <w:tcPr>
            <w:tcW w:w="1267" w:type="dxa"/>
            <w:vAlign w:val="center"/>
          </w:tcPr>
          <w:p w:rsidR="00E34A5E" w:rsidRDefault="00E34A5E">
            <w:pPr>
              <w:pStyle w:val="ConsPlusNormal"/>
              <w:jc w:val="center"/>
            </w:pPr>
            <w:r>
              <w:t>154,6</w:t>
            </w:r>
          </w:p>
        </w:tc>
        <w:tc>
          <w:tcPr>
            <w:tcW w:w="3288" w:type="dxa"/>
            <w:vAlign w:val="center"/>
          </w:tcPr>
          <w:p w:rsidR="00E34A5E" w:rsidRDefault="00E34A5E">
            <w:pPr>
              <w:pStyle w:val="ConsPlusNormal"/>
              <w:jc w:val="center"/>
            </w:pPr>
            <w:r>
              <w:t>90</w:t>
            </w:r>
          </w:p>
        </w:tc>
      </w:tr>
      <w:tr w:rsidR="00E34A5E">
        <w:tc>
          <w:tcPr>
            <w:tcW w:w="1258" w:type="dxa"/>
            <w:vAlign w:val="center"/>
          </w:tcPr>
          <w:p w:rsidR="00E34A5E" w:rsidRDefault="00E34A5E">
            <w:pPr>
              <w:pStyle w:val="ConsPlusNormal"/>
              <w:jc w:val="center"/>
            </w:pPr>
            <w:r>
              <w:t>19,9</w:t>
            </w:r>
          </w:p>
        </w:tc>
        <w:tc>
          <w:tcPr>
            <w:tcW w:w="3288" w:type="dxa"/>
            <w:vAlign w:val="center"/>
          </w:tcPr>
          <w:p w:rsidR="00E34A5E" w:rsidRDefault="00E34A5E">
            <w:pPr>
              <w:pStyle w:val="ConsPlusNormal"/>
              <w:jc w:val="center"/>
            </w:pPr>
            <w:r>
              <w:t>5,0</w:t>
            </w:r>
          </w:p>
        </w:tc>
        <w:tc>
          <w:tcPr>
            <w:tcW w:w="1267" w:type="dxa"/>
            <w:vAlign w:val="center"/>
          </w:tcPr>
          <w:p w:rsidR="00E34A5E" w:rsidRDefault="00E34A5E">
            <w:pPr>
              <w:pStyle w:val="ConsPlusNormal"/>
              <w:jc w:val="center"/>
            </w:pPr>
            <w:r>
              <w:t>199,3</w:t>
            </w:r>
          </w:p>
        </w:tc>
        <w:tc>
          <w:tcPr>
            <w:tcW w:w="3288" w:type="dxa"/>
            <w:vAlign w:val="center"/>
          </w:tcPr>
          <w:p w:rsidR="00E34A5E" w:rsidRDefault="00E34A5E">
            <w:pPr>
              <w:pStyle w:val="ConsPlusNormal"/>
              <w:jc w:val="center"/>
            </w:pPr>
            <w:r>
              <w:t>95</w:t>
            </w:r>
          </w:p>
        </w:tc>
      </w:tr>
      <w:tr w:rsidR="00E34A5E">
        <w:tc>
          <w:tcPr>
            <w:tcW w:w="1258" w:type="dxa"/>
            <w:vAlign w:val="center"/>
          </w:tcPr>
          <w:p w:rsidR="00E34A5E" w:rsidRDefault="00E34A5E">
            <w:pPr>
              <w:pStyle w:val="ConsPlusNormal"/>
              <w:jc w:val="center"/>
            </w:pPr>
            <w:r>
              <w:t>25,7</w:t>
            </w:r>
          </w:p>
        </w:tc>
        <w:tc>
          <w:tcPr>
            <w:tcW w:w="3288" w:type="dxa"/>
            <w:vAlign w:val="center"/>
          </w:tcPr>
          <w:p w:rsidR="00E34A5E" w:rsidRDefault="00E34A5E">
            <w:pPr>
              <w:pStyle w:val="ConsPlusNormal"/>
              <w:jc w:val="center"/>
            </w:pPr>
            <w:r>
              <w:t>10,0</w:t>
            </w:r>
          </w:p>
        </w:tc>
        <w:tc>
          <w:tcPr>
            <w:tcW w:w="1267" w:type="dxa"/>
            <w:vAlign w:val="center"/>
          </w:tcPr>
          <w:p w:rsidR="00E34A5E" w:rsidRDefault="00E34A5E">
            <w:pPr>
              <w:pStyle w:val="ConsPlusNormal"/>
              <w:jc w:val="center"/>
            </w:pPr>
            <w:r>
              <w:t>208,6</w:t>
            </w:r>
          </w:p>
        </w:tc>
        <w:tc>
          <w:tcPr>
            <w:tcW w:w="3288" w:type="dxa"/>
            <w:vAlign w:val="center"/>
          </w:tcPr>
          <w:p w:rsidR="00E34A5E" w:rsidRDefault="00E34A5E">
            <w:pPr>
              <w:pStyle w:val="ConsPlusNormal"/>
              <w:jc w:val="center"/>
            </w:pPr>
            <w:r>
              <w:t>100</w:t>
            </w:r>
          </w:p>
        </w:tc>
      </w:tr>
      <w:tr w:rsidR="00E34A5E">
        <w:tc>
          <w:tcPr>
            <w:tcW w:w="9101" w:type="dxa"/>
            <w:gridSpan w:val="4"/>
            <w:vAlign w:val="center"/>
          </w:tcPr>
          <w:p w:rsidR="00E34A5E" w:rsidRDefault="00E34A5E">
            <w:pPr>
              <w:pStyle w:val="ConsPlusNormal"/>
              <w:ind w:firstLine="283"/>
              <w:jc w:val="both"/>
            </w:pPr>
            <w:r>
              <w:t>Примечание:</w:t>
            </w:r>
          </w:p>
          <w:p w:rsidR="00E34A5E" w:rsidRDefault="00E34A5E">
            <w:pPr>
              <w:pStyle w:val="ConsPlusNormal"/>
            </w:pPr>
            <w:bookmarkStart w:id="29" w:name="P3168"/>
            <w:bookmarkEnd w:id="29"/>
            <w:r>
              <w:t>&lt;*&gt; ПДК для максимально-разовой концентрации (МРК), равной 4,0 мг/м</w:t>
            </w:r>
            <w:r>
              <w:rPr>
                <w:vertAlign w:val="superscript"/>
              </w:rPr>
              <w:t>3</w:t>
            </w:r>
            <w:r>
              <w:t>.</w:t>
            </w:r>
          </w:p>
        </w:tc>
      </w:tr>
    </w:tbl>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right"/>
        <w:outlineLvl w:val="0"/>
      </w:pPr>
      <w:r>
        <w:t>Приложение 3</w:t>
      </w:r>
    </w:p>
    <w:p w:rsidR="00E34A5E" w:rsidRDefault="00E34A5E">
      <w:pPr>
        <w:pStyle w:val="ConsPlusNormal"/>
        <w:jc w:val="right"/>
      </w:pPr>
      <w:r>
        <w:t>к Р 2.2.3969-23</w:t>
      </w:r>
    </w:p>
    <w:p w:rsidR="00E34A5E" w:rsidRDefault="00E34A5E">
      <w:pPr>
        <w:pStyle w:val="ConsPlusNormal"/>
        <w:jc w:val="both"/>
      </w:pPr>
    </w:p>
    <w:p w:rsidR="00E34A5E" w:rsidRDefault="00E34A5E">
      <w:pPr>
        <w:pStyle w:val="ConsPlusTitle"/>
        <w:jc w:val="center"/>
      </w:pPr>
      <w:bookmarkStart w:id="30" w:name="P3177"/>
      <w:bookmarkEnd w:id="30"/>
      <w:r>
        <w:t>ПРИМЕРЫ</w:t>
      </w:r>
    </w:p>
    <w:p w:rsidR="00E34A5E" w:rsidRDefault="00E34A5E">
      <w:pPr>
        <w:pStyle w:val="ConsPlusTitle"/>
        <w:jc w:val="center"/>
      </w:pPr>
      <w:r>
        <w:t>ПОКАЗАТЕЛЕЙ ТЯЖЕСТИ ПРОФЕССИОНАЛЬНЫХ ЗАБОЛЕВАНИЙ &lt;42&gt;</w:t>
      </w:r>
    </w:p>
    <w:p w:rsidR="00E34A5E" w:rsidRDefault="00E34A5E">
      <w:pPr>
        <w:pStyle w:val="ConsPlusTitle"/>
        <w:jc w:val="center"/>
      </w:pPr>
      <w:r>
        <w:t>И БОЛЕЗНЕЙ, ПОТЕНЦИАЛЬНО СВЯЗАННЫХ С УСЛОВИЯМИ ТРУДА</w:t>
      </w:r>
    </w:p>
    <w:p w:rsidR="00E34A5E" w:rsidRDefault="00E34A5E">
      <w:pPr>
        <w:pStyle w:val="ConsPlusTitle"/>
        <w:jc w:val="center"/>
      </w:pPr>
      <w:r>
        <w:t>ДЛЯ ОЦЕНКИ РИСКА ЗДОРОВЬЮ &lt;43&gt;</w:t>
      </w:r>
    </w:p>
    <w:p w:rsidR="00E34A5E" w:rsidRDefault="00E34A5E">
      <w:pPr>
        <w:pStyle w:val="ConsPlusNormal"/>
        <w:jc w:val="both"/>
      </w:pPr>
    </w:p>
    <w:p w:rsidR="00E34A5E" w:rsidRDefault="00E34A5E">
      <w:pPr>
        <w:pStyle w:val="ConsPlusNormal"/>
        <w:ind w:firstLine="540"/>
        <w:jc w:val="both"/>
      </w:pPr>
      <w:r>
        <w:t>--------------------------------</w:t>
      </w:r>
    </w:p>
    <w:p w:rsidR="00E34A5E" w:rsidRDefault="00E34A5E">
      <w:pPr>
        <w:pStyle w:val="ConsPlusNormal"/>
        <w:spacing w:before="200"/>
        <w:ind w:firstLine="540"/>
        <w:jc w:val="both"/>
      </w:pPr>
      <w:r>
        <w:t xml:space="preserve">&lt;42&gt; В соответствии с </w:t>
      </w:r>
      <w:hyperlink r:id="rId111">
        <w:r>
          <w:rPr>
            <w:color w:val="0000FF"/>
          </w:rPr>
          <w:t>приложением</w:t>
        </w:r>
      </w:hyperlink>
      <w:r>
        <w:t xml:space="preserve"> к приказу Минздрава России от 27.04.2012 N 417н "Об утверждении перечня профессиональных заболеваний".</w:t>
      </w:r>
    </w:p>
    <w:p w:rsidR="00E34A5E" w:rsidRDefault="00E34A5E">
      <w:pPr>
        <w:pStyle w:val="ConsPlusNormal"/>
        <w:spacing w:before="200"/>
        <w:ind w:firstLine="540"/>
        <w:jc w:val="both"/>
      </w:pPr>
      <w:r>
        <w:t>&lt;43&gt; Методы и данные Всемирной организации здравоохранения (англ. World Health Organization, WHO, ВОЗ) для оценки глобального бремени болезней в 2000 - 2019 гг.: cdn.who.int/media/docs/default-source/gho-documents/global-health-estimates/ghe2019_daly-methods.pdf?sfvrsn=31b25009_(в свободном доступе).</w:t>
      </w:r>
    </w:p>
    <w:p w:rsidR="00E34A5E" w:rsidRDefault="00E34A5E">
      <w:pPr>
        <w:pStyle w:val="ConsPlusNormal"/>
        <w:jc w:val="both"/>
      </w:pPr>
    </w:p>
    <w:p w:rsidR="00E34A5E" w:rsidRDefault="00E34A5E">
      <w:pPr>
        <w:pStyle w:val="ConsPlusTitle"/>
        <w:jc w:val="center"/>
        <w:outlineLvl w:val="1"/>
      </w:pPr>
      <w:r>
        <w:t>Показатели тяжести профессиональных заболеваний</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8"/>
        <w:gridCol w:w="4592"/>
        <w:gridCol w:w="2437"/>
        <w:gridCol w:w="1360"/>
      </w:tblGrid>
      <w:tr w:rsidR="00E34A5E">
        <w:tc>
          <w:tcPr>
            <w:tcW w:w="658" w:type="dxa"/>
          </w:tcPr>
          <w:p w:rsidR="00E34A5E" w:rsidRDefault="00E34A5E">
            <w:pPr>
              <w:pStyle w:val="ConsPlusNormal"/>
              <w:jc w:val="center"/>
            </w:pPr>
            <w:r>
              <w:t>N</w:t>
            </w:r>
          </w:p>
        </w:tc>
        <w:tc>
          <w:tcPr>
            <w:tcW w:w="4592" w:type="dxa"/>
          </w:tcPr>
          <w:p w:rsidR="00E34A5E" w:rsidRDefault="00E34A5E">
            <w:pPr>
              <w:pStyle w:val="ConsPlusNormal"/>
              <w:jc w:val="center"/>
            </w:pPr>
            <w:r>
              <w:t>Профессиональные заболевания</w:t>
            </w:r>
          </w:p>
        </w:tc>
        <w:tc>
          <w:tcPr>
            <w:tcW w:w="2437" w:type="dxa"/>
          </w:tcPr>
          <w:p w:rsidR="00E34A5E" w:rsidRDefault="00E34A5E">
            <w:pPr>
              <w:pStyle w:val="ConsPlusNormal"/>
              <w:jc w:val="center"/>
            </w:pPr>
            <w:r>
              <w:t xml:space="preserve">Код по </w:t>
            </w:r>
            <w:hyperlink r:id="rId112">
              <w:r>
                <w:rPr>
                  <w:color w:val="0000FF"/>
                </w:rPr>
                <w:t>МКБ-10</w:t>
              </w:r>
            </w:hyperlink>
          </w:p>
        </w:tc>
        <w:tc>
          <w:tcPr>
            <w:tcW w:w="1360" w:type="dxa"/>
          </w:tcPr>
          <w:p w:rsidR="00E34A5E" w:rsidRDefault="00E34A5E">
            <w:pPr>
              <w:pStyle w:val="ConsPlusNormal"/>
              <w:jc w:val="center"/>
            </w:pPr>
            <w:r>
              <w:t>Тяжесть</w:t>
            </w:r>
          </w:p>
        </w:tc>
      </w:tr>
      <w:tr w:rsidR="00E34A5E">
        <w:tc>
          <w:tcPr>
            <w:tcW w:w="658" w:type="dxa"/>
          </w:tcPr>
          <w:p w:rsidR="00E34A5E" w:rsidRDefault="00E34A5E">
            <w:pPr>
              <w:pStyle w:val="ConsPlusNormal"/>
              <w:jc w:val="center"/>
            </w:pPr>
            <w:r>
              <w:t>1</w:t>
            </w:r>
          </w:p>
        </w:tc>
        <w:tc>
          <w:tcPr>
            <w:tcW w:w="4592" w:type="dxa"/>
          </w:tcPr>
          <w:p w:rsidR="00E34A5E" w:rsidRDefault="00E34A5E">
            <w:pPr>
              <w:pStyle w:val="ConsPlusNormal"/>
              <w:jc w:val="center"/>
            </w:pPr>
            <w:r>
              <w:t>2</w:t>
            </w:r>
          </w:p>
        </w:tc>
        <w:tc>
          <w:tcPr>
            <w:tcW w:w="2437" w:type="dxa"/>
          </w:tcPr>
          <w:p w:rsidR="00E34A5E" w:rsidRDefault="00E34A5E">
            <w:pPr>
              <w:pStyle w:val="ConsPlusNormal"/>
              <w:jc w:val="center"/>
            </w:pPr>
            <w:r>
              <w:t>3</w:t>
            </w:r>
          </w:p>
        </w:tc>
        <w:tc>
          <w:tcPr>
            <w:tcW w:w="1360" w:type="dxa"/>
          </w:tcPr>
          <w:p w:rsidR="00E34A5E" w:rsidRDefault="00E34A5E">
            <w:pPr>
              <w:pStyle w:val="ConsPlusNormal"/>
              <w:jc w:val="center"/>
            </w:pPr>
            <w:r>
              <w:t>4</w:t>
            </w:r>
          </w:p>
        </w:tc>
      </w:tr>
      <w:tr w:rsidR="00E34A5E">
        <w:tc>
          <w:tcPr>
            <w:tcW w:w="658" w:type="dxa"/>
            <w:vAlign w:val="center"/>
          </w:tcPr>
          <w:p w:rsidR="00E34A5E" w:rsidRDefault="00E34A5E">
            <w:pPr>
              <w:pStyle w:val="ConsPlusNormal"/>
              <w:jc w:val="center"/>
            </w:pPr>
            <w:r>
              <w:t>1</w:t>
            </w:r>
          </w:p>
        </w:tc>
        <w:tc>
          <w:tcPr>
            <w:tcW w:w="4592" w:type="dxa"/>
            <w:vAlign w:val="center"/>
          </w:tcPr>
          <w:p w:rsidR="00E34A5E" w:rsidRDefault="00E34A5E">
            <w:pPr>
              <w:pStyle w:val="ConsPlusNormal"/>
            </w:pPr>
            <w:r>
              <w:t>Злокачественные новообразования</w:t>
            </w:r>
          </w:p>
        </w:tc>
        <w:tc>
          <w:tcPr>
            <w:tcW w:w="2437" w:type="dxa"/>
            <w:vAlign w:val="center"/>
          </w:tcPr>
          <w:p w:rsidR="00E34A5E" w:rsidRDefault="00E34A5E">
            <w:pPr>
              <w:pStyle w:val="ConsPlusNormal"/>
              <w:jc w:val="center"/>
            </w:pPr>
            <w:r>
              <w:t>C00 - C96</w:t>
            </w:r>
          </w:p>
        </w:tc>
        <w:tc>
          <w:tcPr>
            <w:tcW w:w="1360" w:type="dxa"/>
            <w:vAlign w:val="center"/>
          </w:tcPr>
          <w:p w:rsidR="00E34A5E" w:rsidRDefault="00E34A5E">
            <w:pPr>
              <w:pStyle w:val="ConsPlusNormal"/>
              <w:jc w:val="center"/>
            </w:pPr>
            <w:r>
              <w:t>0,496</w:t>
            </w:r>
          </w:p>
        </w:tc>
      </w:tr>
      <w:tr w:rsidR="00E34A5E">
        <w:tc>
          <w:tcPr>
            <w:tcW w:w="658" w:type="dxa"/>
            <w:vAlign w:val="center"/>
          </w:tcPr>
          <w:p w:rsidR="00E34A5E" w:rsidRDefault="00E34A5E">
            <w:pPr>
              <w:pStyle w:val="ConsPlusNormal"/>
              <w:jc w:val="center"/>
            </w:pPr>
            <w:r>
              <w:t>2</w:t>
            </w:r>
          </w:p>
        </w:tc>
        <w:tc>
          <w:tcPr>
            <w:tcW w:w="4592" w:type="dxa"/>
            <w:vAlign w:val="center"/>
          </w:tcPr>
          <w:p w:rsidR="00E34A5E" w:rsidRDefault="00E34A5E">
            <w:pPr>
              <w:pStyle w:val="ConsPlusNormal"/>
            </w:pPr>
            <w:r>
              <w:t>Полиневропатии</w:t>
            </w:r>
          </w:p>
        </w:tc>
        <w:tc>
          <w:tcPr>
            <w:tcW w:w="2437" w:type="dxa"/>
            <w:vAlign w:val="center"/>
          </w:tcPr>
          <w:p w:rsidR="00E34A5E" w:rsidRDefault="00E34A5E">
            <w:pPr>
              <w:pStyle w:val="ConsPlusNormal"/>
              <w:jc w:val="center"/>
            </w:pPr>
            <w:r>
              <w:t>G62</w:t>
            </w:r>
          </w:p>
        </w:tc>
        <w:tc>
          <w:tcPr>
            <w:tcW w:w="1360" w:type="dxa"/>
            <w:vAlign w:val="center"/>
          </w:tcPr>
          <w:p w:rsidR="00E34A5E" w:rsidRDefault="00E34A5E">
            <w:pPr>
              <w:pStyle w:val="ConsPlusNormal"/>
              <w:jc w:val="center"/>
            </w:pPr>
            <w:r>
              <w:t>0,304</w:t>
            </w:r>
          </w:p>
        </w:tc>
      </w:tr>
      <w:tr w:rsidR="00E34A5E">
        <w:tc>
          <w:tcPr>
            <w:tcW w:w="658" w:type="dxa"/>
            <w:vAlign w:val="center"/>
          </w:tcPr>
          <w:p w:rsidR="00E34A5E" w:rsidRDefault="00E34A5E">
            <w:pPr>
              <w:pStyle w:val="ConsPlusNormal"/>
              <w:jc w:val="center"/>
            </w:pPr>
            <w:r>
              <w:t>3</w:t>
            </w:r>
          </w:p>
        </w:tc>
        <w:tc>
          <w:tcPr>
            <w:tcW w:w="4592" w:type="dxa"/>
            <w:vAlign w:val="center"/>
          </w:tcPr>
          <w:p w:rsidR="00E34A5E" w:rsidRDefault="00E34A5E">
            <w:pPr>
              <w:pStyle w:val="ConsPlusNormal"/>
            </w:pPr>
            <w:r>
              <w:t>Другие пневмокониозы</w:t>
            </w:r>
          </w:p>
        </w:tc>
        <w:tc>
          <w:tcPr>
            <w:tcW w:w="2437" w:type="dxa"/>
            <w:vAlign w:val="center"/>
          </w:tcPr>
          <w:p w:rsidR="00E34A5E" w:rsidRDefault="00E34A5E">
            <w:pPr>
              <w:pStyle w:val="ConsPlusNormal"/>
              <w:jc w:val="center"/>
            </w:pPr>
            <w:r>
              <w:t>J61 - J65</w:t>
            </w:r>
          </w:p>
        </w:tc>
        <w:tc>
          <w:tcPr>
            <w:tcW w:w="1360" w:type="dxa"/>
            <w:vAlign w:val="center"/>
          </w:tcPr>
          <w:p w:rsidR="00E34A5E" w:rsidRDefault="00E34A5E">
            <w:pPr>
              <w:pStyle w:val="ConsPlusNormal"/>
              <w:jc w:val="center"/>
            </w:pPr>
            <w:r>
              <w:t>0,225</w:t>
            </w:r>
          </w:p>
        </w:tc>
      </w:tr>
      <w:tr w:rsidR="00E34A5E">
        <w:tc>
          <w:tcPr>
            <w:tcW w:w="658" w:type="dxa"/>
            <w:vAlign w:val="center"/>
          </w:tcPr>
          <w:p w:rsidR="00E34A5E" w:rsidRDefault="00E34A5E">
            <w:pPr>
              <w:pStyle w:val="ConsPlusNormal"/>
              <w:jc w:val="center"/>
            </w:pPr>
            <w:r>
              <w:t>4</w:t>
            </w:r>
          </w:p>
        </w:tc>
        <w:tc>
          <w:tcPr>
            <w:tcW w:w="4592" w:type="dxa"/>
            <w:vAlign w:val="center"/>
          </w:tcPr>
          <w:p w:rsidR="00E34A5E" w:rsidRDefault="00E34A5E">
            <w:pPr>
              <w:pStyle w:val="ConsPlusNormal"/>
            </w:pPr>
            <w:r>
              <w:t>Неинфекционные гастроэнтериты и колиты</w:t>
            </w:r>
          </w:p>
        </w:tc>
        <w:tc>
          <w:tcPr>
            <w:tcW w:w="2437" w:type="dxa"/>
            <w:vAlign w:val="center"/>
          </w:tcPr>
          <w:p w:rsidR="00E34A5E" w:rsidRDefault="00E34A5E">
            <w:pPr>
              <w:pStyle w:val="ConsPlusNormal"/>
              <w:jc w:val="center"/>
            </w:pPr>
            <w:r>
              <w:t>K52</w:t>
            </w:r>
          </w:p>
        </w:tc>
        <w:tc>
          <w:tcPr>
            <w:tcW w:w="1360" w:type="dxa"/>
            <w:vAlign w:val="center"/>
          </w:tcPr>
          <w:p w:rsidR="00E34A5E" w:rsidRDefault="00E34A5E">
            <w:pPr>
              <w:pStyle w:val="ConsPlusNormal"/>
              <w:jc w:val="center"/>
            </w:pPr>
            <w:r>
              <w:t>0,22</w:t>
            </w:r>
          </w:p>
        </w:tc>
      </w:tr>
      <w:tr w:rsidR="00E34A5E">
        <w:tc>
          <w:tcPr>
            <w:tcW w:w="658" w:type="dxa"/>
            <w:vAlign w:val="center"/>
          </w:tcPr>
          <w:p w:rsidR="00E34A5E" w:rsidRDefault="00E34A5E">
            <w:pPr>
              <w:pStyle w:val="ConsPlusNormal"/>
              <w:jc w:val="center"/>
            </w:pPr>
            <w:r>
              <w:t>5</w:t>
            </w:r>
          </w:p>
        </w:tc>
        <w:tc>
          <w:tcPr>
            <w:tcW w:w="4592" w:type="dxa"/>
            <w:vAlign w:val="center"/>
          </w:tcPr>
          <w:p w:rsidR="00E34A5E" w:rsidRDefault="00E34A5E">
            <w:pPr>
              <w:pStyle w:val="ConsPlusNormal"/>
            </w:pPr>
            <w:r>
              <w:t>Поражения головного мозга</w:t>
            </w:r>
          </w:p>
        </w:tc>
        <w:tc>
          <w:tcPr>
            <w:tcW w:w="2437" w:type="dxa"/>
            <w:vAlign w:val="center"/>
          </w:tcPr>
          <w:p w:rsidR="00E34A5E" w:rsidRDefault="00E34A5E">
            <w:pPr>
              <w:pStyle w:val="ConsPlusNormal"/>
              <w:jc w:val="center"/>
            </w:pPr>
            <w:r>
              <w:t>G93</w:t>
            </w:r>
          </w:p>
        </w:tc>
        <w:tc>
          <w:tcPr>
            <w:tcW w:w="1360" w:type="dxa"/>
            <w:vAlign w:val="center"/>
          </w:tcPr>
          <w:p w:rsidR="00E34A5E" w:rsidRDefault="00E34A5E">
            <w:pPr>
              <w:pStyle w:val="ConsPlusNormal"/>
              <w:jc w:val="center"/>
            </w:pPr>
            <w:r>
              <w:t>0,219</w:t>
            </w:r>
          </w:p>
        </w:tc>
      </w:tr>
      <w:tr w:rsidR="00E34A5E">
        <w:tc>
          <w:tcPr>
            <w:tcW w:w="658" w:type="dxa"/>
            <w:vAlign w:val="center"/>
          </w:tcPr>
          <w:p w:rsidR="00E34A5E" w:rsidRDefault="00E34A5E">
            <w:pPr>
              <w:pStyle w:val="ConsPlusNormal"/>
              <w:jc w:val="center"/>
            </w:pPr>
            <w:r>
              <w:t>6</w:t>
            </w:r>
          </w:p>
        </w:tc>
        <w:tc>
          <w:tcPr>
            <w:tcW w:w="4592" w:type="dxa"/>
            <w:vAlign w:val="center"/>
          </w:tcPr>
          <w:p w:rsidR="00E34A5E" w:rsidRDefault="00E34A5E">
            <w:pPr>
              <w:pStyle w:val="ConsPlusNormal"/>
            </w:pPr>
            <w:r>
              <w:t>Дистония и мононевропатии</w:t>
            </w:r>
          </w:p>
        </w:tc>
        <w:tc>
          <w:tcPr>
            <w:tcW w:w="2437" w:type="dxa"/>
            <w:vAlign w:val="center"/>
          </w:tcPr>
          <w:p w:rsidR="00E34A5E" w:rsidRDefault="00E34A5E">
            <w:pPr>
              <w:pStyle w:val="ConsPlusNormal"/>
              <w:jc w:val="center"/>
            </w:pPr>
            <w:r>
              <w:t>G24, G56 - G58</w:t>
            </w:r>
          </w:p>
        </w:tc>
        <w:tc>
          <w:tcPr>
            <w:tcW w:w="1360" w:type="dxa"/>
            <w:vAlign w:val="center"/>
          </w:tcPr>
          <w:p w:rsidR="00E34A5E" w:rsidRDefault="00E34A5E">
            <w:pPr>
              <w:pStyle w:val="ConsPlusNormal"/>
              <w:jc w:val="center"/>
            </w:pPr>
            <w:r>
              <w:t>0,214</w:t>
            </w:r>
          </w:p>
        </w:tc>
      </w:tr>
      <w:tr w:rsidR="00E34A5E">
        <w:tc>
          <w:tcPr>
            <w:tcW w:w="658" w:type="dxa"/>
            <w:vAlign w:val="center"/>
          </w:tcPr>
          <w:p w:rsidR="00E34A5E" w:rsidRDefault="00E34A5E">
            <w:pPr>
              <w:pStyle w:val="ConsPlusNormal"/>
              <w:jc w:val="center"/>
            </w:pPr>
            <w:r>
              <w:t>7</w:t>
            </w:r>
          </w:p>
        </w:tc>
        <w:tc>
          <w:tcPr>
            <w:tcW w:w="4592" w:type="dxa"/>
            <w:vAlign w:val="center"/>
          </w:tcPr>
          <w:p w:rsidR="00E34A5E" w:rsidRDefault="00E34A5E">
            <w:pPr>
              <w:pStyle w:val="ConsPlusNormal"/>
            </w:pPr>
            <w:r>
              <w:t>Болезни внутреннего уха</w:t>
            </w:r>
          </w:p>
        </w:tc>
        <w:tc>
          <w:tcPr>
            <w:tcW w:w="2437" w:type="dxa"/>
            <w:vAlign w:val="center"/>
          </w:tcPr>
          <w:p w:rsidR="00E34A5E" w:rsidRDefault="00E34A5E">
            <w:pPr>
              <w:pStyle w:val="ConsPlusNormal"/>
              <w:jc w:val="center"/>
            </w:pPr>
            <w:r>
              <w:t>H83</w:t>
            </w:r>
          </w:p>
        </w:tc>
        <w:tc>
          <w:tcPr>
            <w:tcW w:w="1360" w:type="dxa"/>
            <w:vAlign w:val="center"/>
          </w:tcPr>
          <w:p w:rsidR="00E34A5E" w:rsidRDefault="00E34A5E">
            <w:pPr>
              <w:pStyle w:val="ConsPlusNormal"/>
              <w:jc w:val="center"/>
            </w:pPr>
            <w:r>
              <w:t>0,193</w:t>
            </w:r>
          </w:p>
        </w:tc>
      </w:tr>
      <w:tr w:rsidR="00E34A5E">
        <w:tc>
          <w:tcPr>
            <w:tcW w:w="658" w:type="dxa"/>
            <w:vAlign w:val="center"/>
          </w:tcPr>
          <w:p w:rsidR="00E34A5E" w:rsidRDefault="00E34A5E">
            <w:pPr>
              <w:pStyle w:val="ConsPlusNormal"/>
              <w:jc w:val="center"/>
            </w:pPr>
            <w:r>
              <w:t>8</w:t>
            </w:r>
          </w:p>
        </w:tc>
        <w:tc>
          <w:tcPr>
            <w:tcW w:w="4592" w:type="dxa"/>
            <w:vAlign w:val="center"/>
          </w:tcPr>
          <w:p w:rsidR="00E34A5E" w:rsidRDefault="00E34A5E">
            <w:pPr>
              <w:pStyle w:val="ConsPlusNormal"/>
            </w:pPr>
            <w:r>
              <w:t>Катаракта</w:t>
            </w:r>
          </w:p>
        </w:tc>
        <w:tc>
          <w:tcPr>
            <w:tcW w:w="2437" w:type="dxa"/>
            <w:vAlign w:val="center"/>
          </w:tcPr>
          <w:p w:rsidR="00E34A5E" w:rsidRDefault="00E34A5E">
            <w:pPr>
              <w:pStyle w:val="ConsPlusNormal"/>
              <w:jc w:val="center"/>
            </w:pPr>
            <w:r>
              <w:t>H26</w:t>
            </w:r>
          </w:p>
        </w:tc>
        <w:tc>
          <w:tcPr>
            <w:tcW w:w="1360" w:type="dxa"/>
            <w:vAlign w:val="center"/>
          </w:tcPr>
          <w:p w:rsidR="00E34A5E" w:rsidRDefault="00E34A5E">
            <w:pPr>
              <w:pStyle w:val="ConsPlusNormal"/>
              <w:jc w:val="center"/>
            </w:pPr>
            <w:r>
              <w:t>0,184</w:t>
            </w:r>
          </w:p>
        </w:tc>
      </w:tr>
      <w:tr w:rsidR="00E34A5E">
        <w:tc>
          <w:tcPr>
            <w:tcW w:w="658" w:type="dxa"/>
            <w:vAlign w:val="center"/>
          </w:tcPr>
          <w:p w:rsidR="00E34A5E" w:rsidRDefault="00E34A5E">
            <w:pPr>
              <w:pStyle w:val="ConsPlusNormal"/>
              <w:jc w:val="center"/>
            </w:pPr>
            <w:r>
              <w:t>9</w:t>
            </w:r>
          </w:p>
        </w:tc>
        <w:tc>
          <w:tcPr>
            <w:tcW w:w="4592" w:type="dxa"/>
            <w:vAlign w:val="center"/>
          </w:tcPr>
          <w:p w:rsidR="00E34A5E" w:rsidRDefault="00E34A5E">
            <w:pPr>
              <w:pStyle w:val="ConsPlusNormal"/>
            </w:pPr>
            <w:r>
              <w:t>Хроническая обструктивная легочная болезнь</w:t>
            </w:r>
          </w:p>
        </w:tc>
        <w:tc>
          <w:tcPr>
            <w:tcW w:w="2437" w:type="dxa"/>
            <w:vAlign w:val="center"/>
          </w:tcPr>
          <w:p w:rsidR="00E34A5E" w:rsidRDefault="00E34A5E">
            <w:pPr>
              <w:pStyle w:val="ConsPlusNormal"/>
              <w:jc w:val="center"/>
            </w:pPr>
            <w:r>
              <w:t>J44</w:t>
            </w:r>
          </w:p>
        </w:tc>
        <w:tc>
          <w:tcPr>
            <w:tcW w:w="1360" w:type="dxa"/>
            <w:vAlign w:val="center"/>
          </w:tcPr>
          <w:p w:rsidR="00E34A5E" w:rsidRDefault="00E34A5E">
            <w:pPr>
              <w:pStyle w:val="ConsPlusNormal"/>
              <w:jc w:val="center"/>
            </w:pPr>
            <w:r>
              <w:t>0,182</w:t>
            </w:r>
          </w:p>
        </w:tc>
      </w:tr>
      <w:tr w:rsidR="00E34A5E">
        <w:tc>
          <w:tcPr>
            <w:tcW w:w="658" w:type="dxa"/>
            <w:vAlign w:val="center"/>
          </w:tcPr>
          <w:p w:rsidR="00E34A5E" w:rsidRDefault="00E34A5E">
            <w:pPr>
              <w:pStyle w:val="ConsPlusNormal"/>
              <w:jc w:val="center"/>
            </w:pPr>
            <w:r>
              <w:t>10</w:t>
            </w:r>
          </w:p>
        </w:tc>
        <w:tc>
          <w:tcPr>
            <w:tcW w:w="4592" w:type="dxa"/>
            <w:vAlign w:val="center"/>
          </w:tcPr>
          <w:p w:rsidR="00E34A5E" w:rsidRDefault="00E34A5E">
            <w:pPr>
              <w:pStyle w:val="ConsPlusNormal"/>
            </w:pPr>
            <w:r>
              <w:t>Кератит</w:t>
            </w:r>
          </w:p>
        </w:tc>
        <w:tc>
          <w:tcPr>
            <w:tcW w:w="2437" w:type="dxa"/>
            <w:vAlign w:val="center"/>
          </w:tcPr>
          <w:p w:rsidR="00E34A5E" w:rsidRDefault="00E34A5E">
            <w:pPr>
              <w:pStyle w:val="ConsPlusNormal"/>
              <w:jc w:val="center"/>
            </w:pPr>
            <w:r>
              <w:t>H16</w:t>
            </w:r>
          </w:p>
        </w:tc>
        <w:tc>
          <w:tcPr>
            <w:tcW w:w="1360" w:type="dxa"/>
            <w:vAlign w:val="center"/>
          </w:tcPr>
          <w:p w:rsidR="00E34A5E" w:rsidRDefault="00E34A5E">
            <w:pPr>
              <w:pStyle w:val="ConsPlusNormal"/>
              <w:jc w:val="center"/>
            </w:pPr>
            <w:r>
              <w:t>0,139</w:t>
            </w:r>
          </w:p>
        </w:tc>
      </w:tr>
      <w:tr w:rsidR="00E34A5E">
        <w:tc>
          <w:tcPr>
            <w:tcW w:w="658" w:type="dxa"/>
            <w:vAlign w:val="center"/>
          </w:tcPr>
          <w:p w:rsidR="00E34A5E" w:rsidRDefault="00E34A5E">
            <w:pPr>
              <w:pStyle w:val="ConsPlusNormal"/>
              <w:jc w:val="center"/>
            </w:pPr>
            <w:r>
              <w:t>11</w:t>
            </w:r>
          </w:p>
        </w:tc>
        <w:tc>
          <w:tcPr>
            <w:tcW w:w="4592" w:type="dxa"/>
            <w:vAlign w:val="center"/>
          </w:tcPr>
          <w:p w:rsidR="00E34A5E" w:rsidRDefault="00E34A5E">
            <w:pPr>
              <w:pStyle w:val="ConsPlusNormal"/>
            </w:pPr>
            <w:r>
              <w:t xml:space="preserve">Болезни дыхательных путей, вызванные </w:t>
            </w:r>
            <w:r>
              <w:lastRenderedPageBreak/>
              <w:t>органической пылью, вдыханием химических веществ, газов, паров, дымов и других внешних агентов</w:t>
            </w:r>
          </w:p>
        </w:tc>
        <w:tc>
          <w:tcPr>
            <w:tcW w:w="2437" w:type="dxa"/>
            <w:vAlign w:val="center"/>
          </w:tcPr>
          <w:p w:rsidR="00E34A5E" w:rsidRDefault="00E34A5E">
            <w:pPr>
              <w:pStyle w:val="ConsPlusNormal"/>
              <w:jc w:val="center"/>
            </w:pPr>
            <w:r>
              <w:lastRenderedPageBreak/>
              <w:t>J41, J66 - J68, J70</w:t>
            </w:r>
          </w:p>
        </w:tc>
        <w:tc>
          <w:tcPr>
            <w:tcW w:w="1360" w:type="dxa"/>
            <w:vAlign w:val="center"/>
          </w:tcPr>
          <w:p w:rsidR="00E34A5E" w:rsidRDefault="00E34A5E">
            <w:pPr>
              <w:pStyle w:val="ConsPlusNormal"/>
              <w:jc w:val="center"/>
            </w:pPr>
            <w:r>
              <w:t>0,124</w:t>
            </w:r>
          </w:p>
        </w:tc>
      </w:tr>
      <w:tr w:rsidR="00E34A5E">
        <w:tc>
          <w:tcPr>
            <w:tcW w:w="658" w:type="dxa"/>
            <w:vAlign w:val="center"/>
          </w:tcPr>
          <w:p w:rsidR="00E34A5E" w:rsidRDefault="00E34A5E">
            <w:pPr>
              <w:pStyle w:val="ConsPlusNormal"/>
              <w:jc w:val="center"/>
            </w:pPr>
            <w:r>
              <w:lastRenderedPageBreak/>
              <w:t>12</w:t>
            </w:r>
          </w:p>
        </w:tc>
        <w:tc>
          <w:tcPr>
            <w:tcW w:w="4592" w:type="dxa"/>
            <w:vAlign w:val="center"/>
          </w:tcPr>
          <w:p w:rsidR="00E34A5E" w:rsidRDefault="00E34A5E">
            <w:pPr>
              <w:pStyle w:val="ConsPlusNormal"/>
            </w:pPr>
            <w:r>
              <w:t>Пневмокониоз угольщика</w:t>
            </w:r>
          </w:p>
        </w:tc>
        <w:tc>
          <w:tcPr>
            <w:tcW w:w="2437" w:type="dxa"/>
            <w:vAlign w:val="center"/>
          </w:tcPr>
          <w:p w:rsidR="00E34A5E" w:rsidRDefault="00E34A5E">
            <w:pPr>
              <w:pStyle w:val="ConsPlusNormal"/>
              <w:jc w:val="center"/>
            </w:pPr>
            <w:r>
              <w:t>J60</w:t>
            </w:r>
          </w:p>
        </w:tc>
        <w:tc>
          <w:tcPr>
            <w:tcW w:w="1360" w:type="dxa"/>
            <w:vAlign w:val="center"/>
          </w:tcPr>
          <w:p w:rsidR="00E34A5E" w:rsidRDefault="00E34A5E">
            <w:pPr>
              <w:pStyle w:val="ConsPlusNormal"/>
              <w:jc w:val="center"/>
            </w:pPr>
            <w:r>
              <w:t>0,122</w:t>
            </w:r>
          </w:p>
        </w:tc>
      </w:tr>
      <w:tr w:rsidR="00E34A5E">
        <w:tc>
          <w:tcPr>
            <w:tcW w:w="658" w:type="dxa"/>
            <w:vAlign w:val="center"/>
          </w:tcPr>
          <w:p w:rsidR="00E34A5E" w:rsidRDefault="00E34A5E">
            <w:pPr>
              <w:pStyle w:val="ConsPlusNormal"/>
              <w:jc w:val="center"/>
            </w:pPr>
            <w:r>
              <w:t>13</w:t>
            </w:r>
          </w:p>
        </w:tc>
        <w:tc>
          <w:tcPr>
            <w:tcW w:w="4592" w:type="dxa"/>
            <w:vAlign w:val="center"/>
          </w:tcPr>
          <w:p w:rsidR="00E34A5E" w:rsidRDefault="00E34A5E">
            <w:pPr>
              <w:pStyle w:val="ConsPlusNormal"/>
            </w:pPr>
            <w:r>
              <w:t>Артрозы</w:t>
            </w:r>
          </w:p>
        </w:tc>
        <w:tc>
          <w:tcPr>
            <w:tcW w:w="2437" w:type="dxa"/>
            <w:vAlign w:val="center"/>
          </w:tcPr>
          <w:p w:rsidR="00E34A5E" w:rsidRDefault="00E34A5E">
            <w:pPr>
              <w:pStyle w:val="ConsPlusNormal"/>
              <w:jc w:val="center"/>
            </w:pPr>
            <w:r>
              <w:t>M19</w:t>
            </w:r>
          </w:p>
        </w:tc>
        <w:tc>
          <w:tcPr>
            <w:tcW w:w="1360" w:type="dxa"/>
            <w:vAlign w:val="center"/>
          </w:tcPr>
          <w:p w:rsidR="00E34A5E" w:rsidRDefault="00E34A5E">
            <w:pPr>
              <w:pStyle w:val="ConsPlusNormal"/>
              <w:jc w:val="center"/>
            </w:pPr>
            <w:r>
              <w:t>0,112</w:t>
            </w:r>
          </w:p>
        </w:tc>
      </w:tr>
      <w:tr w:rsidR="00E34A5E">
        <w:tc>
          <w:tcPr>
            <w:tcW w:w="658" w:type="dxa"/>
            <w:vAlign w:val="center"/>
          </w:tcPr>
          <w:p w:rsidR="00E34A5E" w:rsidRDefault="00E34A5E">
            <w:pPr>
              <w:pStyle w:val="ConsPlusNormal"/>
              <w:jc w:val="center"/>
            </w:pPr>
            <w:r>
              <w:t>14</w:t>
            </w:r>
          </w:p>
        </w:tc>
        <w:tc>
          <w:tcPr>
            <w:tcW w:w="4592" w:type="dxa"/>
            <w:vAlign w:val="center"/>
          </w:tcPr>
          <w:p w:rsidR="00E34A5E" w:rsidRDefault="00E34A5E">
            <w:pPr>
              <w:pStyle w:val="ConsPlusNormal"/>
            </w:pPr>
            <w:r>
              <w:t>Выпадение женских половых органов</w:t>
            </w:r>
          </w:p>
        </w:tc>
        <w:tc>
          <w:tcPr>
            <w:tcW w:w="2437" w:type="dxa"/>
            <w:vAlign w:val="center"/>
          </w:tcPr>
          <w:p w:rsidR="00E34A5E" w:rsidRDefault="00E34A5E">
            <w:pPr>
              <w:pStyle w:val="ConsPlusNormal"/>
              <w:jc w:val="center"/>
            </w:pPr>
            <w:r>
              <w:t>N81</w:t>
            </w:r>
          </w:p>
        </w:tc>
        <w:tc>
          <w:tcPr>
            <w:tcW w:w="1360" w:type="dxa"/>
            <w:vAlign w:val="center"/>
          </w:tcPr>
          <w:p w:rsidR="00E34A5E" w:rsidRDefault="00E34A5E">
            <w:pPr>
              <w:pStyle w:val="ConsPlusNormal"/>
              <w:jc w:val="center"/>
            </w:pPr>
            <w:r>
              <w:t>0,086</w:t>
            </w:r>
          </w:p>
        </w:tc>
      </w:tr>
      <w:tr w:rsidR="00E34A5E">
        <w:tc>
          <w:tcPr>
            <w:tcW w:w="658" w:type="dxa"/>
            <w:vAlign w:val="center"/>
          </w:tcPr>
          <w:p w:rsidR="00E34A5E" w:rsidRDefault="00E34A5E">
            <w:pPr>
              <w:pStyle w:val="ConsPlusNormal"/>
              <w:jc w:val="center"/>
            </w:pPr>
            <w:r>
              <w:t>15</w:t>
            </w:r>
          </w:p>
        </w:tc>
        <w:tc>
          <w:tcPr>
            <w:tcW w:w="4592" w:type="dxa"/>
            <w:vAlign w:val="center"/>
          </w:tcPr>
          <w:p w:rsidR="00E34A5E" w:rsidRDefault="00E34A5E">
            <w:pPr>
              <w:pStyle w:val="ConsPlusNormal"/>
            </w:pPr>
            <w:r>
              <w:t>Астма</w:t>
            </w:r>
          </w:p>
        </w:tc>
        <w:tc>
          <w:tcPr>
            <w:tcW w:w="2437" w:type="dxa"/>
            <w:vAlign w:val="center"/>
          </w:tcPr>
          <w:p w:rsidR="00E34A5E" w:rsidRDefault="00E34A5E">
            <w:pPr>
              <w:pStyle w:val="ConsPlusNormal"/>
              <w:jc w:val="center"/>
            </w:pPr>
            <w:r>
              <w:t>J45</w:t>
            </w:r>
          </w:p>
        </w:tc>
        <w:tc>
          <w:tcPr>
            <w:tcW w:w="1360" w:type="dxa"/>
            <w:vAlign w:val="center"/>
          </w:tcPr>
          <w:p w:rsidR="00E34A5E" w:rsidRDefault="00E34A5E">
            <w:pPr>
              <w:pStyle w:val="ConsPlusNormal"/>
              <w:jc w:val="center"/>
            </w:pPr>
            <w:r>
              <w:t>0,076</w:t>
            </w:r>
          </w:p>
        </w:tc>
      </w:tr>
      <w:tr w:rsidR="00E34A5E">
        <w:tc>
          <w:tcPr>
            <w:tcW w:w="658" w:type="dxa"/>
            <w:vAlign w:val="center"/>
          </w:tcPr>
          <w:p w:rsidR="00E34A5E" w:rsidRDefault="00E34A5E">
            <w:pPr>
              <w:pStyle w:val="ConsPlusNormal"/>
              <w:jc w:val="center"/>
            </w:pPr>
            <w:r>
              <w:t>16</w:t>
            </w:r>
          </w:p>
        </w:tc>
        <w:tc>
          <w:tcPr>
            <w:tcW w:w="4592" w:type="dxa"/>
            <w:vAlign w:val="center"/>
          </w:tcPr>
          <w:p w:rsidR="00E34A5E" w:rsidRDefault="00E34A5E">
            <w:pPr>
              <w:pStyle w:val="ConsPlusNormal"/>
            </w:pPr>
            <w:r>
              <w:t>Поражения кожи, вызванные излучением</w:t>
            </w:r>
          </w:p>
        </w:tc>
        <w:tc>
          <w:tcPr>
            <w:tcW w:w="2437" w:type="dxa"/>
            <w:vAlign w:val="center"/>
          </w:tcPr>
          <w:p w:rsidR="00E34A5E" w:rsidRDefault="00E34A5E">
            <w:pPr>
              <w:pStyle w:val="ConsPlusNormal"/>
              <w:jc w:val="center"/>
            </w:pPr>
            <w:r>
              <w:t>L58 - 59</w:t>
            </w:r>
          </w:p>
        </w:tc>
        <w:tc>
          <w:tcPr>
            <w:tcW w:w="1360" w:type="dxa"/>
            <w:vAlign w:val="center"/>
          </w:tcPr>
          <w:p w:rsidR="00E34A5E" w:rsidRDefault="00E34A5E">
            <w:pPr>
              <w:pStyle w:val="ConsPlusNormal"/>
              <w:jc w:val="center"/>
            </w:pPr>
            <w:r>
              <w:t>0,076</w:t>
            </w:r>
          </w:p>
        </w:tc>
      </w:tr>
      <w:tr w:rsidR="00E34A5E">
        <w:tc>
          <w:tcPr>
            <w:tcW w:w="658" w:type="dxa"/>
            <w:vAlign w:val="center"/>
          </w:tcPr>
          <w:p w:rsidR="00E34A5E" w:rsidRDefault="00E34A5E">
            <w:pPr>
              <w:pStyle w:val="ConsPlusNormal"/>
              <w:jc w:val="center"/>
            </w:pPr>
            <w:r>
              <w:t>17</w:t>
            </w:r>
          </w:p>
        </w:tc>
        <w:tc>
          <w:tcPr>
            <w:tcW w:w="4592" w:type="dxa"/>
            <w:vAlign w:val="center"/>
          </w:tcPr>
          <w:p w:rsidR="00E34A5E" w:rsidRDefault="00E34A5E">
            <w:pPr>
              <w:pStyle w:val="ConsPlusNormal"/>
            </w:pPr>
            <w:r>
              <w:t>Аллергический контактный дерматит</w:t>
            </w:r>
          </w:p>
        </w:tc>
        <w:tc>
          <w:tcPr>
            <w:tcW w:w="2437" w:type="dxa"/>
            <w:vAlign w:val="center"/>
          </w:tcPr>
          <w:p w:rsidR="00E34A5E" w:rsidRDefault="00E34A5E">
            <w:pPr>
              <w:pStyle w:val="ConsPlusNormal"/>
              <w:jc w:val="center"/>
            </w:pPr>
            <w:r>
              <w:t>L23</w:t>
            </w:r>
          </w:p>
        </w:tc>
        <w:tc>
          <w:tcPr>
            <w:tcW w:w="1360" w:type="dxa"/>
            <w:vAlign w:val="center"/>
          </w:tcPr>
          <w:p w:rsidR="00E34A5E" w:rsidRDefault="00E34A5E">
            <w:pPr>
              <w:pStyle w:val="ConsPlusNormal"/>
              <w:jc w:val="center"/>
            </w:pPr>
            <w:r>
              <w:t>0,069</w:t>
            </w:r>
          </w:p>
        </w:tc>
      </w:tr>
      <w:tr w:rsidR="00E34A5E">
        <w:tc>
          <w:tcPr>
            <w:tcW w:w="658" w:type="dxa"/>
            <w:vAlign w:val="center"/>
          </w:tcPr>
          <w:p w:rsidR="00E34A5E" w:rsidRDefault="00E34A5E">
            <w:pPr>
              <w:pStyle w:val="ConsPlusNormal"/>
              <w:jc w:val="center"/>
            </w:pPr>
            <w:r>
              <w:t>18</w:t>
            </w:r>
          </w:p>
        </w:tc>
        <w:tc>
          <w:tcPr>
            <w:tcW w:w="4592" w:type="dxa"/>
            <w:vAlign w:val="center"/>
          </w:tcPr>
          <w:p w:rsidR="00E34A5E" w:rsidRDefault="00E34A5E">
            <w:pPr>
              <w:pStyle w:val="ConsPlusNormal"/>
            </w:pPr>
            <w:r>
              <w:t>Дорсопатии и дорсалгии</w:t>
            </w:r>
          </w:p>
        </w:tc>
        <w:tc>
          <w:tcPr>
            <w:tcW w:w="2437" w:type="dxa"/>
            <w:vAlign w:val="center"/>
          </w:tcPr>
          <w:p w:rsidR="00E34A5E" w:rsidRDefault="00E34A5E">
            <w:pPr>
              <w:pStyle w:val="ConsPlusNormal"/>
              <w:jc w:val="center"/>
            </w:pPr>
            <w:r>
              <w:t>M53 - 54</w:t>
            </w:r>
          </w:p>
        </w:tc>
        <w:tc>
          <w:tcPr>
            <w:tcW w:w="1360" w:type="dxa"/>
            <w:vAlign w:val="center"/>
          </w:tcPr>
          <w:p w:rsidR="00E34A5E" w:rsidRDefault="00E34A5E">
            <w:pPr>
              <w:pStyle w:val="ConsPlusNormal"/>
              <w:jc w:val="center"/>
            </w:pPr>
            <w:r>
              <w:t>0,063</w:t>
            </w:r>
          </w:p>
        </w:tc>
      </w:tr>
      <w:tr w:rsidR="00E34A5E">
        <w:tc>
          <w:tcPr>
            <w:tcW w:w="658" w:type="dxa"/>
            <w:vAlign w:val="center"/>
          </w:tcPr>
          <w:p w:rsidR="00E34A5E" w:rsidRDefault="00E34A5E">
            <w:pPr>
              <w:pStyle w:val="ConsPlusNormal"/>
              <w:jc w:val="center"/>
            </w:pPr>
            <w:r>
              <w:t>19</w:t>
            </w:r>
          </w:p>
        </w:tc>
        <w:tc>
          <w:tcPr>
            <w:tcW w:w="4592" w:type="dxa"/>
            <w:vAlign w:val="center"/>
          </w:tcPr>
          <w:p w:rsidR="00E34A5E" w:rsidRDefault="00E34A5E">
            <w:pPr>
              <w:pStyle w:val="ConsPlusNormal"/>
            </w:pPr>
            <w:r>
              <w:t>Изменения кожи, вызванные ультрафиолетовым излучением</w:t>
            </w:r>
          </w:p>
        </w:tc>
        <w:tc>
          <w:tcPr>
            <w:tcW w:w="2437" w:type="dxa"/>
            <w:vAlign w:val="center"/>
          </w:tcPr>
          <w:p w:rsidR="00E34A5E" w:rsidRDefault="00E34A5E">
            <w:pPr>
              <w:pStyle w:val="ConsPlusNormal"/>
              <w:jc w:val="center"/>
            </w:pPr>
            <w:r>
              <w:t>L56 - 57</w:t>
            </w:r>
          </w:p>
        </w:tc>
        <w:tc>
          <w:tcPr>
            <w:tcW w:w="1360" w:type="dxa"/>
            <w:vAlign w:val="center"/>
          </w:tcPr>
          <w:p w:rsidR="00E34A5E" w:rsidRDefault="00E34A5E">
            <w:pPr>
              <w:pStyle w:val="ConsPlusNormal"/>
              <w:jc w:val="center"/>
            </w:pPr>
            <w:r>
              <w:t>0,056</w:t>
            </w:r>
          </w:p>
        </w:tc>
      </w:tr>
      <w:tr w:rsidR="00E34A5E">
        <w:tc>
          <w:tcPr>
            <w:tcW w:w="658" w:type="dxa"/>
            <w:vAlign w:val="center"/>
          </w:tcPr>
          <w:p w:rsidR="00E34A5E" w:rsidRDefault="00E34A5E">
            <w:pPr>
              <w:pStyle w:val="ConsPlusNormal"/>
              <w:jc w:val="center"/>
            </w:pPr>
            <w:r>
              <w:t>20</w:t>
            </w:r>
          </w:p>
        </w:tc>
        <w:tc>
          <w:tcPr>
            <w:tcW w:w="4592" w:type="dxa"/>
            <w:vAlign w:val="center"/>
          </w:tcPr>
          <w:p w:rsidR="00E34A5E" w:rsidRDefault="00E34A5E">
            <w:pPr>
              <w:pStyle w:val="ConsPlusNormal"/>
            </w:pPr>
            <w:r>
              <w:t>Кондуктивная и нейросенсорная потеря слуха</w:t>
            </w:r>
          </w:p>
        </w:tc>
        <w:tc>
          <w:tcPr>
            <w:tcW w:w="2437" w:type="dxa"/>
            <w:vAlign w:val="center"/>
          </w:tcPr>
          <w:p w:rsidR="00E34A5E" w:rsidRDefault="00E34A5E">
            <w:pPr>
              <w:pStyle w:val="ConsPlusNormal"/>
              <w:jc w:val="center"/>
            </w:pPr>
            <w:r>
              <w:t>H90</w:t>
            </w:r>
          </w:p>
        </w:tc>
        <w:tc>
          <w:tcPr>
            <w:tcW w:w="1360" w:type="dxa"/>
            <w:vAlign w:val="center"/>
          </w:tcPr>
          <w:p w:rsidR="00E34A5E" w:rsidRDefault="00E34A5E">
            <w:pPr>
              <w:pStyle w:val="ConsPlusNormal"/>
              <w:jc w:val="center"/>
            </w:pPr>
            <w:r>
              <w:t>0,045</w:t>
            </w:r>
          </w:p>
        </w:tc>
      </w:tr>
      <w:tr w:rsidR="00E34A5E">
        <w:tc>
          <w:tcPr>
            <w:tcW w:w="658" w:type="dxa"/>
            <w:vAlign w:val="center"/>
          </w:tcPr>
          <w:p w:rsidR="00E34A5E" w:rsidRDefault="00E34A5E">
            <w:pPr>
              <w:pStyle w:val="ConsPlusNormal"/>
              <w:jc w:val="center"/>
            </w:pPr>
            <w:r>
              <w:t>21</w:t>
            </w:r>
          </w:p>
        </w:tc>
        <w:tc>
          <w:tcPr>
            <w:tcW w:w="4592" w:type="dxa"/>
            <w:vAlign w:val="center"/>
          </w:tcPr>
          <w:p w:rsidR="00E34A5E" w:rsidRDefault="00E34A5E">
            <w:pPr>
              <w:pStyle w:val="ConsPlusNormal"/>
            </w:pPr>
            <w:r>
              <w:t>Крапивница</w:t>
            </w:r>
          </w:p>
        </w:tc>
        <w:tc>
          <w:tcPr>
            <w:tcW w:w="2437" w:type="dxa"/>
            <w:vAlign w:val="center"/>
          </w:tcPr>
          <w:p w:rsidR="00E34A5E" w:rsidRDefault="00E34A5E">
            <w:pPr>
              <w:pStyle w:val="ConsPlusNormal"/>
              <w:jc w:val="center"/>
            </w:pPr>
            <w:r>
              <w:t>L50</w:t>
            </w:r>
          </w:p>
        </w:tc>
        <w:tc>
          <w:tcPr>
            <w:tcW w:w="1360" w:type="dxa"/>
            <w:vAlign w:val="center"/>
          </w:tcPr>
          <w:p w:rsidR="00E34A5E" w:rsidRDefault="00E34A5E">
            <w:pPr>
              <w:pStyle w:val="ConsPlusNormal"/>
              <w:jc w:val="center"/>
            </w:pPr>
            <w:r>
              <w:t>0,045</w:t>
            </w:r>
          </w:p>
        </w:tc>
      </w:tr>
      <w:tr w:rsidR="00E34A5E">
        <w:tc>
          <w:tcPr>
            <w:tcW w:w="658" w:type="dxa"/>
            <w:vAlign w:val="center"/>
          </w:tcPr>
          <w:p w:rsidR="00E34A5E" w:rsidRDefault="00E34A5E">
            <w:pPr>
              <w:pStyle w:val="ConsPlusNormal"/>
              <w:jc w:val="center"/>
            </w:pPr>
            <w:r>
              <w:t>22</w:t>
            </w:r>
          </w:p>
        </w:tc>
        <w:tc>
          <w:tcPr>
            <w:tcW w:w="4592" w:type="dxa"/>
            <w:vAlign w:val="center"/>
          </w:tcPr>
          <w:p w:rsidR="00E34A5E" w:rsidRDefault="00E34A5E">
            <w:pPr>
              <w:pStyle w:val="ConsPlusNormal"/>
            </w:pPr>
            <w:r>
              <w:t>Болезни носа и носовых синусов</w:t>
            </w:r>
          </w:p>
        </w:tc>
        <w:tc>
          <w:tcPr>
            <w:tcW w:w="2437" w:type="dxa"/>
            <w:vAlign w:val="center"/>
          </w:tcPr>
          <w:p w:rsidR="00E34A5E" w:rsidRDefault="00E34A5E">
            <w:pPr>
              <w:pStyle w:val="ConsPlusNormal"/>
              <w:jc w:val="center"/>
            </w:pPr>
            <w:r>
              <w:t>J34</w:t>
            </w:r>
          </w:p>
        </w:tc>
        <w:tc>
          <w:tcPr>
            <w:tcW w:w="1360" w:type="dxa"/>
            <w:vAlign w:val="center"/>
          </w:tcPr>
          <w:p w:rsidR="00E34A5E" w:rsidRDefault="00E34A5E">
            <w:pPr>
              <w:pStyle w:val="ConsPlusNormal"/>
              <w:jc w:val="center"/>
            </w:pPr>
            <w:r>
              <w:t>0,034</w:t>
            </w:r>
          </w:p>
        </w:tc>
      </w:tr>
      <w:tr w:rsidR="00E34A5E">
        <w:tc>
          <w:tcPr>
            <w:tcW w:w="658" w:type="dxa"/>
            <w:vAlign w:val="center"/>
          </w:tcPr>
          <w:p w:rsidR="00E34A5E" w:rsidRDefault="00E34A5E">
            <w:pPr>
              <w:pStyle w:val="ConsPlusNormal"/>
              <w:jc w:val="center"/>
            </w:pPr>
            <w:r>
              <w:t>23</w:t>
            </w:r>
          </w:p>
        </w:tc>
        <w:tc>
          <w:tcPr>
            <w:tcW w:w="4592" w:type="dxa"/>
            <w:vAlign w:val="center"/>
          </w:tcPr>
          <w:p w:rsidR="00E34A5E" w:rsidRDefault="00E34A5E">
            <w:pPr>
              <w:pStyle w:val="ConsPlusNormal"/>
            </w:pPr>
            <w:r>
              <w:t>Прогрессирующая близорукость от повышенного напряжения зрения</w:t>
            </w:r>
          </w:p>
        </w:tc>
        <w:tc>
          <w:tcPr>
            <w:tcW w:w="2437" w:type="dxa"/>
            <w:vAlign w:val="center"/>
          </w:tcPr>
          <w:p w:rsidR="00E34A5E" w:rsidRDefault="00E34A5E">
            <w:pPr>
              <w:pStyle w:val="ConsPlusNormal"/>
              <w:jc w:val="center"/>
            </w:pPr>
            <w:r>
              <w:t>H52</w:t>
            </w:r>
          </w:p>
        </w:tc>
        <w:tc>
          <w:tcPr>
            <w:tcW w:w="1360" w:type="dxa"/>
            <w:vAlign w:val="center"/>
          </w:tcPr>
          <w:p w:rsidR="00E34A5E" w:rsidRDefault="00E34A5E">
            <w:pPr>
              <w:pStyle w:val="ConsPlusNormal"/>
              <w:jc w:val="center"/>
            </w:pPr>
            <w:r>
              <w:t>0,024</w:t>
            </w:r>
          </w:p>
        </w:tc>
      </w:tr>
      <w:tr w:rsidR="00E34A5E">
        <w:tc>
          <w:tcPr>
            <w:tcW w:w="658" w:type="dxa"/>
            <w:vAlign w:val="center"/>
          </w:tcPr>
          <w:p w:rsidR="00E34A5E" w:rsidRDefault="00E34A5E">
            <w:pPr>
              <w:pStyle w:val="ConsPlusNormal"/>
              <w:jc w:val="center"/>
            </w:pPr>
            <w:r>
              <w:t>24</w:t>
            </w:r>
          </w:p>
        </w:tc>
        <w:tc>
          <w:tcPr>
            <w:tcW w:w="4592" w:type="dxa"/>
            <w:vAlign w:val="center"/>
          </w:tcPr>
          <w:p w:rsidR="00E34A5E" w:rsidRDefault="00E34A5E">
            <w:pPr>
              <w:pStyle w:val="ConsPlusNormal"/>
            </w:pPr>
            <w:r>
              <w:t>Поражения опорно-двигательного аппарата</w:t>
            </w:r>
          </w:p>
        </w:tc>
        <w:tc>
          <w:tcPr>
            <w:tcW w:w="2437" w:type="dxa"/>
            <w:vAlign w:val="center"/>
          </w:tcPr>
          <w:p w:rsidR="00E34A5E" w:rsidRDefault="00E34A5E">
            <w:pPr>
              <w:pStyle w:val="ConsPlusNormal"/>
              <w:jc w:val="center"/>
            </w:pPr>
            <w:r>
              <w:t>M62, M65, M70, M75, M77</w:t>
            </w:r>
          </w:p>
        </w:tc>
        <w:tc>
          <w:tcPr>
            <w:tcW w:w="1360" w:type="dxa"/>
            <w:vAlign w:val="center"/>
          </w:tcPr>
          <w:p w:rsidR="00E34A5E" w:rsidRDefault="00E34A5E">
            <w:pPr>
              <w:pStyle w:val="ConsPlusNormal"/>
              <w:jc w:val="center"/>
            </w:pPr>
            <w:r>
              <w:t>0,023</w:t>
            </w:r>
          </w:p>
        </w:tc>
      </w:tr>
      <w:tr w:rsidR="00E34A5E">
        <w:tc>
          <w:tcPr>
            <w:tcW w:w="658" w:type="dxa"/>
            <w:vAlign w:val="center"/>
          </w:tcPr>
          <w:p w:rsidR="00E34A5E" w:rsidRDefault="00E34A5E">
            <w:pPr>
              <w:pStyle w:val="ConsPlusNormal"/>
              <w:jc w:val="center"/>
            </w:pPr>
            <w:r>
              <w:t>25</w:t>
            </w:r>
          </w:p>
        </w:tc>
        <w:tc>
          <w:tcPr>
            <w:tcW w:w="4592" w:type="dxa"/>
            <w:vAlign w:val="center"/>
          </w:tcPr>
          <w:p w:rsidR="00E34A5E" w:rsidRDefault="00E34A5E">
            <w:pPr>
              <w:pStyle w:val="ConsPlusNormal"/>
            </w:pPr>
            <w:r>
              <w:t>Болезни верхних дыхательных путей</w:t>
            </w:r>
          </w:p>
        </w:tc>
        <w:tc>
          <w:tcPr>
            <w:tcW w:w="2437" w:type="dxa"/>
            <w:vAlign w:val="center"/>
          </w:tcPr>
          <w:p w:rsidR="00E34A5E" w:rsidRDefault="00E34A5E">
            <w:pPr>
              <w:pStyle w:val="ConsPlusNormal"/>
              <w:jc w:val="center"/>
            </w:pPr>
            <w:r>
              <w:t>J39</w:t>
            </w:r>
          </w:p>
        </w:tc>
        <w:tc>
          <w:tcPr>
            <w:tcW w:w="1360" w:type="dxa"/>
            <w:vAlign w:val="center"/>
          </w:tcPr>
          <w:p w:rsidR="00E34A5E" w:rsidRDefault="00E34A5E">
            <w:pPr>
              <w:pStyle w:val="ConsPlusNormal"/>
              <w:jc w:val="center"/>
            </w:pPr>
            <w:r>
              <w:t>0,006</w:t>
            </w:r>
          </w:p>
        </w:tc>
      </w:tr>
      <w:tr w:rsidR="00E34A5E">
        <w:tc>
          <w:tcPr>
            <w:tcW w:w="658" w:type="dxa"/>
            <w:vMerge w:val="restart"/>
            <w:vAlign w:val="center"/>
          </w:tcPr>
          <w:p w:rsidR="00E34A5E" w:rsidRDefault="00E34A5E">
            <w:pPr>
              <w:pStyle w:val="ConsPlusNormal"/>
              <w:jc w:val="center"/>
            </w:pPr>
            <w:r>
              <w:t>26</w:t>
            </w:r>
          </w:p>
        </w:tc>
        <w:tc>
          <w:tcPr>
            <w:tcW w:w="4592" w:type="dxa"/>
            <w:vMerge w:val="restart"/>
            <w:vAlign w:val="center"/>
          </w:tcPr>
          <w:p w:rsidR="00E34A5E" w:rsidRDefault="00E34A5E">
            <w:pPr>
              <w:pStyle w:val="ConsPlusNormal"/>
            </w:pPr>
            <w:r>
              <w:t>Воздействие вибрации (Вибрационная болезнь, связанная с воздействием общей и локальной вибрации)</w:t>
            </w:r>
          </w:p>
        </w:tc>
        <w:tc>
          <w:tcPr>
            <w:tcW w:w="2437" w:type="dxa"/>
            <w:vAlign w:val="center"/>
          </w:tcPr>
          <w:p w:rsidR="00E34A5E" w:rsidRDefault="00E34A5E">
            <w:pPr>
              <w:pStyle w:val="ConsPlusNormal"/>
              <w:jc w:val="center"/>
            </w:pPr>
            <w:r>
              <w:t>I73</w:t>
            </w:r>
          </w:p>
        </w:tc>
        <w:tc>
          <w:tcPr>
            <w:tcW w:w="1360" w:type="dxa"/>
            <w:vAlign w:val="center"/>
          </w:tcPr>
          <w:p w:rsidR="00E34A5E" w:rsidRDefault="00E34A5E">
            <w:pPr>
              <w:pStyle w:val="ConsPlusNormal"/>
              <w:jc w:val="center"/>
            </w:pPr>
            <w:r>
              <w:t>0,078</w:t>
            </w:r>
          </w:p>
        </w:tc>
      </w:tr>
      <w:tr w:rsidR="00E34A5E">
        <w:tc>
          <w:tcPr>
            <w:tcW w:w="658" w:type="dxa"/>
            <w:vMerge/>
          </w:tcPr>
          <w:p w:rsidR="00E34A5E" w:rsidRDefault="00E34A5E">
            <w:pPr>
              <w:pStyle w:val="ConsPlusNormal"/>
            </w:pPr>
          </w:p>
        </w:tc>
        <w:tc>
          <w:tcPr>
            <w:tcW w:w="4592" w:type="dxa"/>
            <w:vMerge/>
          </w:tcPr>
          <w:p w:rsidR="00E34A5E" w:rsidRDefault="00E34A5E">
            <w:pPr>
              <w:pStyle w:val="ConsPlusNormal"/>
            </w:pPr>
          </w:p>
        </w:tc>
        <w:tc>
          <w:tcPr>
            <w:tcW w:w="2437" w:type="dxa"/>
            <w:vAlign w:val="center"/>
          </w:tcPr>
          <w:p w:rsidR="00E34A5E" w:rsidRDefault="00E34A5E">
            <w:pPr>
              <w:pStyle w:val="ConsPlusNormal"/>
              <w:jc w:val="center"/>
            </w:pPr>
            <w:r>
              <w:t>G45</w:t>
            </w:r>
          </w:p>
        </w:tc>
        <w:tc>
          <w:tcPr>
            <w:tcW w:w="1360" w:type="dxa"/>
            <w:vAlign w:val="center"/>
          </w:tcPr>
          <w:p w:rsidR="00E34A5E" w:rsidRDefault="00E34A5E">
            <w:pPr>
              <w:pStyle w:val="ConsPlusNormal"/>
              <w:jc w:val="center"/>
            </w:pPr>
            <w:r>
              <w:t>0,055</w:t>
            </w:r>
          </w:p>
        </w:tc>
      </w:tr>
      <w:tr w:rsidR="00E34A5E">
        <w:tc>
          <w:tcPr>
            <w:tcW w:w="658" w:type="dxa"/>
            <w:vMerge/>
          </w:tcPr>
          <w:p w:rsidR="00E34A5E" w:rsidRDefault="00E34A5E">
            <w:pPr>
              <w:pStyle w:val="ConsPlusNormal"/>
            </w:pPr>
          </w:p>
        </w:tc>
        <w:tc>
          <w:tcPr>
            <w:tcW w:w="4592" w:type="dxa"/>
            <w:vMerge/>
          </w:tcPr>
          <w:p w:rsidR="00E34A5E" w:rsidRDefault="00E34A5E">
            <w:pPr>
              <w:pStyle w:val="ConsPlusNormal"/>
            </w:pPr>
          </w:p>
        </w:tc>
        <w:tc>
          <w:tcPr>
            <w:tcW w:w="2437" w:type="dxa"/>
            <w:vAlign w:val="center"/>
          </w:tcPr>
          <w:p w:rsidR="00E34A5E" w:rsidRDefault="00E34A5E">
            <w:pPr>
              <w:pStyle w:val="ConsPlusNormal"/>
              <w:jc w:val="center"/>
            </w:pPr>
            <w:r>
              <w:t>G56</w:t>
            </w:r>
          </w:p>
        </w:tc>
        <w:tc>
          <w:tcPr>
            <w:tcW w:w="1360" w:type="dxa"/>
            <w:vAlign w:val="center"/>
          </w:tcPr>
          <w:p w:rsidR="00E34A5E" w:rsidRDefault="00E34A5E">
            <w:pPr>
              <w:pStyle w:val="ConsPlusNormal"/>
              <w:jc w:val="center"/>
            </w:pPr>
            <w:r>
              <w:t>0,214</w:t>
            </w:r>
          </w:p>
        </w:tc>
      </w:tr>
      <w:tr w:rsidR="00E34A5E">
        <w:tc>
          <w:tcPr>
            <w:tcW w:w="658" w:type="dxa"/>
            <w:vMerge/>
          </w:tcPr>
          <w:p w:rsidR="00E34A5E" w:rsidRDefault="00E34A5E">
            <w:pPr>
              <w:pStyle w:val="ConsPlusNormal"/>
            </w:pPr>
          </w:p>
        </w:tc>
        <w:tc>
          <w:tcPr>
            <w:tcW w:w="4592" w:type="dxa"/>
            <w:vMerge/>
          </w:tcPr>
          <w:p w:rsidR="00E34A5E" w:rsidRDefault="00E34A5E">
            <w:pPr>
              <w:pStyle w:val="ConsPlusNormal"/>
            </w:pPr>
          </w:p>
        </w:tc>
        <w:tc>
          <w:tcPr>
            <w:tcW w:w="2437" w:type="dxa"/>
            <w:vAlign w:val="center"/>
          </w:tcPr>
          <w:p w:rsidR="00E34A5E" w:rsidRDefault="00E34A5E">
            <w:pPr>
              <w:pStyle w:val="ConsPlusNormal"/>
              <w:jc w:val="center"/>
            </w:pPr>
            <w:r>
              <w:t>G62</w:t>
            </w:r>
          </w:p>
        </w:tc>
        <w:tc>
          <w:tcPr>
            <w:tcW w:w="1360" w:type="dxa"/>
            <w:vAlign w:val="center"/>
          </w:tcPr>
          <w:p w:rsidR="00E34A5E" w:rsidRDefault="00E34A5E">
            <w:pPr>
              <w:pStyle w:val="ConsPlusNormal"/>
              <w:jc w:val="center"/>
            </w:pPr>
            <w:r>
              <w:t>0,304</w:t>
            </w:r>
          </w:p>
        </w:tc>
      </w:tr>
      <w:tr w:rsidR="00E34A5E">
        <w:tc>
          <w:tcPr>
            <w:tcW w:w="658" w:type="dxa"/>
            <w:vMerge/>
          </w:tcPr>
          <w:p w:rsidR="00E34A5E" w:rsidRDefault="00E34A5E">
            <w:pPr>
              <w:pStyle w:val="ConsPlusNormal"/>
            </w:pPr>
          </w:p>
        </w:tc>
        <w:tc>
          <w:tcPr>
            <w:tcW w:w="4592" w:type="dxa"/>
            <w:vMerge/>
          </w:tcPr>
          <w:p w:rsidR="00E34A5E" w:rsidRDefault="00E34A5E">
            <w:pPr>
              <w:pStyle w:val="ConsPlusNormal"/>
            </w:pPr>
          </w:p>
        </w:tc>
        <w:tc>
          <w:tcPr>
            <w:tcW w:w="2437" w:type="dxa"/>
            <w:vAlign w:val="center"/>
          </w:tcPr>
          <w:p w:rsidR="00E34A5E" w:rsidRDefault="00E34A5E">
            <w:pPr>
              <w:pStyle w:val="ConsPlusNormal"/>
              <w:jc w:val="center"/>
            </w:pPr>
            <w:r>
              <w:t>M19</w:t>
            </w:r>
          </w:p>
        </w:tc>
        <w:tc>
          <w:tcPr>
            <w:tcW w:w="1360" w:type="dxa"/>
            <w:vAlign w:val="center"/>
          </w:tcPr>
          <w:p w:rsidR="00E34A5E" w:rsidRDefault="00E34A5E">
            <w:pPr>
              <w:pStyle w:val="ConsPlusNormal"/>
              <w:jc w:val="center"/>
            </w:pPr>
            <w:r>
              <w:t>0,112</w:t>
            </w:r>
          </w:p>
        </w:tc>
      </w:tr>
      <w:tr w:rsidR="00E34A5E">
        <w:tc>
          <w:tcPr>
            <w:tcW w:w="658" w:type="dxa"/>
            <w:vMerge/>
          </w:tcPr>
          <w:p w:rsidR="00E34A5E" w:rsidRDefault="00E34A5E">
            <w:pPr>
              <w:pStyle w:val="ConsPlusNormal"/>
            </w:pPr>
          </w:p>
        </w:tc>
        <w:tc>
          <w:tcPr>
            <w:tcW w:w="4592" w:type="dxa"/>
            <w:vMerge/>
          </w:tcPr>
          <w:p w:rsidR="00E34A5E" w:rsidRDefault="00E34A5E">
            <w:pPr>
              <w:pStyle w:val="ConsPlusNormal"/>
            </w:pPr>
          </w:p>
        </w:tc>
        <w:tc>
          <w:tcPr>
            <w:tcW w:w="2437" w:type="dxa"/>
            <w:vAlign w:val="center"/>
          </w:tcPr>
          <w:p w:rsidR="00E34A5E" w:rsidRDefault="00E34A5E">
            <w:pPr>
              <w:pStyle w:val="ConsPlusNormal"/>
              <w:jc w:val="center"/>
            </w:pPr>
            <w:r>
              <w:t>M62</w:t>
            </w:r>
          </w:p>
        </w:tc>
        <w:tc>
          <w:tcPr>
            <w:tcW w:w="1360" w:type="dxa"/>
            <w:vAlign w:val="center"/>
          </w:tcPr>
          <w:p w:rsidR="00E34A5E" w:rsidRDefault="00E34A5E">
            <w:pPr>
              <w:pStyle w:val="ConsPlusNormal"/>
              <w:jc w:val="center"/>
            </w:pPr>
            <w:r>
              <w:t>0,023</w:t>
            </w:r>
          </w:p>
        </w:tc>
      </w:tr>
    </w:tbl>
    <w:p w:rsidR="00E34A5E" w:rsidRDefault="00E34A5E">
      <w:pPr>
        <w:pStyle w:val="ConsPlusNormal"/>
        <w:jc w:val="both"/>
      </w:pPr>
    </w:p>
    <w:p w:rsidR="00E34A5E" w:rsidRDefault="00E34A5E">
      <w:pPr>
        <w:pStyle w:val="ConsPlusTitle"/>
        <w:jc w:val="center"/>
        <w:outlineLvl w:val="1"/>
      </w:pPr>
      <w:r>
        <w:t>Примеры показателей тяжести болезней, потенциально связанных</w:t>
      </w:r>
    </w:p>
    <w:p w:rsidR="00E34A5E" w:rsidRDefault="00E34A5E">
      <w:pPr>
        <w:pStyle w:val="ConsPlusTitle"/>
        <w:jc w:val="center"/>
      </w:pPr>
      <w:r>
        <w:t>с условиями труда</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8"/>
        <w:gridCol w:w="4592"/>
        <w:gridCol w:w="2437"/>
        <w:gridCol w:w="1360"/>
      </w:tblGrid>
      <w:tr w:rsidR="00E34A5E">
        <w:tc>
          <w:tcPr>
            <w:tcW w:w="658" w:type="dxa"/>
          </w:tcPr>
          <w:p w:rsidR="00E34A5E" w:rsidRDefault="00E34A5E">
            <w:pPr>
              <w:pStyle w:val="ConsPlusNormal"/>
              <w:jc w:val="center"/>
            </w:pPr>
            <w:r>
              <w:t>N</w:t>
            </w:r>
          </w:p>
        </w:tc>
        <w:tc>
          <w:tcPr>
            <w:tcW w:w="4592" w:type="dxa"/>
          </w:tcPr>
          <w:p w:rsidR="00E34A5E" w:rsidRDefault="00E34A5E">
            <w:pPr>
              <w:pStyle w:val="ConsPlusNormal"/>
              <w:jc w:val="center"/>
            </w:pPr>
            <w:r>
              <w:t>Группы болезней</w:t>
            </w:r>
          </w:p>
        </w:tc>
        <w:tc>
          <w:tcPr>
            <w:tcW w:w="2437" w:type="dxa"/>
          </w:tcPr>
          <w:p w:rsidR="00E34A5E" w:rsidRDefault="00E34A5E">
            <w:pPr>
              <w:pStyle w:val="ConsPlusNormal"/>
              <w:jc w:val="center"/>
            </w:pPr>
            <w:r>
              <w:t xml:space="preserve">Код по </w:t>
            </w:r>
            <w:hyperlink r:id="rId113">
              <w:r>
                <w:rPr>
                  <w:color w:val="0000FF"/>
                </w:rPr>
                <w:t>МКБ-10</w:t>
              </w:r>
            </w:hyperlink>
          </w:p>
        </w:tc>
        <w:tc>
          <w:tcPr>
            <w:tcW w:w="1360" w:type="dxa"/>
          </w:tcPr>
          <w:p w:rsidR="00E34A5E" w:rsidRDefault="00E34A5E">
            <w:pPr>
              <w:pStyle w:val="ConsPlusNormal"/>
              <w:jc w:val="center"/>
            </w:pPr>
            <w:r>
              <w:t>Тяжесть</w:t>
            </w:r>
          </w:p>
        </w:tc>
      </w:tr>
      <w:tr w:rsidR="00E34A5E">
        <w:tc>
          <w:tcPr>
            <w:tcW w:w="658" w:type="dxa"/>
            <w:vAlign w:val="center"/>
          </w:tcPr>
          <w:p w:rsidR="00E34A5E" w:rsidRDefault="00E34A5E">
            <w:pPr>
              <w:pStyle w:val="ConsPlusNormal"/>
              <w:jc w:val="center"/>
            </w:pPr>
            <w:r>
              <w:t>1</w:t>
            </w:r>
          </w:p>
        </w:tc>
        <w:tc>
          <w:tcPr>
            <w:tcW w:w="4592" w:type="dxa"/>
            <w:vAlign w:val="center"/>
          </w:tcPr>
          <w:p w:rsidR="00E34A5E" w:rsidRDefault="00E34A5E">
            <w:pPr>
              <w:pStyle w:val="ConsPlusNormal"/>
            </w:pPr>
            <w:r>
              <w:t>Невротические, связанные со стрессом и соматоформные расстройства</w:t>
            </w:r>
          </w:p>
        </w:tc>
        <w:tc>
          <w:tcPr>
            <w:tcW w:w="2437" w:type="dxa"/>
            <w:vAlign w:val="center"/>
          </w:tcPr>
          <w:p w:rsidR="00E34A5E" w:rsidRDefault="00E34A5E">
            <w:pPr>
              <w:pStyle w:val="ConsPlusNormal"/>
              <w:jc w:val="center"/>
            </w:pPr>
            <w:r>
              <w:t>F40 - F48</w:t>
            </w:r>
          </w:p>
        </w:tc>
        <w:tc>
          <w:tcPr>
            <w:tcW w:w="1360" w:type="dxa"/>
            <w:vAlign w:val="center"/>
          </w:tcPr>
          <w:p w:rsidR="00E34A5E" w:rsidRDefault="00E34A5E">
            <w:pPr>
              <w:pStyle w:val="ConsPlusNormal"/>
              <w:jc w:val="center"/>
            </w:pPr>
            <w:r>
              <w:t>0,261</w:t>
            </w:r>
          </w:p>
        </w:tc>
      </w:tr>
      <w:tr w:rsidR="00E34A5E">
        <w:tc>
          <w:tcPr>
            <w:tcW w:w="658" w:type="dxa"/>
            <w:vAlign w:val="center"/>
          </w:tcPr>
          <w:p w:rsidR="00E34A5E" w:rsidRDefault="00E34A5E">
            <w:pPr>
              <w:pStyle w:val="ConsPlusNormal"/>
              <w:jc w:val="center"/>
            </w:pPr>
            <w:r>
              <w:t>2</w:t>
            </w:r>
          </w:p>
        </w:tc>
        <w:tc>
          <w:tcPr>
            <w:tcW w:w="4592" w:type="dxa"/>
            <w:vAlign w:val="center"/>
          </w:tcPr>
          <w:p w:rsidR="00E34A5E" w:rsidRDefault="00E34A5E">
            <w:pPr>
              <w:pStyle w:val="ConsPlusNormal"/>
            </w:pPr>
            <w:r>
              <w:t>Остеопатии и хондропатии</w:t>
            </w:r>
          </w:p>
        </w:tc>
        <w:tc>
          <w:tcPr>
            <w:tcW w:w="2437" w:type="dxa"/>
            <w:vAlign w:val="center"/>
          </w:tcPr>
          <w:p w:rsidR="00E34A5E" w:rsidRDefault="00E34A5E">
            <w:pPr>
              <w:pStyle w:val="ConsPlusNormal"/>
              <w:jc w:val="center"/>
            </w:pPr>
            <w:r>
              <w:t>M80 - M94</w:t>
            </w:r>
          </w:p>
        </w:tc>
        <w:tc>
          <w:tcPr>
            <w:tcW w:w="1360" w:type="dxa"/>
            <w:vAlign w:val="center"/>
          </w:tcPr>
          <w:p w:rsidR="00E34A5E" w:rsidRDefault="00E34A5E">
            <w:pPr>
              <w:pStyle w:val="ConsPlusNormal"/>
              <w:jc w:val="center"/>
            </w:pPr>
            <w:r>
              <w:t>0,23</w:t>
            </w:r>
          </w:p>
        </w:tc>
      </w:tr>
      <w:tr w:rsidR="00E34A5E">
        <w:tc>
          <w:tcPr>
            <w:tcW w:w="658" w:type="dxa"/>
            <w:vAlign w:val="center"/>
          </w:tcPr>
          <w:p w:rsidR="00E34A5E" w:rsidRDefault="00E34A5E">
            <w:pPr>
              <w:pStyle w:val="ConsPlusNormal"/>
              <w:jc w:val="center"/>
            </w:pPr>
            <w:r>
              <w:t>3</w:t>
            </w:r>
          </w:p>
        </w:tc>
        <w:tc>
          <w:tcPr>
            <w:tcW w:w="4592" w:type="dxa"/>
            <w:vAlign w:val="center"/>
          </w:tcPr>
          <w:p w:rsidR="00E34A5E" w:rsidRDefault="00E34A5E">
            <w:pPr>
              <w:pStyle w:val="ConsPlusNormal"/>
            </w:pPr>
            <w:r>
              <w:t>Болезни печени</w:t>
            </w:r>
          </w:p>
        </w:tc>
        <w:tc>
          <w:tcPr>
            <w:tcW w:w="2437" w:type="dxa"/>
            <w:vAlign w:val="center"/>
          </w:tcPr>
          <w:p w:rsidR="00E34A5E" w:rsidRDefault="00E34A5E">
            <w:pPr>
              <w:pStyle w:val="ConsPlusNormal"/>
              <w:jc w:val="center"/>
            </w:pPr>
            <w:r>
              <w:t>K71 - K77</w:t>
            </w:r>
          </w:p>
        </w:tc>
        <w:tc>
          <w:tcPr>
            <w:tcW w:w="1360" w:type="dxa"/>
            <w:vAlign w:val="center"/>
          </w:tcPr>
          <w:p w:rsidR="00E34A5E" w:rsidRDefault="00E34A5E">
            <w:pPr>
              <w:pStyle w:val="ConsPlusNormal"/>
              <w:jc w:val="center"/>
            </w:pPr>
            <w:r>
              <w:t>0,221</w:t>
            </w:r>
          </w:p>
        </w:tc>
      </w:tr>
      <w:tr w:rsidR="00E34A5E">
        <w:tc>
          <w:tcPr>
            <w:tcW w:w="658" w:type="dxa"/>
            <w:vAlign w:val="center"/>
          </w:tcPr>
          <w:p w:rsidR="00E34A5E" w:rsidRDefault="00E34A5E">
            <w:pPr>
              <w:pStyle w:val="ConsPlusNormal"/>
              <w:jc w:val="center"/>
            </w:pPr>
            <w:r>
              <w:t>4</w:t>
            </w:r>
          </w:p>
        </w:tc>
        <w:tc>
          <w:tcPr>
            <w:tcW w:w="4592" w:type="dxa"/>
            <w:vAlign w:val="center"/>
          </w:tcPr>
          <w:p w:rsidR="00E34A5E" w:rsidRDefault="00E34A5E">
            <w:pPr>
              <w:pStyle w:val="ConsPlusNormal"/>
            </w:pPr>
            <w:r>
              <w:t xml:space="preserve">Полиневропатии и другие поражения </w:t>
            </w:r>
            <w:r>
              <w:lastRenderedPageBreak/>
              <w:t>периферической нервной системы</w:t>
            </w:r>
          </w:p>
        </w:tc>
        <w:tc>
          <w:tcPr>
            <w:tcW w:w="2437" w:type="dxa"/>
            <w:vAlign w:val="center"/>
          </w:tcPr>
          <w:p w:rsidR="00E34A5E" w:rsidRDefault="00E34A5E">
            <w:pPr>
              <w:pStyle w:val="ConsPlusNormal"/>
              <w:jc w:val="center"/>
            </w:pPr>
            <w:r>
              <w:lastRenderedPageBreak/>
              <w:t>G60.3, G63, G64</w:t>
            </w:r>
          </w:p>
        </w:tc>
        <w:tc>
          <w:tcPr>
            <w:tcW w:w="1360" w:type="dxa"/>
            <w:vAlign w:val="center"/>
          </w:tcPr>
          <w:p w:rsidR="00E34A5E" w:rsidRDefault="00E34A5E">
            <w:pPr>
              <w:pStyle w:val="ConsPlusNormal"/>
              <w:jc w:val="center"/>
            </w:pPr>
            <w:r>
              <w:t>0,22</w:t>
            </w:r>
          </w:p>
        </w:tc>
      </w:tr>
      <w:tr w:rsidR="00E34A5E">
        <w:tc>
          <w:tcPr>
            <w:tcW w:w="658" w:type="dxa"/>
            <w:vAlign w:val="center"/>
          </w:tcPr>
          <w:p w:rsidR="00E34A5E" w:rsidRDefault="00E34A5E">
            <w:pPr>
              <w:pStyle w:val="ConsPlusNormal"/>
              <w:jc w:val="center"/>
            </w:pPr>
            <w:r>
              <w:lastRenderedPageBreak/>
              <w:t>5</w:t>
            </w:r>
          </w:p>
        </w:tc>
        <w:tc>
          <w:tcPr>
            <w:tcW w:w="4592" w:type="dxa"/>
            <w:vAlign w:val="center"/>
          </w:tcPr>
          <w:p w:rsidR="00E34A5E" w:rsidRDefault="00E34A5E">
            <w:pPr>
              <w:pStyle w:val="ConsPlusNormal"/>
            </w:pPr>
            <w:r>
              <w:t>Болезни нервно-мышечного синапса и мышц</w:t>
            </w:r>
          </w:p>
        </w:tc>
        <w:tc>
          <w:tcPr>
            <w:tcW w:w="2437" w:type="dxa"/>
            <w:vAlign w:val="center"/>
          </w:tcPr>
          <w:p w:rsidR="00E34A5E" w:rsidRDefault="00E34A5E">
            <w:pPr>
              <w:pStyle w:val="ConsPlusNormal"/>
              <w:jc w:val="center"/>
            </w:pPr>
            <w:r>
              <w:t>G70 - G73</w:t>
            </w:r>
          </w:p>
        </w:tc>
        <w:tc>
          <w:tcPr>
            <w:tcW w:w="1360" w:type="dxa"/>
            <w:vAlign w:val="center"/>
          </w:tcPr>
          <w:p w:rsidR="00E34A5E" w:rsidRDefault="00E34A5E">
            <w:pPr>
              <w:pStyle w:val="ConsPlusNormal"/>
              <w:jc w:val="center"/>
            </w:pPr>
            <w:r>
              <w:t>0,2</w:t>
            </w:r>
          </w:p>
        </w:tc>
      </w:tr>
      <w:tr w:rsidR="00E34A5E">
        <w:tc>
          <w:tcPr>
            <w:tcW w:w="658" w:type="dxa"/>
            <w:vAlign w:val="center"/>
          </w:tcPr>
          <w:p w:rsidR="00E34A5E" w:rsidRDefault="00E34A5E">
            <w:pPr>
              <w:pStyle w:val="ConsPlusNormal"/>
              <w:jc w:val="center"/>
            </w:pPr>
            <w:r>
              <w:t>6</w:t>
            </w:r>
          </w:p>
        </w:tc>
        <w:tc>
          <w:tcPr>
            <w:tcW w:w="4592" w:type="dxa"/>
            <w:vAlign w:val="center"/>
          </w:tcPr>
          <w:p w:rsidR="00E34A5E" w:rsidRDefault="00E34A5E">
            <w:pPr>
              <w:pStyle w:val="ConsPlusNormal"/>
            </w:pPr>
            <w:r>
              <w:t>Болезни хрусталика</w:t>
            </w:r>
          </w:p>
        </w:tc>
        <w:tc>
          <w:tcPr>
            <w:tcW w:w="2437" w:type="dxa"/>
            <w:vAlign w:val="center"/>
          </w:tcPr>
          <w:p w:rsidR="00E34A5E" w:rsidRDefault="00E34A5E">
            <w:pPr>
              <w:pStyle w:val="ConsPlusNormal"/>
              <w:jc w:val="center"/>
            </w:pPr>
            <w:r>
              <w:t>H27, H28</w:t>
            </w:r>
          </w:p>
        </w:tc>
        <w:tc>
          <w:tcPr>
            <w:tcW w:w="1360" w:type="dxa"/>
            <w:vAlign w:val="center"/>
          </w:tcPr>
          <w:p w:rsidR="00E34A5E" w:rsidRDefault="00E34A5E">
            <w:pPr>
              <w:pStyle w:val="ConsPlusNormal"/>
              <w:jc w:val="center"/>
            </w:pPr>
            <w:r>
              <w:t>0,184</w:t>
            </w:r>
          </w:p>
        </w:tc>
      </w:tr>
      <w:tr w:rsidR="00E34A5E">
        <w:tc>
          <w:tcPr>
            <w:tcW w:w="658" w:type="dxa"/>
            <w:vAlign w:val="center"/>
          </w:tcPr>
          <w:p w:rsidR="00E34A5E" w:rsidRDefault="00E34A5E">
            <w:pPr>
              <w:pStyle w:val="ConsPlusNormal"/>
              <w:jc w:val="center"/>
            </w:pPr>
            <w:r>
              <w:t>7</w:t>
            </w:r>
          </w:p>
        </w:tc>
        <w:tc>
          <w:tcPr>
            <w:tcW w:w="4592" w:type="dxa"/>
            <w:vAlign w:val="center"/>
          </w:tcPr>
          <w:p w:rsidR="00E34A5E" w:rsidRDefault="00E34A5E">
            <w:pPr>
              <w:pStyle w:val="ConsPlusNormal"/>
            </w:pPr>
            <w:r>
              <w:t>Болезни внутреннего уха</w:t>
            </w:r>
          </w:p>
        </w:tc>
        <w:tc>
          <w:tcPr>
            <w:tcW w:w="2437" w:type="dxa"/>
            <w:vAlign w:val="center"/>
          </w:tcPr>
          <w:p w:rsidR="00E34A5E" w:rsidRDefault="00E34A5E">
            <w:pPr>
              <w:pStyle w:val="ConsPlusNormal"/>
              <w:jc w:val="center"/>
            </w:pPr>
            <w:r>
              <w:t>H80 - H82</w:t>
            </w:r>
          </w:p>
        </w:tc>
        <w:tc>
          <w:tcPr>
            <w:tcW w:w="1360" w:type="dxa"/>
            <w:vAlign w:val="center"/>
          </w:tcPr>
          <w:p w:rsidR="00E34A5E" w:rsidRDefault="00E34A5E">
            <w:pPr>
              <w:pStyle w:val="ConsPlusNormal"/>
              <w:jc w:val="center"/>
            </w:pPr>
            <w:r>
              <w:t>0,175</w:t>
            </w:r>
          </w:p>
        </w:tc>
      </w:tr>
      <w:tr w:rsidR="00E34A5E">
        <w:tc>
          <w:tcPr>
            <w:tcW w:w="658" w:type="dxa"/>
            <w:vAlign w:val="center"/>
          </w:tcPr>
          <w:p w:rsidR="00E34A5E" w:rsidRDefault="00E34A5E">
            <w:pPr>
              <w:pStyle w:val="ConsPlusNormal"/>
              <w:jc w:val="center"/>
            </w:pPr>
            <w:r>
              <w:t>8</w:t>
            </w:r>
          </w:p>
        </w:tc>
        <w:tc>
          <w:tcPr>
            <w:tcW w:w="4592" w:type="dxa"/>
            <w:vAlign w:val="center"/>
          </w:tcPr>
          <w:p w:rsidR="00E34A5E" w:rsidRDefault="00E34A5E">
            <w:pPr>
              <w:pStyle w:val="ConsPlusNormal"/>
            </w:pPr>
            <w:r>
              <w:t>Артропатии</w:t>
            </w:r>
          </w:p>
        </w:tc>
        <w:tc>
          <w:tcPr>
            <w:tcW w:w="2437" w:type="dxa"/>
            <w:vAlign w:val="center"/>
          </w:tcPr>
          <w:p w:rsidR="00E34A5E" w:rsidRDefault="00E34A5E">
            <w:pPr>
              <w:pStyle w:val="ConsPlusNormal"/>
              <w:jc w:val="center"/>
            </w:pPr>
            <w:r>
              <w:t>M00 - M18, M20 - M25</w:t>
            </w:r>
          </w:p>
        </w:tc>
        <w:tc>
          <w:tcPr>
            <w:tcW w:w="1360" w:type="dxa"/>
            <w:vAlign w:val="center"/>
          </w:tcPr>
          <w:p w:rsidR="00E34A5E" w:rsidRDefault="00E34A5E">
            <w:pPr>
              <w:pStyle w:val="ConsPlusNormal"/>
              <w:jc w:val="center"/>
            </w:pPr>
            <w:r>
              <w:t>0,13</w:t>
            </w:r>
          </w:p>
        </w:tc>
      </w:tr>
      <w:tr w:rsidR="00E34A5E">
        <w:tc>
          <w:tcPr>
            <w:tcW w:w="658" w:type="dxa"/>
            <w:vAlign w:val="center"/>
          </w:tcPr>
          <w:p w:rsidR="00E34A5E" w:rsidRDefault="00E34A5E">
            <w:pPr>
              <w:pStyle w:val="ConsPlusNormal"/>
              <w:jc w:val="center"/>
            </w:pPr>
            <w:r>
              <w:t>9</w:t>
            </w:r>
          </w:p>
        </w:tc>
        <w:tc>
          <w:tcPr>
            <w:tcW w:w="4592" w:type="dxa"/>
            <w:vAlign w:val="center"/>
          </w:tcPr>
          <w:p w:rsidR="00E34A5E" w:rsidRDefault="00E34A5E">
            <w:pPr>
              <w:pStyle w:val="ConsPlusNormal"/>
            </w:pPr>
            <w:r>
              <w:t>Хронические болезни нижних дыхательных путей</w:t>
            </w:r>
          </w:p>
        </w:tc>
        <w:tc>
          <w:tcPr>
            <w:tcW w:w="2437" w:type="dxa"/>
            <w:vAlign w:val="center"/>
          </w:tcPr>
          <w:p w:rsidR="00E34A5E" w:rsidRDefault="00E34A5E">
            <w:pPr>
              <w:pStyle w:val="ConsPlusNormal"/>
              <w:jc w:val="center"/>
            </w:pPr>
            <w:r>
              <w:t>J40 - J43; J46, J47</w:t>
            </w:r>
          </w:p>
        </w:tc>
        <w:tc>
          <w:tcPr>
            <w:tcW w:w="1360" w:type="dxa"/>
            <w:vAlign w:val="center"/>
          </w:tcPr>
          <w:p w:rsidR="00E34A5E" w:rsidRDefault="00E34A5E">
            <w:pPr>
              <w:pStyle w:val="ConsPlusNormal"/>
              <w:jc w:val="center"/>
            </w:pPr>
            <w:r>
              <w:t>0,105</w:t>
            </w:r>
          </w:p>
        </w:tc>
      </w:tr>
      <w:tr w:rsidR="00E34A5E">
        <w:tc>
          <w:tcPr>
            <w:tcW w:w="658" w:type="dxa"/>
            <w:vAlign w:val="center"/>
          </w:tcPr>
          <w:p w:rsidR="00E34A5E" w:rsidRDefault="00E34A5E">
            <w:pPr>
              <w:pStyle w:val="ConsPlusNormal"/>
              <w:jc w:val="center"/>
            </w:pPr>
            <w:r>
              <w:t>10</w:t>
            </w:r>
          </w:p>
        </w:tc>
        <w:tc>
          <w:tcPr>
            <w:tcW w:w="4592" w:type="dxa"/>
            <w:vAlign w:val="center"/>
          </w:tcPr>
          <w:p w:rsidR="00E34A5E" w:rsidRDefault="00E34A5E">
            <w:pPr>
              <w:pStyle w:val="ConsPlusNormal"/>
            </w:pPr>
            <w:r>
              <w:t>Цереброваскулярные болезни</w:t>
            </w:r>
          </w:p>
        </w:tc>
        <w:tc>
          <w:tcPr>
            <w:tcW w:w="2437" w:type="dxa"/>
            <w:vAlign w:val="center"/>
          </w:tcPr>
          <w:p w:rsidR="00E34A5E" w:rsidRDefault="00E34A5E">
            <w:pPr>
              <w:pStyle w:val="ConsPlusNormal"/>
              <w:jc w:val="center"/>
            </w:pPr>
            <w:r>
              <w:t>I60 - I69</w:t>
            </w:r>
          </w:p>
        </w:tc>
        <w:tc>
          <w:tcPr>
            <w:tcW w:w="1360" w:type="dxa"/>
            <w:vAlign w:val="center"/>
          </w:tcPr>
          <w:p w:rsidR="00E34A5E" w:rsidRDefault="00E34A5E">
            <w:pPr>
              <w:pStyle w:val="ConsPlusNormal"/>
              <w:jc w:val="center"/>
            </w:pPr>
            <w:r>
              <w:t>0,071</w:t>
            </w:r>
          </w:p>
        </w:tc>
      </w:tr>
      <w:tr w:rsidR="00E34A5E">
        <w:tc>
          <w:tcPr>
            <w:tcW w:w="658" w:type="dxa"/>
            <w:vAlign w:val="center"/>
          </w:tcPr>
          <w:p w:rsidR="00E34A5E" w:rsidRDefault="00E34A5E">
            <w:pPr>
              <w:pStyle w:val="ConsPlusNormal"/>
              <w:jc w:val="center"/>
            </w:pPr>
            <w:r>
              <w:t>11</w:t>
            </w:r>
          </w:p>
        </w:tc>
        <w:tc>
          <w:tcPr>
            <w:tcW w:w="4592" w:type="dxa"/>
            <w:vAlign w:val="center"/>
          </w:tcPr>
          <w:p w:rsidR="00E34A5E" w:rsidRDefault="00E34A5E">
            <w:pPr>
              <w:pStyle w:val="ConsPlusNormal"/>
            </w:pPr>
            <w:r>
              <w:t>Болезни, характеризующиеся повышенным кровяным давлением</w:t>
            </w:r>
          </w:p>
        </w:tc>
        <w:tc>
          <w:tcPr>
            <w:tcW w:w="2437" w:type="dxa"/>
            <w:vAlign w:val="center"/>
          </w:tcPr>
          <w:p w:rsidR="00E34A5E" w:rsidRDefault="00E34A5E">
            <w:pPr>
              <w:pStyle w:val="ConsPlusNormal"/>
              <w:jc w:val="center"/>
            </w:pPr>
            <w:r>
              <w:t>I10 - I15</w:t>
            </w:r>
          </w:p>
        </w:tc>
        <w:tc>
          <w:tcPr>
            <w:tcW w:w="1360" w:type="dxa"/>
            <w:vAlign w:val="center"/>
          </w:tcPr>
          <w:p w:rsidR="00E34A5E" w:rsidRDefault="00E34A5E">
            <w:pPr>
              <w:pStyle w:val="ConsPlusNormal"/>
              <w:jc w:val="center"/>
            </w:pPr>
            <w:r>
              <w:t>0,062</w:t>
            </w:r>
          </w:p>
        </w:tc>
      </w:tr>
      <w:tr w:rsidR="00E34A5E">
        <w:tc>
          <w:tcPr>
            <w:tcW w:w="658" w:type="dxa"/>
            <w:vAlign w:val="center"/>
          </w:tcPr>
          <w:p w:rsidR="00E34A5E" w:rsidRDefault="00E34A5E">
            <w:pPr>
              <w:pStyle w:val="ConsPlusNormal"/>
              <w:jc w:val="center"/>
            </w:pPr>
            <w:r>
              <w:t>12</w:t>
            </w:r>
          </w:p>
        </w:tc>
        <w:tc>
          <w:tcPr>
            <w:tcW w:w="4592" w:type="dxa"/>
            <w:vAlign w:val="center"/>
          </w:tcPr>
          <w:p w:rsidR="00E34A5E" w:rsidRDefault="00E34A5E">
            <w:pPr>
              <w:pStyle w:val="ConsPlusNormal"/>
            </w:pPr>
            <w:r>
              <w:t>Дерматит и экзема</w:t>
            </w:r>
          </w:p>
        </w:tc>
        <w:tc>
          <w:tcPr>
            <w:tcW w:w="2437" w:type="dxa"/>
            <w:vAlign w:val="center"/>
          </w:tcPr>
          <w:p w:rsidR="00E34A5E" w:rsidRDefault="00E34A5E">
            <w:pPr>
              <w:pStyle w:val="ConsPlusNormal"/>
              <w:jc w:val="center"/>
            </w:pPr>
            <w:r>
              <w:t>L20 - L22, L24 - L30</w:t>
            </w:r>
          </w:p>
        </w:tc>
        <w:tc>
          <w:tcPr>
            <w:tcW w:w="1360" w:type="dxa"/>
            <w:vAlign w:val="center"/>
          </w:tcPr>
          <w:p w:rsidR="00E34A5E" w:rsidRDefault="00E34A5E">
            <w:pPr>
              <w:pStyle w:val="ConsPlusNormal"/>
              <w:jc w:val="center"/>
            </w:pPr>
            <w:r>
              <w:t>0,062</w:t>
            </w:r>
          </w:p>
        </w:tc>
      </w:tr>
      <w:tr w:rsidR="00E34A5E">
        <w:tc>
          <w:tcPr>
            <w:tcW w:w="658" w:type="dxa"/>
            <w:vAlign w:val="center"/>
          </w:tcPr>
          <w:p w:rsidR="00E34A5E" w:rsidRDefault="00E34A5E">
            <w:pPr>
              <w:pStyle w:val="ConsPlusNormal"/>
              <w:jc w:val="center"/>
            </w:pPr>
            <w:r>
              <w:t>13</w:t>
            </w:r>
          </w:p>
        </w:tc>
        <w:tc>
          <w:tcPr>
            <w:tcW w:w="4592" w:type="dxa"/>
            <w:vAlign w:val="center"/>
          </w:tcPr>
          <w:p w:rsidR="00E34A5E" w:rsidRDefault="00E34A5E">
            <w:pPr>
              <w:pStyle w:val="ConsPlusNormal"/>
            </w:pPr>
            <w:r>
              <w:t>Деформирующие и другие дорсопатии</w:t>
            </w:r>
          </w:p>
        </w:tc>
        <w:tc>
          <w:tcPr>
            <w:tcW w:w="2437" w:type="dxa"/>
            <w:vAlign w:val="center"/>
          </w:tcPr>
          <w:p w:rsidR="00E34A5E" w:rsidRDefault="00E34A5E">
            <w:pPr>
              <w:pStyle w:val="ConsPlusNormal"/>
              <w:jc w:val="center"/>
            </w:pPr>
            <w:r>
              <w:t>M40 - M52</w:t>
            </w:r>
          </w:p>
        </w:tc>
        <w:tc>
          <w:tcPr>
            <w:tcW w:w="1360" w:type="dxa"/>
            <w:vAlign w:val="center"/>
          </w:tcPr>
          <w:p w:rsidR="00E34A5E" w:rsidRDefault="00E34A5E">
            <w:pPr>
              <w:pStyle w:val="ConsPlusNormal"/>
              <w:jc w:val="center"/>
            </w:pPr>
            <w:r>
              <w:t>0,053</w:t>
            </w:r>
          </w:p>
        </w:tc>
      </w:tr>
      <w:tr w:rsidR="00E34A5E">
        <w:tc>
          <w:tcPr>
            <w:tcW w:w="658" w:type="dxa"/>
            <w:vAlign w:val="center"/>
          </w:tcPr>
          <w:p w:rsidR="00E34A5E" w:rsidRDefault="00E34A5E">
            <w:pPr>
              <w:pStyle w:val="ConsPlusNormal"/>
              <w:jc w:val="center"/>
            </w:pPr>
            <w:r>
              <w:t>14</w:t>
            </w:r>
          </w:p>
        </w:tc>
        <w:tc>
          <w:tcPr>
            <w:tcW w:w="4592" w:type="dxa"/>
            <w:vAlign w:val="center"/>
          </w:tcPr>
          <w:p w:rsidR="00E34A5E" w:rsidRDefault="00E34A5E">
            <w:pPr>
              <w:pStyle w:val="ConsPlusNormal"/>
            </w:pPr>
            <w:r>
              <w:t>Болезни среднего уха и сосцевидного отростка</w:t>
            </w:r>
          </w:p>
        </w:tc>
        <w:tc>
          <w:tcPr>
            <w:tcW w:w="2437" w:type="dxa"/>
            <w:vAlign w:val="center"/>
          </w:tcPr>
          <w:p w:rsidR="00E34A5E" w:rsidRDefault="00E34A5E">
            <w:pPr>
              <w:pStyle w:val="ConsPlusNormal"/>
              <w:jc w:val="center"/>
            </w:pPr>
            <w:r>
              <w:t>H65 - H75</w:t>
            </w:r>
          </w:p>
        </w:tc>
        <w:tc>
          <w:tcPr>
            <w:tcW w:w="1360" w:type="dxa"/>
            <w:vAlign w:val="center"/>
          </w:tcPr>
          <w:p w:rsidR="00E34A5E" w:rsidRDefault="00E34A5E">
            <w:pPr>
              <w:pStyle w:val="ConsPlusNormal"/>
              <w:jc w:val="center"/>
            </w:pPr>
            <w:r>
              <w:t>0,026</w:t>
            </w:r>
          </w:p>
        </w:tc>
      </w:tr>
      <w:tr w:rsidR="00E34A5E">
        <w:tc>
          <w:tcPr>
            <w:tcW w:w="658" w:type="dxa"/>
            <w:vAlign w:val="center"/>
          </w:tcPr>
          <w:p w:rsidR="00E34A5E" w:rsidRDefault="00E34A5E">
            <w:pPr>
              <w:pStyle w:val="ConsPlusNormal"/>
              <w:jc w:val="center"/>
            </w:pPr>
            <w:r>
              <w:t>15</w:t>
            </w:r>
          </w:p>
        </w:tc>
        <w:tc>
          <w:tcPr>
            <w:tcW w:w="4592" w:type="dxa"/>
            <w:vAlign w:val="center"/>
          </w:tcPr>
          <w:p w:rsidR="00E34A5E" w:rsidRDefault="00E34A5E">
            <w:pPr>
              <w:pStyle w:val="ConsPlusNormal"/>
            </w:pPr>
            <w:r>
              <w:t>Болезни верхних дыхательных путей</w:t>
            </w:r>
          </w:p>
        </w:tc>
        <w:tc>
          <w:tcPr>
            <w:tcW w:w="2437" w:type="dxa"/>
            <w:vAlign w:val="center"/>
          </w:tcPr>
          <w:p w:rsidR="00E34A5E" w:rsidRDefault="00E34A5E">
            <w:pPr>
              <w:pStyle w:val="ConsPlusNormal"/>
              <w:jc w:val="center"/>
            </w:pPr>
            <w:r>
              <w:t>J30 - J33, J35 - J38</w:t>
            </w:r>
          </w:p>
        </w:tc>
        <w:tc>
          <w:tcPr>
            <w:tcW w:w="1360" w:type="dxa"/>
            <w:vAlign w:val="center"/>
          </w:tcPr>
          <w:p w:rsidR="00E34A5E" w:rsidRDefault="00E34A5E">
            <w:pPr>
              <w:pStyle w:val="ConsPlusNormal"/>
              <w:jc w:val="center"/>
            </w:pPr>
            <w:r>
              <w:t>0,016</w:t>
            </w:r>
          </w:p>
        </w:tc>
      </w:tr>
      <w:tr w:rsidR="00E34A5E">
        <w:tc>
          <w:tcPr>
            <w:tcW w:w="658" w:type="dxa"/>
            <w:vAlign w:val="center"/>
          </w:tcPr>
          <w:p w:rsidR="00E34A5E" w:rsidRDefault="00E34A5E">
            <w:pPr>
              <w:pStyle w:val="ConsPlusNormal"/>
              <w:jc w:val="center"/>
            </w:pPr>
            <w:r>
              <w:t>16</w:t>
            </w:r>
          </w:p>
        </w:tc>
        <w:tc>
          <w:tcPr>
            <w:tcW w:w="4592" w:type="dxa"/>
            <w:vAlign w:val="center"/>
          </w:tcPr>
          <w:p w:rsidR="00E34A5E" w:rsidRDefault="00E34A5E">
            <w:pPr>
              <w:pStyle w:val="ConsPlusNormal"/>
            </w:pPr>
            <w:r>
              <w:t>Бесплодие</w:t>
            </w:r>
          </w:p>
        </w:tc>
        <w:tc>
          <w:tcPr>
            <w:tcW w:w="2437" w:type="dxa"/>
            <w:vAlign w:val="center"/>
          </w:tcPr>
          <w:p w:rsidR="00E34A5E" w:rsidRDefault="00E34A5E">
            <w:pPr>
              <w:pStyle w:val="ConsPlusNormal"/>
              <w:jc w:val="center"/>
            </w:pPr>
            <w:r>
              <w:t>N46, N97</w:t>
            </w:r>
          </w:p>
        </w:tc>
        <w:tc>
          <w:tcPr>
            <w:tcW w:w="1360" w:type="dxa"/>
            <w:vAlign w:val="center"/>
          </w:tcPr>
          <w:p w:rsidR="00E34A5E" w:rsidRDefault="00E34A5E">
            <w:pPr>
              <w:pStyle w:val="ConsPlusNormal"/>
              <w:jc w:val="center"/>
            </w:pPr>
            <w:r>
              <w:t>0,007</w:t>
            </w:r>
          </w:p>
        </w:tc>
      </w:tr>
    </w:tbl>
    <w:p w:rsidR="00E34A5E" w:rsidRDefault="00E34A5E">
      <w:pPr>
        <w:pStyle w:val="ConsPlusNormal"/>
        <w:jc w:val="both"/>
      </w:pPr>
    </w:p>
    <w:p w:rsidR="00E34A5E" w:rsidRDefault="00E34A5E">
      <w:pPr>
        <w:pStyle w:val="ConsPlusTitle"/>
        <w:jc w:val="center"/>
        <w:outlineLvl w:val="1"/>
      </w:pPr>
      <w:r>
        <w:t>Показатели средневзвешенной тяжести по классам болезней</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2"/>
        <w:gridCol w:w="1927"/>
        <w:gridCol w:w="1360"/>
      </w:tblGrid>
      <w:tr w:rsidR="00E34A5E">
        <w:tc>
          <w:tcPr>
            <w:tcW w:w="5782" w:type="dxa"/>
          </w:tcPr>
          <w:p w:rsidR="00E34A5E" w:rsidRDefault="00E34A5E">
            <w:pPr>
              <w:pStyle w:val="ConsPlusNormal"/>
              <w:jc w:val="center"/>
            </w:pPr>
            <w:r>
              <w:t>Классы болезней</w:t>
            </w:r>
          </w:p>
        </w:tc>
        <w:tc>
          <w:tcPr>
            <w:tcW w:w="1927" w:type="dxa"/>
          </w:tcPr>
          <w:p w:rsidR="00E34A5E" w:rsidRDefault="00E34A5E">
            <w:pPr>
              <w:pStyle w:val="ConsPlusNormal"/>
              <w:jc w:val="center"/>
            </w:pPr>
            <w:r>
              <w:t xml:space="preserve">Код по </w:t>
            </w:r>
            <w:hyperlink r:id="rId114">
              <w:r>
                <w:rPr>
                  <w:color w:val="0000FF"/>
                </w:rPr>
                <w:t>МКБ-10</w:t>
              </w:r>
            </w:hyperlink>
          </w:p>
        </w:tc>
        <w:tc>
          <w:tcPr>
            <w:tcW w:w="1360" w:type="dxa"/>
          </w:tcPr>
          <w:p w:rsidR="00E34A5E" w:rsidRDefault="00E34A5E">
            <w:pPr>
              <w:pStyle w:val="ConsPlusNormal"/>
              <w:jc w:val="center"/>
            </w:pPr>
            <w:r>
              <w:t>Тяжесть</w:t>
            </w:r>
          </w:p>
        </w:tc>
      </w:tr>
      <w:tr w:rsidR="00E34A5E">
        <w:tc>
          <w:tcPr>
            <w:tcW w:w="5782" w:type="dxa"/>
            <w:vAlign w:val="center"/>
          </w:tcPr>
          <w:p w:rsidR="00E34A5E" w:rsidRDefault="00E34A5E">
            <w:pPr>
              <w:pStyle w:val="ConsPlusNormal"/>
            </w:pPr>
            <w:r>
              <w:t>Инфекционные и паразитарные болезни</w:t>
            </w:r>
          </w:p>
        </w:tc>
        <w:tc>
          <w:tcPr>
            <w:tcW w:w="1927" w:type="dxa"/>
            <w:vAlign w:val="center"/>
          </w:tcPr>
          <w:p w:rsidR="00E34A5E" w:rsidRDefault="00E34A5E">
            <w:pPr>
              <w:pStyle w:val="ConsPlusNormal"/>
              <w:jc w:val="center"/>
            </w:pPr>
            <w:r>
              <w:t>A00 - B99</w:t>
            </w:r>
          </w:p>
        </w:tc>
        <w:tc>
          <w:tcPr>
            <w:tcW w:w="1360" w:type="dxa"/>
            <w:vAlign w:val="center"/>
          </w:tcPr>
          <w:p w:rsidR="00E34A5E" w:rsidRDefault="00E34A5E">
            <w:pPr>
              <w:pStyle w:val="ConsPlusNormal"/>
              <w:jc w:val="center"/>
            </w:pPr>
            <w:r>
              <w:t>0,090</w:t>
            </w:r>
          </w:p>
        </w:tc>
      </w:tr>
      <w:tr w:rsidR="00E34A5E">
        <w:tc>
          <w:tcPr>
            <w:tcW w:w="5782" w:type="dxa"/>
            <w:vAlign w:val="center"/>
          </w:tcPr>
          <w:p w:rsidR="00E34A5E" w:rsidRDefault="00E34A5E">
            <w:pPr>
              <w:pStyle w:val="ConsPlusNormal"/>
            </w:pPr>
            <w:r>
              <w:t>Новообразования</w:t>
            </w:r>
          </w:p>
        </w:tc>
        <w:tc>
          <w:tcPr>
            <w:tcW w:w="1927" w:type="dxa"/>
            <w:vAlign w:val="center"/>
          </w:tcPr>
          <w:p w:rsidR="00E34A5E" w:rsidRDefault="00E34A5E">
            <w:pPr>
              <w:pStyle w:val="ConsPlusNormal"/>
              <w:jc w:val="center"/>
            </w:pPr>
            <w:r>
              <w:t>C00 - D48</w:t>
            </w:r>
          </w:p>
        </w:tc>
        <w:tc>
          <w:tcPr>
            <w:tcW w:w="1360" w:type="dxa"/>
            <w:vAlign w:val="center"/>
          </w:tcPr>
          <w:p w:rsidR="00E34A5E" w:rsidRDefault="00E34A5E">
            <w:pPr>
              <w:pStyle w:val="ConsPlusNormal"/>
              <w:jc w:val="center"/>
            </w:pPr>
            <w:r>
              <w:t>0,274</w:t>
            </w:r>
          </w:p>
        </w:tc>
      </w:tr>
      <w:tr w:rsidR="00E34A5E">
        <w:tc>
          <w:tcPr>
            <w:tcW w:w="5782" w:type="dxa"/>
            <w:vAlign w:val="center"/>
          </w:tcPr>
          <w:p w:rsidR="00E34A5E" w:rsidRDefault="00E34A5E">
            <w:pPr>
              <w:pStyle w:val="ConsPlusNormal"/>
            </w:pPr>
            <w:r>
              <w:t>Болезни крови, кроветворных органов и отдельные нарушения, вовлекающие иммунный механизм</w:t>
            </w:r>
          </w:p>
        </w:tc>
        <w:tc>
          <w:tcPr>
            <w:tcW w:w="1927" w:type="dxa"/>
            <w:vAlign w:val="center"/>
          </w:tcPr>
          <w:p w:rsidR="00E34A5E" w:rsidRDefault="00E34A5E">
            <w:pPr>
              <w:pStyle w:val="ConsPlusNormal"/>
              <w:jc w:val="center"/>
            </w:pPr>
            <w:r>
              <w:t>D50 - D89</w:t>
            </w:r>
          </w:p>
        </w:tc>
        <w:tc>
          <w:tcPr>
            <w:tcW w:w="1360" w:type="dxa"/>
            <w:vAlign w:val="center"/>
          </w:tcPr>
          <w:p w:rsidR="00E34A5E" w:rsidRDefault="00E34A5E">
            <w:pPr>
              <w:pStyle w:val="ConsPlusNormal"/>
              <w:jc w:val="center"/>
            </w:pPr>
            <w:r>
              <w:t>0,042</w:t>
            </w:r>
          </w:p>
        </w:tc>
      </w:tr>
      <w:tr w:rsidR="00E34A5E">
        <w:tc>
          <w:tcPr>
            <w:tcW w:w="5782" w:type="dxa"/>
            <w:vAlign w:val="center"/>
          </w:tcPr>
          <w:p w:rsidR="00E34A5E" w:rsidRDefault="00E34A5E">
            <w:pPr>
              <w:pStyle w:val="ConsPlusNormal"/>
            </w:pPr>
            <w:r>
              <w:t>Болезни эндокринной системы, расстройства питания и нарушения обмена веществ</w:t>
            </w:r>
          </w:p>
        </w:tc>
        <w:tc>
          <w:tcPr>
            <w:tcW w:w="1927" w:type="dxa"/>
            <w:vAlign w:val="center"/>
          </w:tcPr>
          <w:p w:rsidR="00E34A5E" w:rsidRDefault="00E34A5E">
            <w:pPr>
              <w:pStyle w:val="ConsPlusNormal"/>
              <w:jc w:val="center"/>
            </w:pPr>
            <w:r>
              <w:t>E00 - E90</w:t>
            </w:r>
          </w:p>
        </w:tc>
        <w:tc>
          <w:tcPr>
            <w:tcW w:w="1360" w:type="dxa"/>
            <w:vAlign w:val="center"/>
          </w:tcPr>
          <w:p w:rsidR="00E34A5E" w:rsidRDefault="00E34A5E">
            <w:pPr>
              <w:pStyle w:val="ConsPlusNormal"/>
              <w:jc w:val="center"/>
            </w:pPr>
            <w:r>
              <w:t>0,079</w:t>
            </w:r>
          </w:p>
        </w:tc>
      </w:tr>
      <w:tr w:rsidR="00E34A5E">
        <w:tc>
          <w:tcPr>
            <w:tcW w:w="5782" w:type="dxa"/>
            <w:vAlign w:val="center"/>
          </w:tcPr>
          <w:p w:rsidR="00E34A5E" w:rsidRDefault="00E34A5E">
            <w:pPr>
              <w:pStyle w:val="ConsPlusNormal"/>
            </w:pPr>
            <w:r>
              <w:t>Психические расстройства и расстройства поведения</w:t>
            </w:r>
          </w:p>
        </w:tc>
        <w:tc>
          <w:tcPr>
            <w:tcW w:w="1927" w:type="dxa"/>
            <w:vAlign w:val="center"/>
          </w:tcPr>
          <w:p w:rsidR="00E34A5E" w:rsidRDefault="00E34A5E">
            <w:pPr>
              <w:pStyle w:val="ConsPlusNormal"/>
              <w:jc w:val="center"/>
            </w:pPr>
            <w:r>
              <w:t>F00 - F99</w:t>
            </w:r>
          </w:p>
        </w:tc>
        <w:tc>
          <w:tcPr>
            <w:tcW w:w="1360" w:type="dxa"/>
            <w:vAlign w:val="center"/>
          </w:tcPr>
          <w:p w:rsidR="00E34A5E" w:rsidRDefault="00E34A5E">
            <w:pPr>
              <w:pStyle w:val="ConsPlusNormal"/>
              <w:jc w:val="center"/>
            </w:pPr>
            <w:r>
              <w:t>0,337</w:t>
            </w:r>
          </w:p>
        </w:tc>
      </w:tr>
      <w:tr w:rsidR="00E34A5E">
        <w:tc>
          <w:tcPr>
            <w:tcW w:w="5782" w:type="dxa"/>
            <w:vAlign w:val="center"/>
          </w:tcPr>
          <w:p w:rsidR="00E34A5E" w:rsidRDefault="00E34A5E">
            <w:pPr>
              <w:pStyle w:val="ConsPlusNormal"/>
            </w:pPr>
            <w:r>
              <w:t>Болезни нервной системы</w:t>
            </w:r>
          </w:p>
        </w:tc>
        <w:tc>
          <w:tcPr>
            <w:tcW w:w="1927" w:type="dxa"/>
            <w:vAlign w:val="center"/>
          </w:tcPr>
          <w:p w:rsidR="00E34A5E" w:rsidRDefault="00E34A5E">
            <w:pPr>
              <w:pStyle w:val="ConsPlusNormal"/>
              <w:jc w:val="center"/>
            </w:pPr>
            <w:r>
              <w:t>G00 - G99</w:t>
            </w:r>
          </w:p>
        </w:tc>
        <w:tc>
          <w:tcPr>
            <w:tcW w:w="1360" w:type="dxa"/>
            <w:vAlign w:val="center"/>
          </w:tcPr>
          <w:p w:rsidR="00E34A5E" w:rsidRDefault="00E34A5E">
            <w:pPr>
              <w:pStyle w:val="ConsPlusNormal"/>
              <w:jc w:val="center"/>
            </w:pPr>
            <w:r>
              <w:t>0,166</w:t>
            </w:r>
          </w:p>
        </w:tc>
      </w:tr>
      <w:tr w:rsidR="00E34A5E">
        <w:tc>
          <w:tcPr>
            <w:tcW w:w="5782" w:type="dxa"/>
            <w:vAlign w:val="center"/>
          </w:tcPr>
          <w:p w:rsidR="00E34A5E" w:rsidRDefault="00E34A5E">
            <w:pPr>
              <w:pStyle w:val="ConsPlusNormal"/>
            </w:pPr>
            <w:r>
              <w:t>Болезни глаза и его придаточного аппарата</w:t>
            </w:r>
          </w:p>
        </w:tc>
        <w:tc>
          <w:tcPr>
            <w:tcW w:w="1927" w:type="dxa"/>
            <w:vAlign w:val="center"/>
          </w:tcPr>
          <w:p w:rsidR="00E34A5E" w:rsidRDefault="00E34A5E">
            <w:pPr>
              <w:pStyle w:val="ConsPlusNormal"/>
              <w:jc w:val="center"/>
            </w:pPr>
            <w:r>
              <w:t>H00 - H59</w:t>
            </w:r>
          </w:p>
        </w:tc>
        <w:tc>
          <w:tcPr>
            <w:tcW w:w="1360" w:type="dxa"/>
            <w:vAlign w:val="center"/>
          </w:tcPr>
          <w:p w:rsidR="00E34A5E" w:rsidRDefault="00E34A5E">
            <w:pPr>
              <w:pStyle w:val="ConsPlusNormal"/>
              <w:jc w:val="center"/>
            </w:pPr>
            <w:r>
              <w:t>0,096</w:t>
            </w:r>
          </w:p>
        </w:tc>
      </w:tr>
      <w:tr w:rsidR="00E34A5E">
        <w:tc>
          <w:tcPr>
            <w:tcW w:w="5782" w:type="dxa"/>
            <w:vAlign w:val="center"/>
          </w:tcPr>
          <w:p w:rsidR="00E34A5E" w:rsidRDefault="00E34A5E">
            <w:pPr>
              <w:pStyle w:val="ConsPlusNormal"/>
            </w:pPr>
            <w:r>
              <w:t>Болезни уха и сосцевидного отростка</w:t>
            </w:r>
          </w:p>
        </w:tc>
        <w:tc>
          <w:tcPr>
            <w:tcW w:w="1927" w:type="dxa"/>
            <w:vAlign w:val="center"/>
          </w:tcPr>
          <w:p w:rsidR="00E34A5E" w:rsidRDefault="00E34A5E">
            <w:pPr>
              <w:pStyle w:val="ConsPlusNormal"/>
              <w:jc w:val="center"/>
            </w:pPr>
            <w:r>
              <w:t>H60 - H95</w:t>
            </w:r>
          </w:p>
        </w:tc>
        <w:tc>
          <w:tcPr>
            <w:tcW w:w="1360" w:type="dxa"/>
            <w:vAlign w:val="center"/>
          </w:tcPr>
          <w:p w:rsidR="00E34A5E" w:rsidRDefault="00E34A5E">
            <w:pPr>
              <w:pStyle w:val="ConsPlusNormal"/>
              <w:jc w:val="center"/>
            </w:pPr>
            <w:r>
              <w:t>0,025</w:t>
            </w:r>
          </w:p>
        </w:tc>
      </w:tr>
      <w:tr w:rsidR="00E34A5E">
        <w:tc>
          <w:tcPr>
            <w:tcW w:w="5782" w:type="dxa"/>
            <w:vAlign w:val="center"/>
          </w:tcPr>
          <w:p w:rsidR="00E34A5E" w:rsidRDefault="00E34A5E">
            <w:pPr>
              <w:pStyle w:val="ConsPlusNormal"/>
            </w:pPr>
            <w:r>
              <w:t>Болезни системы кровообращения</w:t>
            </w:r>
          </w:p>
        </w:tc>
        <w:tc>
          <w:tcPr>
            <w:tcW w:w="1927" w:type="dxa"/>
            <w:vAlign w:val="center"/>
          </w:tcPr>
          <w:p w:rsidR="00E34A5E" w:rsidRDefault="00E34A5E">
            <w:pPr>
              <w:pStyle w:val="ConsPlusNormal"/>
              <w:jc w:val="center"/>
            </w:pPr>
            <w:r>
              <w:t>I00 - I99</w:t>
            </w:r>
          </w:p>
        </w:tc>
        <w:tc>
          <w:tcPr>
            <w:tcW w:w="1360" w:type="dxa"/>
            <w:vAlign w:val="center"/>
          </w:tcPr>
          <w:p w:rsidR="00E34A5E" w:rsidRDefault="00E34A5E">
            <w:pPr>
              <w:pStyle w:val="ConsPlusNormal"/>
              <w:jc w:val="center"/>
            </w:pPr>
            <w:r>
              <w:t>0,070</w:t>
            </w:r>
          </w:p>
        </w:tc>
      </w:tr>
      <w:tr w:rsidR="00E34A5E">
        <w:tc>
          <w:tcPr>
            <w:tcW w:w="5782" w:type="dxa"/>
            <w:vAlign w:val="center"/>
          </w:tcPr>
          <w:p w:rsidR="00E34A5E" w:rsidRDefault="00E34A5E">
            <w:pPr>
              <w:pStyle w:val="ConsPlusNormal"/>
            </w:pPr>
            <w:r>
              <w:t>Болезни органов дыхания</w:t>
            </w:r>
          </w:p>
        </w:tc>
        <w:tc>
          <w:tcPr>
            <w:tcW w:w="1927" w:type="dxa"/>
            <w:vAlign w:val="center"/>
          </w:tcPr>
          <w:p w:rsidR="00E34A5E" w:rsidRDefault="00E34A5E">
            <w:pPr>
              <w:pStyle w:val="ConsPlusNormal"/>
              <w:jc w:val="center"/>
            </w:pPr>
            <w:r>
              <w:t>J00 - J99</w:t>
            </w:r>
          </w:p>
        </w:tc>
        <w:tc>
          <w:tcPr>
            <w:tcW w:w="1360" w:type="dxa"/>
            <w:vAlign w:val="center"/>
          </w:tcPr>
          <w:p w:rsidR="00E34A5E" w:rsidRDefault="00E34A5E">
            <w:pPr>
              <w:pStyle w:val="ConsPlusNormal"/>
              <w:jc w:val="center"/>
            </w:pPr>
            <w:r>
              <w:t>0,018</w:t>
            </w:r>
          </w:p>
        </w:tc>
      </w:tr>
      <w:tr w:rsidR="00E34A5E">
        <w:tc>
          <w:tcPr>
            <w:tcW w:w="5782" w:type="dxa"/>
            <w:vAlign w:val="center"/>
          </w:tcPr>
          <w:p w:rsidR="00E34A5E" w:rsidRDefault="00E34A5E">
            <w:pPr>
              <w:pStyle w:val="ConsPlusNormal"/>
            </w:pPr>
            <w:r>
              <w:t>Болезни органов пищеварения</w:t>
            </w:r>
          </w:p>
        </w:tc>
        <w:tc>
          <w:tcPr>
            <w:tcW w:w="1927" w:type="dxa"/>
            <w:vAlign w:val="center"/>
          </w:tcPr>
          <w:p w:rsidR="00E34A5E" w:rsidRDefault="00E34A5E">
            <w:pPr>
              <w:pStyle w:val="ConsPlusNormal"/>
              <w:jc w:val="center"/>
            </w:pPr>
            <w:r>
              <w:t>K00 - K93</w:t>
            </w:r>
          </w:p>
        </w:tc>
        <w:tc>
          <w:tcPr>
            <w:tcW w:w="1360" w:type="dxa"/>
            <w:vAlign w:val="center"/>
          </w:tcPr>
          <w:p w:rsidR="00E34A5E" w:rsidRDefault="00E34A5E">
            <w:pPr>
              <w:pStyle w:val="ConsPlusNormal"/>
              <w:jc w:val="center"/>
            </w:pPr>
            <w:r>
              <w:t>0,042</w:t>
            </w:r>
          </w:p>
        </w:tc>
      </w:tr>
      <w:tr w:rsidR="00E34A5E">
        <w:tc>
          <w:tcPr>
            <w:tcW w:w="5782" w:type="dxa"/>
            <w:vAlign w:val="center"/>
          </w:tcPr>
          <w:p w:rsidR="00E34A5E" w:rsidRDefault="00E34A5E">
            <w:pPr>
              <w:pStyle w:val="ConsPlusNormal"/>
            </w:pPr>
            <w:r>
              <w:t>Болезни кожи и подкожной клетчатки</w:t>
            </w:r>
          </w:p>
        </w:tc>
        <w:tc>
          <w:tcPr>
            <w:tcW w:w="1927" w:type="dxa"/>
            <w:vAlign w:val="center"/>
          </w:tcPr>
          <w:p w:rsidR="00E34A5E" w:rsidRDefault="00E34A5E">
            <w:pPr>
              <w:pStyle w:val="ConsPlusNormal"/>
              <w:jc w:val="center"/>
            </w:pPr>
            <w:r>
              <w:t>L00 - L99</w:t>
            </w:r>
          </w:p>
        </w:tc>
        <w:tc>
          <w:tcPr>
            <w:tcW w:w="1360" w:type="dxa"/>
            <w:vAlign w:val="center"/>
          </w:tcPr>
          <w:p w:rsidR="00E34A5E" w:rsidRDefault="00E34A5E">
            <w:pPr>
              <w:pStyle w:val="ConsPlusNormal"/>
              <w:jc w:val="center"/>
            </w:pPr>
            <w:r>
              <w:t>0,064</w:t>
            </w:r>
          </w:p>
        </w:tc>
      </w:tr>
      <w:tr w:rsidR="00E34A5E">
        <w:tc>
          <w:tcPr>
            <w:tcW w:w="5782" w:type="dxa"/>
            <w:vAlign w:val="center"/>
          </w:tcPr>
          <w:p w:rsidR="00E34A5E" w:rsidRDefault="00E34A5E">
            <w:pPr>
              <w:pStyle w:val="ConsPlusNormal"/>
            </w:pPr>
            <w:r>
              <w:t>Болезни костно-мышечной системы и соединительной ткани</w:t>
            </w:r>
          </w:p>
        </w:tc>
        <w:tc>
          <w:tcPr>
            <w:tcW w:w="1927" w:type="dxa"/>
            <w:vAlign w:val="center"/>
          </w:tcPr>
          <w:p w:rsidR="00E34A5E" w:rsidRDefault="00E34A5E">
            <w:pPr>
              <w:pStyle w:val="ConsPlusNormal"/>
              <w:jc w:val="center"/>
            </w:pPr>
            <w:r>
              <w:t>M00 - M99</w:t>
            </w:r>
          </w:p>
        </w:tc>
        <w:tc>
          <w:tcPr>
            <w:tcW w:w="1360" w:type="dxa"/>
            <w:vAlign w:val="center"/>
          </w:tcPr>
          <w:p w:rsidR="00E34A5E" w:rsidRDefault="00E34A5E">
            <w:pPr>
              <w:pStyle w:val="ConsPlusNormal"/>
              <w:jc w:val="center"/>
            </w:pPr>
            <w:r>
              <w:t>0,079</w:t>
            </w:r>
          </w:p>
        </w:tc>
      </w:tr>
      <w:tr w:rsidR="00E34A5E">
        <w:tc>
          <w:tcPr>
            <w:tcW w:w="5782" w:type="dxa"/>
            <w:vAlign w:val="center"/>
          </w:tcPr>
          <w:p w:rsidR="00E34A5E" w:rsidRDefault="00E34A5E">
            <w:pPr>
              <w:pStyle w:val="ConsPlusNormal"/>
            </w:pPr>
            <w:r>
              <w:lastRenderedPageBreak/>
              <w:t>Болезни мочеполовой системы</w:t>
            </w:r>
          </w:p>
        </w:tc>
        <w:tc>
          <w:tcPr>
            <w:tcW w:w="1927" w:type="dxa"/>
            <w:vAlign w:val="center"/>
          </w:tcPr>
          <w:p w:rsidR="00E34A5E" w:rsidRDefault="00E34A5E">
            <w:pPr>
              <w:pStyle w:val="ConsPlusNormal"/>
              <w:jc w:val="center"/>
            </w:pPr>
            <w:r>
              <w:t>N00 - N99</w:t>
            </w:r>
          </w:p>
        </w:tc>
        <w:tc>
          <w:tcPr>
            <w:tcW w:w="1360" w:type="dxa"/>
            <w:vAlign w:val="center"/>
          </w:tcPr>
          <w:p w:rsidR="00E34A5E" w:rsidRDefault="00E34A5E">
            <w:pPr>
              <w:pStyle w:val="ConsPlusNormal"/>
              <w:jc w:val="center"/>
            </w:pPr>
            <w:r>
              <w:t>0,097</w:t>
            </w:r>
          </w:p>
        </w:tc>
      </w:tr>
      <w:tr w:rsidR="00E34A5E">
        <w:tc>
          <w:tcPr>
            <w:tcW w:w="5782" w:type="dxa"/>
            <w:vAlign w:val="center"/>
          </w:tcPr>
          <w:p w:rsidR="00E34A5E" w:rsidRDefault="00E34A5E">
            <w:pPr>
              <w:pStyle w:val="ConsPlusNormal"/>
            </w:pPr>
            <w:r>
              <w:t>Врожденные аномалии [пороки развития], деформации и хромосомные нарушения</w:t>
            </w:r>
          </w:p>
        </w:tc>
        <w:tc>
          <w:tcPr>
            <w:tcW w:w="1927" w:type="dxa"/>
            <w:vAlign w:val="center"/>
          </w:tcPr>
          <w:p w:rsidR="00E34A5E" w:rsidRDefault="00E34A5E">
            <w:pPr>
              <w:pStyle w:val="ConsPlusNormal"/>
              <w:jc w:val="center"/>
            </w:pPr>
            <w:r>
              <w:t>Q00 - Q99</w:t>
            </w:r>
          </w:p>
        </w:tc>
        <w:tc>
          <w:tcPr>
            <w:tcW w:w="1360" w:type="dxa"/>
            <w:vAlign w:val="center"/>
          </w:tcPr>
          <w:p w:rsidR="00E34A5E" w:rsidRDefault="00E34A5E">
            <w:pPr>
              <w:pStyle w:val="ConsPlusNormal"/>
              <w:jc w:val="center"/>
            </w:pPr>
            <w:r>
              <w:t>0,078</w:t>
            </w:r>
          </w:p>
        </w:tc>
      </w:tr>
    </w:tbl>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right"/>
        <w:outlineLvl w:val="0"/>
      </w:pPr>
      <w:r>
        <w:t>Приложение 4</w:t>
      </w:r>
    </w:p>
    <w:p w:rsidR="00E34A5E" w:rsidRDefault="00E34A5E">
      <w:pPr>
        <w:pStyle w:val="ConsPlusNormal"/>
        <w:jc w:val="right"/>
      </w:pPr>
      <w:r>
        <w:t>к Р 2.2.3969-23</w:t>
      </w:r>
    </w:p>
    <w:p w:rsidR="00E34A5E" w:rsidRDefault="00E34A5E">
      <w:pPr>
        <w:pStyle w:val="ConsPlusNormal"/>
        <w:jc w:val="both"/>
      </w:pPr>
    </w:p>
    <w:p w:rsidR="00E34A5E" w:rsidRDefault="00E34A5E">
      <w:pPr>
        <w:pStyle w:val="ConsPlusTitle"/>
        <w:jc w:val="center"/>
      </w:pPr>
      <w:bookmarkStart w:id="31" w:name="P3441"/>
      <w:bookmarkEnd w:id="31"/>
      <w:r>
        <w:t>ПРИМЕР</w:t>
      </w:r>
    </w:p>
    <w:p w:rsidR="00E34A5E" w:rsidRDefault="00E34A5E">
      <w:pPr>
        <w:pStyle w:val="ConsPlusTitle"/>
        <w:jc w:val="center"/>
      </w:pPr>
      <w:r>
        <w:t>ОЦЕНКИ КАТЕГОРИИ ПРОФЕССИОНАЛЬНОГО РИСКА С ПРИМЕНЕНИЕМ</w:t>
      </w:r>
    </w:p>
    <w:p w:rsidR="00E34A5E" w:rsidRDefault="00E34A5E">
      <w:pPr>
        <w:pStyle w:val="ConsPlusTitle"/>
        <w:jc w:val="center"/>
      </w:pPr>
      <w:r>
        <w:t>ТЕОРИИ НЕЧЕТКИХ МНОЖЕСТВ (НЕЧЕТКОЙ ЛОГИКИ)</w:t>
      </w:r>
    </w:p>
    <w:p w:rsidR="00E34A5E" w:rsidRDefault="00E34A5E">
      <w:pPr>
        <w:pStyle w:val="ConsPlusNormal"/>
        <w:jc w:val="both"/>
      </w:pPr>
    </w:p>
    <w:p w:rsidR="00E34A5E" w:rsidRDefault="00E34A5E">
      <w:pPr>
        <w:pStyle w:val="ConsPlusNormal"/>
        <w:ind w:firstLine="540"/>
        <w:jc w:val="both"/>
      </w:pPr>
      <w:r>
        <w:t>1. Для условий многофакторного сочетанного воздействия факторов рабочей среды и трудового процесса, способных быть причиной развития как ПЗ, так и болезней, связанных с условиями труда, рассмотрена возможность использования методических подходов к оценкам категории ПР с применением теории нечетких множеств (нечеткой логики). Основным инструментом реализации данного метода является определение принадлежности детерминированных оценок риска к определенным трапециевидным нечетким интервалам, характеризующим категории риска. Трапециевидный нечеткий интервал рассматривается как нормальный нечеткий интервал, функция принадлежности которого задана трапециевидной функцией.</w:t>
      </w:r>
    </w:p>
    <w:p w:rsidR="00E34A5E" w:rsidRDefault="00E34A5E">
      <w:pPr>
        <w:pStyle w:val="ConsPlusNormal"/>
        <w:spacing w:before="200"/>
        <w:ind w:firstLine="540"/>
        <w:jc w:val="both"/>
      </w:pPr>
      <w:r>
        <w:t xml:space="preserve">Расчет уровня ПР в условиях воздействия исследуемого комплекса производственных факторов, обусловленного ПЗ и болезнями, связанными с условиями труда </w:t>
      </w:r>
      <w:r>
        <w:rPr>
          <w:noProof/>
          <w:position w:val="-11"/>
        </w:rPr>
        <w:drawing>
          <wp:inline distT="0" distB="0" distL="0" distR="0">
            <wp:extent cx="657225" cy="27622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57225" cy="276225"/>
                    </a:xfrm>
                    <a:prstGeom prst="rect">
                      <a:avLst/>
                    </a:prstGeom>
                    <a:noFill/>
                    <a:ln>
                      <a:noFill/>
                    </a:ln>
                  </pic:spPr>
                </pic:pic>
              </a:graphicData>
            </a:graphic>
          </wp:inline>
        </w:drawing>
      </w:r>
      <w:r>
        <w:t xml:space="preserve">, производится с учетом дополнительной вероятности их развития </w:t>
      </w:r>
      <w:r>
        <w:rPr>
          <w:noProof/>
          <w:position w:val="-11"/>
        </w:rPr>
        <w:drawing>
          <wp:inline distT="0" distB="0" distL="0" distR="0">
            <wp:extent cx="676275" cy="27622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t xml:space="preserve"> и тяжести (g</w:t>
      </w:r>
      <w:r>
        <w:rPr>
          <w:vertAlign w:val="subscript"/>
        </w:rPr>
        <w:t>ПЗ(БСУТ)</w:t>
      </w:r>
      <w:r>
        <w:t>) по формуле (36):</w:t>
      </w:r>
    </w:p>
    <w:p w:rsidR="00E34A5E" w:rsidRDefault="00E34A5E">
      <w:pPr>
        <w:pStyle w:val="ConsPlusNormal"/>
        <w:jc w:val="both"/>
      </w:pPr>
    </w:p>
    <w:p w:rsidR="00E34A5E" w:rsidRDefault="00E34A5E">
      <w:pPr>
        <w:pStyle w:val="ConsPlusNormal"/>
        <w:jc w:val="center"/>
      </w:pPr>
      <w:r>
        <w:rPr>
          <w:noProof/>
          <w:position w:val="-10"/>
        </w:rPr>
        <w:drawing>
          <wp:inline distT="0" distB="0" distL="0" distR="0">
            <wp:extent cx="1762125" cy="2571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r>
        <w:t xml:space="preserve"> (36)</w:t>
      </w:r>
    </w:p>
    <w:p w:rsidR="00E34A5E" w:rsidRDefault="00E34A5E">
      <w:pPr>
        <w:pStyle w:val="ConsPlusNormal"/>
        <w:jc w:val="both"/>
      </w:pPr>
    </w:p>
    <w:p w:rsidR="00E34A5E" w:rsidRDefault="00E34A5E">
      <w:pPr>
        <w:pStyle w:val="ConsPlusNormal"/>
        <w:ind w:firstLine="540"/>
        <w:jc w:val="both"/>
      </w:pPr>
      <w:r>
        <w:t xml:space="preserve">Расчет уровня ПР в условиях воздействия исследуемого комплекса производственных факторов, обусловленного одновременным развитием ПЗ и болезней, связанных с условиями труда </w:t>
      </w:r>
      <w:r>
        <w:rPr>
          <w:noProof/>
          <w:position w:val="-11"/>
        </w:rPr>
        <w:drawing>
          <wp:inline distT="0" distB="0" distL="0" distR="0">
            <wp:extent cx="657225" cy="27622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57225" cy="276225"/>
                    </a:xfrm>
                    <a:prstGeom prst="rect">
                      <a:avLst/>
                    </a:prstGeom>
                    <a:noFill/>
                    <a:ln>
                      <a:noFill/>
                    </a:ln>
                  </pic:spPr>
                </pic:pic>
              </a:graphicData>
            </a:graphic>
          </wp:inline>
        </w:drawing>
      </w:r>
      <w:r>
        <w:t xml:space="preserve">, производится с учетом дополнительной вероятности их одновременного развития </w:t>
      </w:r>
      <w:r>
        <w:rPr>
          <w:noProof/>
          <w:position w:val="-11"/>
        </w:rPr>
        <w:drawing>
          <wp:inline distT="0" distB="0" distL="0" distR="0">
            <wp:extent cx="638175" cy="27622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t xml:space="preserve"> и совместной тяжести (g</w:t>
      </w:r>
      <w:r>
        <w:rPr>
          <w:vertAlign w:val="subscript"/>
        </w:rPr>
        <w:t>ПЗ,БСУТ</w:t>
      </w:r>
      <w:r>
        <w:t>) по формуле (37):</w:t>
      </w:r>
    </w:p>
    <w:p w:rsidR="00E34A5E" w:rsidRDefault="00E34A5E">
      <w:pPr>
        <w:pStyle w:val="ConsPlusNormal"/>
        <w:jc w:val="both"/>
      </w:pPr>
    </w:p>
    <w:p w:rsidR="00E34A5E" w:rsidRDefault="00E34A5E">
      <w:pPr>
        <w:pStyle w:val="ConsPlusNormal"/>
        <w:jc w:val="center"/>
      </w:pPr>
      <w:r>
        <w:rPr>
          <w:noProof/>
          <w:position w:val="-10"/>
        </w:rPr>
        <w:drawing>
          <wp:inline distT="0" distB="0" distL="0" distR="0">
            <wp:extent cx="1666875" cy="2571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666875" cy="257175"/>
                    </a:xfrm>
                    <a:prstGeom prst="rect">
                      <a:avLst/>
                    </a:prstGeom>
                    <a:noFill/>
                    <a:ln>
                      <a:noFill/>
                    </a:ln>
                  </pic:spPr>
                </pic:pic>
              </a:graphicData>
            </a:graphic>
          </wp:inline>
        </w:drawing>
      </w:r>
      <w:r>
        <w:t xml:space="preserve"> (37)</w:t>
      </w:r>
    </w:p>
    <w:p w:rsidR="00E34A5E" w:rsidRDefault="00E34A5E">
      <w:pPr>
        <w:pStyle w:val="ConsPlusNormal"/>
        <w:jc w:val="both"/>
      </w:pPr>
    </w:p>
    <w:p w:rsidR="00E34A5E" w:rsidRDefault="00E34A5E">
      <w:pPr>
        <w:pStyle w:val="ConsPlusNormal"/>
        <w:ind w:firstLine="540"/>
        <w:jc w:val="both"/>
      </w:pPr>
      <w:r>
        <w:t>Совместная тяжесть ПЗ и болезней, связанных с условиями труда, при их одновременном развитии (g</w:t>
      </w:r>
      <w:r>
        <w:rPr>
          <w:vertAlign w:val="subscript"/>
        </w:rPr>
        <w:t>ПЗ,БСУТ</w:t>
      </w:r>
      <w:r>
        <w:t>) рассчитывается по формуле (38):</w:t>
      </w:r>
    </w:p>
    <w:p w:rsidR="00E34A5E" w:rsidRDefault="00E34A5E">
      <w:pPr>
        <w:pStyle w:val="ConsPlusNormal"/>
        <w:jc w:val="both"/>
      </w:pPr>
    </w:p>
    <w:p w:rsidR="00E34A5E" w:rsidRDefault="00E34A5E">
      <w:pPr>
        <w:pStyle w:val="ConsPlusNormal"/>
        <w:jc w:val="center"/>
      </w:pPr>
      <w:r>
        <w:t>g</w:t>
      </w:r>
      <w:r>
        <w:rPr>
          <w:vertAlign w:val="subscript"/>
        </w:rPr>
        <w:t>ПЗ.БСУТ</w:t>
      </w:r>
      <w:r>
        <w:t xml:space="preserve"> = g</w:t>
      </w:r>
      <w:r>
        <w:rPr>
          <w:vertAlign w:val="subscript"/>
        </w:rPr>
        <w:t>ПЗ</w:t>
      </w:r>
      <w:r>
        <w:t xml:space="preserve"> + g</w:t>
      </w:r>
      <w:r>
        <w:rPr>
          <w:vertAlign w:val="subscript"/>
        </w:rPr>
        <w:t>БСУТ</w:t>
      </w:r>
      <w:r>
        <w:t xml:space="preserve"> - g</w:t>
      </w:r>
      <w:r>
        <w:rPr>
          <w:vertAlign w:val="subscript"/>
        </w:rPr>
        <w:t>ПЗ</w:t>
      </w:r>
      <w:r>
        <w:t xml:space="preserve"> · g</w:t>
      </w:r>
      <w:r>
        <w:rPr>
          <w:vertAlign w:val="subscript"/>
        </w:rPr>
        <w:t>БСУТ</w:t>
      </w:r>
      <w:r>
        <w:t>, (38)</w:t>
      </w:r>
    </w:p>
    <w:p w:rsidR="00E34A5E" w:rsidRDefault="00E34A5E">
      <w:pPr>
        <w:pStyle w:val="ConsPlusNormal"/>
        <w:jc w:val="both"/>
      </w:pPr>
    </w:p>
    <w:p w:rsidR="00E34A5E" w:rsidRDefault="00E34A5E">
      <w:pPr>
        <w:pStyle w:val="ConsPlusNormal"/>
        <w:ind w:firstLine="540"/>
        <w:jc w:val="both"/>
      </w:pPr>
      <w:r>
        <w:t>где: g</w:t>
      </w:r>
      <w:r>
        <w:rPr>
          <w:vertAlign w:val="subscript"/>
        </w:rPr>
        <w:t>ПЗ</w:t>
      </w:r>
      <w:r>
        <w:t xml:space="preserve"> - тяжесть ПЗ;</w:t>
      </w:r>
    </w:p>
    <w:p w:rsidR="00E34A5E" w:rsidRDefault="00E34A5E">
      <w:pPr>
        <w:pStyle w:val="ConsPlusNormal"/>
        <w:spacing w:before="200"/>
        <w:ind w:firstLine="540"/>
        <w:jc w:val="both"/>
      </w:pPr>
      <w:r>
        <w:t>g</w:t>
      </w:r>
      <w:r>
        <w:rPr>
          <w:vertAlign w:val="subscript"/>
        </w:rPr>
        <w:t>БСУТ</w:t>
      </w:r>
      <w:r>
        <w:t xml:space="preserve"> - тяжесть болезней, связанных с условиями труда.</w:t>
      </w:r>
    </w:p>
    <w:p w:rsidR="00E34A5E" w:rsidRDefault="00E34A5E">
      <w:pPr>
        <w:pStyle w:val="ConsPlusNormal"/>
        <w:spacing w:before="200"/>
        <w:ind w:firstLine="540"/>
        <w:jc w:val="both"/>
      </w:pPr>
      <w:r>
        <w:t xml:space="preserve">Для задач уточнения принадлежности детерминированных величин ПР к его категориям используется шкала трапециевидных нечетких чисел, построенная на основе детерминированной шкалы оценки уровней ПР (табл. П 4.1, </w:t>
      </w:r>
      <w:hyperlink w:anchor="P3486">
        <w:r>
          <w:rPr>
            <w:color w:val="0000FF"/>
          </w:rPr>
          <w:t>рис. П 4.1</w:t>
        </w:r>
      </w:hyperlink>
      <w:r>
        <w:t>).</w:t>
      </w:r>
    </w:p>
    <w:p w:rsidR="00E34A5E" w:rsidRDefault="00E34A5E">
      <w:pPr>
        <w:pStyle w:val="ConsPlusNormal"/>
        <w:jc w:val="both"/>
      </w:pPr>
    </w:p>
    <w:p w:rsidR="00E34A5E" w:rsidRDefault="00E34A5E">
      <w:pPr>
        <w:pStyle w:val="ConsPlusNormal"/>
        <w:jc w:val="right"/>
      </w:pPr>
      <w:r>
        <w:t>Таблица П 4.1</w:t>
      </w:r>
    </w:p>
    <w:p w:rsidR="00E34A5E" w:rsidRDefault="00E34A5E">
      <w:pPr>
        <w:pStyle w:val="ConsPlusNormal"/>
        <w:jc w:val="both"/>
      </w:pPr>
    </w:p>
    <w:p w:rsidR="00E34A5E" w:rsidRDefault="00E34A5E">
      <w:pPr>
        <w:pStyle w:val="ConsPlusNormal"/>
        <w:jc w:val="center"/>
      </w:pPr>
      <w:r>
        <w:t>Шкала трапециевидных нечетких чисел для оценки уровней</w:t>
      </w:r>
    </w:p>
    <w:p w:rsidR="00E34A5E" w:rsidRDefault="00E34A5E">
      <w:pPr>
        <w:pStyle w:val="ConsPlusNormal"/>
        <w:jc w:val="center"/>
      </w:pPr>
      <w:r>
        <w:t>профессионального риска</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3"/>
        <w:gridCol w:w="3458"/>
      </w:tblGrid>
      <w:tr w:rsidR="00E34A5E">
        <w:tc>
          <w:tcPr>
            <w:tcW w:w="5613" w:type="dxa"/>
          </w:tcPr>
          <w:p w:rsidR="00E34A5E" w:rsidRDefault="00E34A5E">
            <w:pPr>
              <w:pStyle w:val="ConsPlusNormal"/>
              <w:jc w:val="center"/>
            </w:pPr>
            <w:r>
              <w:lastRenderedPageBreak/>
              <w:t>Трапециевидные нечеткие числа (четверка чисел, задающая трапециевидное число)</w:t>
            </w:r>
          </w:p>
        </w:tc>
        <w:tc>
          <w:tcPr>
            <w:tcW w:w="3458" w:type="dxa"/>
          </w:tcPr>
          <w:p w:rsidR="00E34A5E" w:rsidRDefault="00E34A5E">
            <w:pPr>
              <w:pStyle w:val="ConsPlusNormal"/>
              <w:jc w:val="center"/>
            </w:pPr>
            <w:r>
              <w:t>Категория профессионального риска</w:t>
            </w:r>
          </w:p>
        </w:tc>
      </w:tr>
      <w:tr w:rsidR="00E34A5E">
        <w:tc>
          <w:tcPr>
            <w:tcW w:w="5613" w:type="dxa"/>
          </w:tcPr>
          <w:p w:rsidR="00E34A5E" w:rsidRDefault="00E34A5E">
            <w:pPr>
              <w:pStyle w:val="ConsPlusNormal"/>
              <w:jc w:val="center"/>
            </w:pPr>
            <w:r>
              <w:t>0, 0, 0.00005, 0.00033</w:t>
            </w:r>
          </w:p>
        </w:tc>
        <w:tc>
          <w:tcPr>
            <w:tcW w:w="3458" w:type="dxa"/>
          </w:tcPr>
          <w:p w:rsidR="00E34A5E" w:rsidRDefault="00E34A5E">
            <w:pPr>
              <w:pStyle w:val="ConsPlusNormal"/>
              <w:jc w:val="center"/>
            </w:pPr>
            <w:r>
              <w:t>Пренебрежимо малый риск</w:t>
            </w:r>
          </w:p>
        </w:tc>
      </w:tr>
      <w:tr w:rsidR="00E34A5E">
        <w:tc>
          <w:tcPr>
            <w:tcW w:w="5613" w:type="dxa"/>
          </w:tcPr>
          <w:p w:rsidR="00E34A5E" w:rsidRDefault="00E34A5E">
            <w:pPr>
              <w:pStyle w:val="ConsPlusNormal"/>
              <w:jc w:val="center"/>
            </w:pPr>
            <w:r>
              <w:t>0.00005, 0.00033, 0.00078, 0.00325</w:t>
            </w:r>
          </w:p>
        </w:tc>
        <w:tc>
          <w:tcPr>
            <w:tcW w:w="3458" w:type="dxa"/>
          </w:tcPr>
          <w:p w:rsidR="00E34A5E" w:rsidRDefault="00E34A5E">
            <w:pPr>
              <w:pStyle w:val="ConsPlusNormal"/>
              <w:jc w:val="center"/>
            </w:pPr>
            <w:r>
              <w:t>Малый риск</w:t>
            </w:r>
          </w:p>
        </w:tc>
      </w:tr>
      <w:tr w:rsidR="00E34A5E">
        <w:tc>
          <w:tcPr>
            <w:tcW w:w="5613" w:type="dxa"/>
          </w:tcPr>
          <w:p w:rsidR="00E34A5E" w:rsidRDefault="00E34A5E">
            <w:pPr>
              <w:pStyle w:val="ConsPlusNormal"/>
              <w:jc w:val="center"/>
            </w:pPr>
            <w:r>
              <w:t>0.00078, 0.00325, 0.0775, 0.015</w:t>
            </w:r>
          </w:p>
        </w:tc>
        <w:tc>
          <w:tcPr>
            <w:tcW w:w="3458" w:type="dxa"/>
          </w:tcPr>
          <w:p w:rsidR="00E34A5E" w:rsidRDefault="00E34A5E">
            <w:pPr>
              <w:pStyle w:val="ConsPlusNormal"/>
              <w:jc w:val="center"/>
            </w:pPr>
            <w:r>
              <w:t>Умеренный риск</w:t>
            </w:r>
          </w:p>
        </w:tc>
      </w:tr>
      <w:tr w:rsidR="00E34A5E">
        <w:tc>
          <w:tcPr>
            <w:tcW w:w="5613" w:type="dxa"/>
          </w:tcPr>
          <w:p w:rsidR="00E34A5E" w:rsidRDefault="00E34A5E">
            <w:pPr>
              <w:pStyle w:val="ConsPlusNormal"/>
              <w:jc w:val="center"/>
            </w:pPr>
            <w:r>
              <w:t>0.0775, 0.015, 0.025, 0.0475</w:t>
            </w:r>
          </w:p>
        </w:tc>
        <w:tc>
          <w:tcPr>
            <w:tcW w:w="3458" w:type="dxa"/>
          </w:tcPr>
          <w:p w:rsidR="00E34A5E" w:rsidRDefault="00E34A5E">
            <w:pPr>
              <w:pStyle w:val="ConsPlusNormal"/>
              <w:jc w:val="center"/>
            </w:pPr>
            <w:r>
              <w:t>Средний риск</w:t>
            </w:r>
          </w:p>
        </w:tc>
      </w:tr>
      <w:tr w:rsidR="00E34A5E">
        <w:tc>
          <w:tcPr>
            <w:tcW w:w="5613" w:type="dxa"/>
          </w:tcPr>
          <w:p w:rsidR="00E34A5E" w:rsidRDefault="00E34A5E">
            <w:pPr>
              <w:pStyle w:val="ConsPlusNormal"/>
              <w:jc w:val="center"/>
            </w:pPr>
            <w:r>
              <w:t>0.025, 0.0475, 0,0825, 0.15</w:t>
            </w:r>
          </w:p>
        </w:tc>
        <w:tc>
          <w:tcPr>
            <w:tcW w:w="3458" w:type="dxa"/>
          </w:tcPr>
          <w:p w:rsidR="00E34A5E" w:rsidRDefault="00E34A5E">
            <w:pPr>
              <w:pStyle w:val="ConsPlusNormal"/>
              <w:jc w:val="center"/>
            </w:pPr>
            <w:r>
              <w:t>Высокий риск</w:t>
            </w:r>
          </w:p>
        </w:tc>
      </w:tr>
      <w:tr w:rsidR="00E34A5E">
        <w:tc>
          <w:tcPr>
            <w:tcW w:w="5613" w:type="dxa"/>
          </w:tcPr>
          <w:p w:rsidR="00E34A5E" w:rsidRDefault="00E34A5E">
            <w:pPr>
              <w:pStyle w:val="ConsPlusNormal"/>
              <w:jc w:val="center"/>
            </w:pPr>
            <w:r>
              <w:t>0.0825, 0.15, 0.25, 0.53</w:t>
            </w:r>
          </w:p>
        </w:tc>
        <w:tc>
          <w:tcPr>
            <w:tcW w:w="3458" w:type="dxa"/>
          </w:tcPr>
          <w:p w:rsidR="00E34A5E" w:rsidRDefault="00E34A5E">
            <w:pPr>
              <w:pStyle w:val="ConsPlusNormal"/>
              <w:jc w:val="center"/>
            </w:pPr>
            <w:r>
              <w:t>Очень высокий риск</w:t>
            </w:r>
          </w:p>
        </w:tc>
      </w:tr>
      <w:tr w:rsidR="00E34A5E">
        <w:tc>
          <w:tcPr>
            <w:tcW w:w="5613" w:type="dxa"/>
          </w:tcPr>
          <w:p w:rsidR="00E34A5E" w:rsidRDefault="00E34A5E">
            <w:pPr>
              <w:pStyle w:val="ConsPlusNormal"/>
              <w:jc w:val="center"/>
            </w:pPr>
            <w:r>
              <w:t>0.25, 0.53, 1, 1</w:t>
            </w:r>
          </w:p>
        </w:tc>
        <w:tc>
          <w:tcPr>
            <w:tcW w:w="3458" w:type="dxa"/>
          </w:tcPr>
          <w:p w:rsidR="00E34A5E" w:rsidRDefault="00E34A5E">
            <w:pPr>
              <w:pStyle w:val="ConsPlusNormal"/>
              <w:jc w:val="center"/>
            </w:pPr>
            <w:r>
              <w:t>Экстремально высокий риск</w:t>
            </w:r>
          </w:p>
        </w:tc>
      </w:tr>
    </w:tbl>
    <w:p w:rsidR="00E34A5E" w:rsidRDefault="00E34A5E">
      <w:pPr>
        <w:pStyle w:val="ConsPlusNormal"/>
        <w:jc w:val="both"/>
      </w:pPr>
    </w:p>
    <w:p w:rsidR="00E34A5E" w:rsidRDefault="00E34A5E">
      <w:pPr>
        <w:pStyle w:val="ConsPlusNormal"/>
        <w:jc w:val="center"/>
      </w:pPr>
      <w:r>
        <w:rPr>
          <w:noProof/>
          <w:position w:val="-244"/>
        </w:rPr>
        <w:drawing>
          <wp:inline distT="0" distB="0" distL="0" distR="0">
            <wp:extent cx="3949700" cy="323088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3949700" cy="3230880"/>
                    </a:xfrm>
                    <a:prstGeom prst="rect">
                      <a:avLst/>
                    </a:prstGeom>
                    <a:noFill/>
                    <a:ln>
                      <a:noFill/>
                    </a:ln>
                  </pic:spPr>
                </pic:pic>
              </a:graphicData>
            </a:graphic>
          </wp:inline>
        </w:drawing>
      </w:r>
    </w:p>
    <w:p w:rsidR="00E34A5E" w:rsidRDefault="00E34A5E">
      <w:pPr>
        <w:pStyle w:val="ConsPlusNormal"/>
        <w:jc w:val="both"/>
      </w:pPr>
    </w:p>
    <w:p w:rsidR="00E34A5E" w:rsidRDefault="00E34A5E">
      <w:pPr>
        <w:pStyle w:val="ConsPlusNormal"/>
        <w:jc w:val="center"/>
      </w:pPr>
      <w:bookmarkStart w:id="32" w:name="P3486"/>
      <w:bookmarkEnd w:id="32"/>
      <w:r>
        <w:t>Рис. П 4.1. Графическое представление шкалы трапециевидных</w:t>
      </w:r>
    </w:p>
    <w:p w:rsidR="00E34A5E" w:rsidRDefault="00E34A5E">
      <w:pPr>
        <w:pStyle w:val="ConsPlusNormal"/>
        <w:jc w:val="center"/>
      </w:pPr>
      <w:r>
        <w:t>нечетких чисел для оценки уровней профессионального риска</w:t>
      </w:r>
    </w:p>
    <w:p w:rsidR="00E34A5E" w:rsidRDefault="00E34A5E">
      <w:pPr>
        <w:pStyle w:val="ConsPlusNormal"/>
        <w:jc w:val="both"/>
      </w:pPr>
    </w:p>
    <w:p w:rsidR="00E34A5E" w:rsidRDefault="00E34A5E">
      <w:pPr>
        <w:pStyle w:val="ConsPlusNormal"/>
        <w:ind w:firstLine="540"/>
        <w:jc w:val="both"/>
      </w:pPr>
      <w:r>
        <w:t>Трапециевидные нечеткие числа используются для уточнения принадлежности величины риска к категориям риска, причем если значение величины риска принадлежит меньшему основанию трапециевидного числа, то его степень принадлежности к соответствующему классу равна 1, в других случаях степень принадлежности определяется функцией принадлежности.</w:t>
      </w:r>
    </w:p>
    <w:p w:rsidR="00E34A5E" w:rsidRDefault="00E34A5E">
      <w:pPr>
        <w:pStyle w:val="ConsPlusNormal"/>
        <w:spacing w:before="200"/>
        <w:ind w:firstLine="540"/>
        <w:jc w:val="both"/>
      </w:pPr>
      <w:r>
        <w:t>Реализация данного метода осуществляется с помощью определения функции принадлежности трапециевидного нечеткого числа, являющегося оценкой принадлежности детерминированных оценок риска к определенной категории риска, которая в общем виде имеет вид (39):</w:t>
      </w:r>
    </w:p>
    <w:p w:rsidR="00E34A5E" w:rsidRDefault="00E34A5E">
      <w:pPr>
        <w:pStyle w:val="ConsPlusNormal"/>
        <w:jc w:val="both"/>
      </w:pPr>
    </w:p>
    <w:p w:rsidR="00E34A5E" w:rsidRDefault="00E34A5E">
      <w:pPr>
        <w:pStyle w:val="ConsPlusNormal"/>
        <w:jc w:val="center"/>
      </w:pPr>
      <w:r>
        <w:rPr>
          <w:noProof/>
          <w:position w:val="-116"/>
        </w:rPr>
        <w:lastRenderedPageBreak/>
        <w:drawing>
          <wp:inline distT="0" distB="0" distL="0" distR="0">
            <wp:extent cx="2085975" cy="160020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085975" cy="1600200"/>
                    </a:xfrm>
                    <a:prstGeom prst="rect">
                      <a:avLst/>
                    </a:prstGeom>
                    <a:noFill/>
                    <a:ln>
                      <a:noFill/>
                    </a:ln>
                  </pic:spPr>
                </pic:pic>
              </a:graphicData>
            </a:graphic>
          </wp:inline>
        </w:drawing>
      </w:r>
      <w:r>
        <w:t xml:space="preserve"> (39)</w:t>
      </w:r>
    </w:p>
    <w:p w:rsidR="00E34A5E" w:rsidRDefault="00E34A5E">
      <w:pPr>
        <w:pStyle w:val="ConsPlusNormal"/>
        <w:jc w:val="both"/>
      </w:pPr>
    </w:p>
    <w:p w:rsidR="00E34A5E" w:rsidRDefault="00E34A5E">
      <w:pPr>
        <w:pStyle w:val="ConsPlusNormal"/>
        <w:ind w:firstLine="540"/>
        <w:jc w:val="both"/>
      </w:pPr>
      <w:r>
        <w:t xml:space="preserve">С учетом полученных оценок функций принадлежности трапециевидного нечеткого числа (при значении функции </w:t>
      </w:r>
      <w:r>
        <w:rPr>
          <w:noProof/>
          <w:position w:val="-10"/>
        </w:rPr>
        <w:drawing>
          <wp:inline distT="0" distB="0" distL="0" distR="0">
            <wp:extent cx="581025" cy="2571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r>
        <w:t>) производится определение уточненных уровней риска (SR</w:t>
      </w:r>
      <w:r>
        <w:rPr>
          <w:vertAlign w:val="subscript"/>
        </w:rPr>
        <w:t>k</w:t>
      </w:r>
      <w:r>
        <w:t>) по формуле (40):</w:t>
      </w:r>
    </w:p>
    <w:p w:rsidR="00E34A5E" w:rsidRDefault="00E34A5E">
      <w:pPr>
        <w:pStyle w:val="ConsPlusNormal"/>
        <w:jc w:val="both"/>
      </w:pPr>
    </w:p>
    <w:p w:rsidR="00E34A5E" w:rsidRDefault="00E34A5E">
      <w:pPr>
        <w:pStyle w:val="ConsPlusNormal"/>
        <w:jc w:val="center"/>
      </w:pPr>
      <w:r>
        <w:rPr>
          <w:noProof/>
          <w:position w:val="-13"/>
        </w:rPr>
        <w:drawing>
          <wp:inline distT="0" distB="0" distL="0" distR="0">
            <wp:extent cx="2895600" cy="29527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895600" cy="295275"/>
                    </a:xfrm>
                    <a:prstGeom prst="rect">
                      <a:avLst/>
                    </a:prstGeom>
                    <a:noFill/>
                    <a:ln>
                      <a:noFill/>
                    </a:ln>
                  </pic:spPr>
                </pic:pic>
              </a:graphicData>
            </a:graphic>
          </wp:inline>
        </w:drawing>
      </w:r>
      <w:r>
        <w:t>, (40)</w:t>
      </w:r>
    </w:p>
    <w:p w:rsidR="00E34A5E" w:rsidRDefault="00E34A5E">
      <w:pPr>
        <w:pStyle w:val="ConsPlusNormal"/>
        <w:jc w:val="both"/>
      </w:pPr>
    </w:p>
    <w:p w:rsidR="00E34A5E" w:rsidRDefault="00E34A5E">
      <w:pPr>
        <w:pStyle w:val="ConsPlusNormal"/>
        <w:ind w:firstLine="540"/>
        <w:jc w:val="both"/>
      </w:pPr>
      <w:r>
        <w:t>где: q</w:t>
      </w:r>
      <w:r>
        <w:rPr>
          <w:vertAlign w:val="subscript"/>
        </w:rPr>
        <w:t>i</w:t>
      </w:r>
      <w:r>
        <w:t xml:space="preserve"> - весовой вклад риска категории i в общий уровень риска;</w:t>
      </w:r>
    </w:p>
    <w:p w:rsidR="00E34A5E" w:rsidRDefault="00E34A5E">
      <w:pPr>
        <w:pStyle w:val="ConsPlusNormal"/>
        <w:spacing w:before="200"/>
        <w:ind w:firstLine="540"/>
        <w:jc w:val="both"/>
      </w:pPr>
      <w:r>
        <w:t>k - степень значимости категории риска;</w:t>
      </w:r>
    </w:p>
    <w:p w:rsidR="00E34A5E" w:rsidRDefault="00E34A5E">
      <w:pPr>
        <w:pStyle w:val="ConsPlusNormal"/>
        <w:spacing w:before="200"/>
        <w:ind w:firstLine="540"/>
        <w:jc w:val="both"/>
      </w:pPr>
      <w:r>
        <w:rPr>
          <w:noProof/>
          <w:position w:val="-11"/>
        </w:rPr>
        <w:drawing>
          <wp:inline distT="0" distB="0" distL="0" distR="0">
            <wp:extent cx="885825" cy="27622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885825" cy="276225"/>
                    </a:xfrm>
                    <a:prstGeom prst="rect">
                      <a:avLst/>
                    </a:prstGeom>
                    <a:noFill/>
                    <a:ln>
                      <a:noFill/>
                    </a:ln>
                  </pic:spPr>
                </pic:pic>
              </a:graphicData>
            </a:graphic>
          </wp:inline>
        </w:drawing>
      </w:r>
      <w:r>
        <w:t xml:space="preserve"> - значение функции принадлежности </w:t>
      </w:r>
      <w:r>
        <w:rPr>
          <w:noProof/>
          <w:position w:val="-10"/>
        </w:rPr>
        <w:drawing>
          <wp:inline distT="0" distB="0" distL="0" distR="0">
            <wp:extent cx="238125" cy="25717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t>, для каждого значения риска </w:t>
      </w:r>
      <w:r>
        <w:rPr>
          <w:noProof/>
          <w:position w:val="-10"/>
        </w:rPr>
        <w:drawing>
          <wp:inline distT="0" distB="0" distL="0" distR="0">
            <wp:extent cx="571500" cy="2571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E34A5E" w:rsidRDefault="00E34A5E">
      <w:pPr>
        <w:pStyle w:val="ConsPlusNormal"/>
        <w:spacing w:before="200"/>
        <w:ind w:firstLine="540"/>
        <w:jc w:val="both"/>
      </w:pPr>
      <w:r>
        <w:t>Весовой вклад риска категории i в общий уровень риска (q</w:t>
      </w:r>
      <w:r>
        <w:rPr>
          <w:vertAlign w:val="subscript"/>
        </w:rPr>
        <w:t>i</w:t>
      </w:r>
      <w:r>
        <w:t>) рассчитывается с помощью формулы Фишберна (41):</w:t>
      </w:r>
    </w:p>
    <w:p w:rsidR="00E34A5E" w:rsidRDefault="00E34A5E">
      <w:pPr>
        <w:pStyle w:val="ConsPlusNormal"/>
        <w:jc w:val="both"/>
      </w:pPr>
    </w:p>
    <w:p w:rsidR="00E34A5E" w:rsidRDefault="00E34A5E">
      <w:pPr>
        <w:pStyle w:val="ConsPlusNormal"/>
        <w:jc w:val="center"/>
      </w:pPr>
      <w:r>
        <w:t>q</w:t>
      </w:r>
      <w:r>
        <w:rPr>
          <w:vertAlign w:val="subscript"/>
        </w:rPr>
        <w:t>i</w:t>
      </w:r>
      <w:r>
        <w:t xml:space="preserve"> = 2 (n - i + 1) / (n - 1) n'</w:t>
      </w:r>
    </w:p>
    <w:p w:rsidR="00E34A5E" w:rsidRDefault="00E34A5E">
      <w:pPr>
        <w:pStyle w:val="ConsPlusNormal"/>
        <w:jc w:val="center"/>
      </w:pPr>
      <w:r>
        <w:t>i = 1, 2, 3, 4, 5, 6, 7, (41)</w:t>
      </w:r>
    </w:p>
    <w:p w:rsidR="00E34A5E" w:rsidRDefault="00E34A5E">
      <w:pPr>
        <w:pStyle w:val="ConsPlusNormal"/>
        <w:jc w:val="both"/>
      </w:pPr>
    </w:p>
    <w:p w:rsidR="00E34A5E" w:rsidRDefault="00E34A5E">
      <w:pPr>
        <w:pStyle w:val="ConsPlusNormal"/>
        <w:ind w:firstLine="540"/>
        <w:jc w:val="both"/>
      </w:pPr>
      <w:r>
        <w:t>где: n - количество категорий риска.</w:t>
      </w:r>
    </w:p>
    <w:p w:rsidR="00E34A5E" w:rsidRDefault="00E34A5E">
      <w:pPr>
        <w:pStyle w:val="ConsPlusNormal"/>
        <w:spacing w:before="200"/>
        <w:ind w:firstLine="540"/>
        <w:jc w:val="both"/>
      </w:pPr>
      <w:r>
        <w:t>Для уточнения категории риска используется шкала трапециевидных нечетких чисел, представленная в таблице П 4.2.</w:t>
      </w:r>
    </w:p>
    <w:p w:rsidR="00E34A5E" w:rsidRDefault="00E34A5E">
      <w:pPr>
        <w:pStyle w:val="ConsPlusNormal"/>
        <w:jc w:val="both"/>
      </w:pPr>
    </w:p>
    <w:p w:rsidR="00E34A5E" w:rsidRDefault="00E34A5E">
      <w:pPr>
        <w:pStyle w:val="ConsPlusNormal"/>
        <w:jc w:val="right"/>
      </w:pPr>
      <w:r>
        <w:t>Таблица П 4.2</w:t>
      </w:r>
    </w:p>
    <w:p w:rsidR="00E34A5E" w:rsidRDefault="00E34A5E">
      <w:pPr>
        <w:pStyle w:val="ConsPlusNormal"/>
        <w:jc w:val="both"/>
      </w:pPr>
    </w:p>
    <w:p w:rsidR="00E34A5E" w:rsidRDefault="00E34A5E">
      <w:pPr>
        <w:pStyle w:val="ConsPlusNormal"/>
        <w:jc w:val="center"/>
      </w:pPr>
      <w:r>
        <w:t>Шкала трапециевидных нечетких чисел для уточнения категории</w:t>
      </w:r>
    </w:p>
    <w:p w:rsidR="00E34A5E" w:rsidRDefault="00E34A5E">
      <w:pPr>
        <w:pStyle w:val="ConsPlusNormal"/>
        <w:jc w:val="center"/>
      </w:pPr>
      <w:r>
        <w:t>профессионального риска по значению функции </w:t>
      </w:r>
      <w:r>
        <w:rPr>
          <w:noProof/>
          <w:position w:val="-10"/>
        </w:rPr>
        <w:drawing>
          <wp:inline distT="0" distB="0" distL="0" distR="0">
            <wp:extent cx="495300" cy="2571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3"/>
        <w:gridCol w:w="3458"/>
      </w:tblGrid>
      <w:tr w:rsidR="00E34A5E">
        <w:tc>
          <w:tcPr>
            <w:tcW w:w="5613" w:type="dxa"/>
          </w:tcPr>
          <w:p w:rsidR="00E34A5E" w:rsidRDefault="00E34A5E">
            <w:pPr>
              <w:pStyle w:val="ConsPlusNormal"/>
              <w:jc w:val="center"/>
            </w:pPr>
            <w:r>
              <w:t>Трапециевидные нечеткие числа (четверка чисел, задающая трапециевидное число)</w:t>
            </w:r>
          </w:p>
        </w:tc>
        <w:tc>
          <w:tcPr>
            <w:tcW w:w="3458" w:type="dxa"/>
          </w:tcPr>
          <w:p w:rsidR="00E34A5E" w:rsidRDefault="00E34A5E">
            <w:pPr>
              <w:pStyle w:val="ConsPlusNormal"/>
              <w:jc w:val="center"/>
            </w:pPr>
            <w:r>
              <w:t>Категория профессионального риска</w:t>
            </w:r>
          </w:p>
        </w:tc>
      </w:tr>
      <w:tr w:rsidR="00E34A5E">
        <w:tc>
          <w:tcPr>
            <w:tcW w:w="5613" w:type="dxa"/>
          </w:tcPr>
          <w:p w:rsidR="00E34A5E" w:rsidRDefault="00E34A5E">
            <w:pPr>
              <w:pStyle w:val="ConsPlusNormal"/>
              <w:jc w:val="center"/>
            </w:pPr>
            <w:r>
              <w:t>0, 0, 0.042, 0.125</w:t>
            </w:r>
          </w:p>
        </w:tc>
        <w:tc>
          <w:tcPr>
            <w:tcW w:w="3458" w:type="dxa"/>
          </w:tcPr>
          <w:p w:rsidR="00E34A5E" w:rsidRDefault="00E34A5E">
            <w:pPr>
              <w:pStyle w:val="ConsPlusNormal"/>
              <w:jc w:val="center"/>
            </w:pPr>
            <w:r>
              <w:t>Пренебрежимо малый риск</w:t>
            </w:r>
          </w:p>
        </w:tc>
      </w:tr>
      <w:tr w:rsidR="00E34A5E">
        <w:tc>
          <w:tcPr>
            <w:tcW w:w="5613" w:type="dxa"/>
          </w:tcPr>
          <w:p w:rsidR="00E34A5E" w:rsidRDefault="00E34A5E">
            <w:pPr>
              <w:pStyle w:val="ConsPlusNormal"/>
              <w:jc w:val="center"/>
            </w:pPr>
            <w:r>
              <w:t>0.042, 0.125, 0.208, 0.292</w:t>
            </w:r>
          </w:p>
        </w:tc>
        <w:tc>
          <w:tcPr>
            <w:tcW w:w="3458" w:type="dxa"/>
          </w:tcPr>
          <w:p w:rsidR="00E34A5E" w:rsidRDefault="00E34A5E">
            <w:pPr>
              <w:pStyle w:val="ConsPlusNormal"/>
              <w:jc w:val="center"/>
            </w:pPr>
            <w:r>
              <w:t>Малый риск</w:t>
            </w:r>
          </w:p>
        </w:tc>
      </w:tr>
      <w:tr w:rsidR="00E34A5E">
        <w:tc>
          <w:tcPr>
            <w:tcW w:w="5613" w:type="dxa"/>
          </w:tcPr>
          <w:p w:rsidR="00E34A5E" w:rsidRDefault="00E34A5E">
            <w:pPr>
              <w:pStyle w:val="ConsPlusNormal"/>
              <w:jc w:val="center"/>
            </w:pPr>
            <w:r>
              <w:t>0.208, 0.292, 0.375, 0.458</w:t>
            </w:r>
          </w:p>
        </w:tc>
        <w:tc>
          <w:tcPr>
            <w:tcW w:w="3458" w:type="dxa"/>
          </w:tcPr>
          <w:p w:rsidR="00E34A5E" w:rsidRDefault="00E34A5E">
            <w:pPr>
              <w:pStyle w:val="ConsPlusNormal"/>
              <w:jc w:val="center"/>
            </w:pPr>
            <w:r>
              <w:t>Умеренный риск</w:t>
            </w:r>
          </w:p>
        </w:tc>
      </w:tr>
      <w:tr w:rsidR="00E34A5E">
        <w:tc>
          <w:tcPr>
            <w:tcW w:w="5613" w:type="dxa"/>
          </w:tcPr>
          <w:p w:rsidR="00E34A5E" w:rsidRDefault="00E34A5E">
            <w:pPr>
              <w:pStyle w:val="ConsPlusNormal"/>
              <w:jc w:val="center"/>
            </w:pPr>
            <w:r>
              <w:t>0.375, 0.458, 0.542, 0.625</w:t>
            </w:r>
          </w:p>
        </w:tc>
        <w:tc>
          <w:tcPr>
            <w:tcW w:w="3458" w:type="dxa"/>
          </w:tcPr>
          <w:p w:rsidR="00E34A5E" w:rsidRDefault="00E34A5E">
            <w:pPr>
              <w:pStyle w:val="ConsPlusNormal"/>
              <w:jc w:val="center"/>
            </w:pPr>
            <w:r>
              <w:t>Средний риск</w:t>
            </w:r>
          </w:p>
        </w:tc>
      </w:tr>
      <w:tr w:rsidR="00E34A5E">
        <w:tc>
          <w:tcPr>
            <w:tcW w:w="5613" w:type="dxa"/>
          </w:tcPr>
          <w:p w:rsidR="00E34A5E" w:rsidRDefault="00E34A5E">
            <w:pPr>
              <w:pStyle w:val="ConsPlusNormal"/>
              <w:jc w:val="center"/>
            </w:pPr>
            <w:r>
              <w:t>0.542, 0.625, 0.708, 0.792</w:t>
            </w:r>
          </w:p>
        </w:tc>
        <w:tc>
          <w:tcPr>
            <w:tcW w:w="3458" w:type="dxa"/>
          </w:tcPr>
          <w:p w:rsidR="00E34A5E" w:rsidRDefault="00E34A5E">
            <w:pPr>
              <w:pStyle w:val="ConsPlusNormal"/>
              <w:jc w:val="center"/>
            </w:pPr>
            <w:r>
              <w:t>Высокий риск</w:t>
            </w:r>
          </w:p>
        </w:tc>
      </w:tr>
      <w:tr w:rsidR="00E34A5E">
        <w:tc>
          <w:tcPr>
            <w:tcW w:w="5613" w:type="dxa"/>
          </w:tcPr>
          <w:p w:rsidR="00E34A5E" w:rsidRDefault="00E34A5E">
            <w:pPr>
              <w:pStyle w:val="ConsPlusNormal"/>
              <w:jc w:val="center"/>
            </w:pPr>
            <w:r>
              <w:t>0.708, 0.792, 0.875, 0.958</w:t>
            </w:r>
          </w:p>
        </w:tc>
        <w:tc>
          <w:tcPr>
            <w:tcW w:w="3458" w:type="dxa"/>
          </w:tcPr>
          <w:p w:rsidR="00E34A5E" w:rsidRDefault="00E34A5E">
            <w:pPr>
              <w:pStyle w:val="ConsPlusNormal"/>
              <w:jc w:val="center"/>
            </w:pPr>
            <w:r>
              <w:t>Очень высокий риск</w:t>
            </w:r>
          </w:p>
        </w:tc>
      </w:tr>
      <w:tr w:rsidR="00E34A5E">
        <w:tc>
          <w:tcPr>
            <w:tcW w:w="5613" w:type="dxa"/>
          </w:tcPr>
          <w:p w:rsidR="00E34A5E" w:rsidRDefault="00E34A5E">
            <w:pPr>
              <w:pStyle w:val="ConsPlusNormal"/>
              <w:jc w:val="center"/>
            </w:pPr>
            <w:r>
              <w:t>0.875, 0.958, 1, 1</w:t>
            </w:r>
          </w:p>
        </w:tc>
        <w:tc>
          <w:tcPr>
            <w:tcW w:w="3458" w:type="dxa"/>
          </w:tcPr>
          <w:p w:rsidR="00E34A5E" w:rsidRDefault="00E34A5E">
            <w:pPr>
              <w:pStyle w:val="ConsPlusNormal"/>
              <w:jc w:val="center"/>
            </w:pPr>
            <w:r>
              <w:t>Экстремально высокий риск</w:t>
            </w:r>
          </w:p>
        </w:tc>
      </w:tr>
    </w:tbl>
    <w:p w:rsidR="00E34A5E" w:rsidRDefault="00E34A5E">
      <w:pPr>
        <w:pStyle w:val="ConsPlusNormal"/>
        <w:jc w:val="both"/>
      </w:pPr>
    </w:p>
    <w:p w:rsidR="00E34A5E" w:rsidRDefault="00E34A5E">
      <w:pPr>
        <w:pStyle w:val="ConsPlusNormal"/>
        <w:ind w:firstLine="540"/>
        <w:jc w:val="both"/>
      </w:pPr>
      <w:r>
        <w:t xml:space="preserve">Предложенные подходы апробированы на примере оценки ПР работников нефтедобывающей </w:t>
      </w:r>
      <w:r>
        <w:lastRenderedPageBreak/>
        <w:t>промышленности.</w:t>
      </w:r>
    </w:p>
    <w:p w:rsidR="00E34A5E" w:rsidRDefault="00E34A5E">
      <w:pPr>
        <w:pStyle w:val="ConsPlusNormal"/>
        <w:spacing w:before="200"/>
        <w:ind w:firstLine="540"/>
        <w:jc w:val="both"/>
      </w:pPr>
      <w:r>
        <w:t xml:space="preserve">В группу наблюдения вошли операторы по добыче нефти и газа с уровнем шума на рабочих местах 80 - 85 дБА (173 человека, средний возраст - 39,7 лет; средний стаж - 12,7 лет; средний уровень шума - (81,8 </w:t>
      </w:r>
      <w:r>
        <w:rPr>
          <w:noProof/>
          <w:position w:val="-2"/>
        </w:rPr>
        <w:drawing>
          <wp:inline distT="0" distB="0" distL="0" distR="0">
            <wp:extent cx="142875" cy="15240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0,1) дБА). В группу наблюдения вошли операторы по добыче нефти и газа и инженерно-технологический персонал с уровнем шума на рабочих местах менее 80 дБА (259 человек, средний возраст - 46,8 года; средний стаж - 12,6 лет; средний уровень шума - (72,5 </w:t>
      </w:r>
      <w:r>
        <w:rPr>
          <w:noProof/>
          <w:position w:val="-2"/>
        </w:rPr>
        <w:drawing>
          <wp:inline distT="0" distB="0" distL="0" distR="0">
            <wp:extent cx="142875" cy="15240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0,3) дБА).</w:t>
      </w:r>
    </w:p>
    <w:p w:rsidR="00E34A5E" w:rsidRDefault="00E34A5E">
      <w:pPr>
        <w:pStyle w:val="ConsPlusNormal"/>
        <w:spacing w:before="200"/>
        <w:ind w:firstLine="540"/>
        <w:jc w:val="both"/>
      </w:pPr>
      <w:r>
        <w:t>По результатам априорной оценки ПР в соответствии с классом условий труда по фактору шум, риск для работников группы наблюдения относятся к категории - "малый (умеренный) риск"; риск для работников группы сравнения относятся к категории - "пренебрежимо малый (переносимый) риск".</w:t>
      </w:r>
    </w:p>
    <w:p w:rsidR="00E34A5E" w:rsidRDefault="00E34A5E">
      <w:pPr>
        <w:pStyle w:val="ConsPlusNormal"/>
        <w:spacing w:before="200"/>
        <w:ind w:firstLine="540"/>
        <w:jc w:val="both"/>
      </w:pPr>
      <w:r>
        <w:t>В ходе медицинского осмотра и анализа актов по результатам проведения ПМО среди работников группы наблюдения было выявлено 7 случаев нейросенсорной тугоухости, 40 случаев артериальной гипертензии, 1 случай мигрени, 52 случая нарушений функций вегетативной нервной системы. В группе сравнения выявлены: 1 случай нейросенсорной тугоухости, 66 случаев артериальной гипертензии, 1 случай мигрени, 145 случаев нарушений функций вегетативной нервной системы.</w:t>
      </w:r>
    </w:p>
    <w:p w:rsidR="00E34A5E" w:rsidRDefault="00E34A5E">
      <w:pPr>
        <w:pStyle w:val="ConsPlusNormal"/>
        <w:spacing w:before="200"/>
        <w:ind w:firstLine="540"/>
        <w:jc w:val="both"/>
      </w:pPr>
      <w:r>
        <w:t>Достоверных причинно-следственных связей болезней, вероятно связанных с условиями труда (артериальной гипертензии, мигрени, нарушений функций вегетативной нервной системы) с экспозицией шумового фактора не выявлено, поэтому дальнейшая оценка уровней ПР проводилась в отношении установленных центром профессиональной патологии случаев нейросенсорной тугоухости.</w:t>
      </w:r>
    </w:p>
    <w:p w:rsidR="00E34A5E" w:rsidRDefault="00E34A5E">
      <w:pPr>
        <w:pStyle w:val="ConsPlusNormal"/>
        <w:spacing w:before="200"/>
        <w:ind w:firstLine="540"/>
        <w:jc w:val="both"/>
      </w:pPr>
      <w:r>
        <w:t>Вероятность развития нейросенсорной тугоухости составила 3,91 x 10</w:t>
      </w:r>
      <w:r>
        <w:rPr>
          <w:vertAlign w:val="superscript"/>
        </w:rPr>
        <w:t>-2</w:t>
      </w:r>
      <w:r>
        <w:t xml:space="preserve"> в группе наблюдения и 3,86 x 10</w:t>
      </w:r>
      <w:r>
        <w:rPr>
          <w:vertAlign w:val="superscript"/>
        </w:rPr>
        <w:t>-3</w:t>
      </w:r>
      <w:r>
        <w:t xml:space="preserve"> в группе сравнения. Дополнительная вероятность развития нейросенсорной тугоухости составила 3,52 x 10</w:t>
      </w:r>
      <w:r>
        <w:rPr>
          <w:vertAlign w:val="superscript"/>
        </w:rPr>
        <w:t>-2</w:t>
      </w:r>
      <w:r>
        <w:t>.</w:t>
      </w:r>
    </w:p>
    <w:p w:rsidR="00E34A5E" w:rsidRDefault="00E34A5E">
      <w:pPr>
        <w:pStyle w:val="ConsPlusNormal"/>
        <w:spacing w:before="200"/>
        <w:ind w:firstLine="540"/>
        <w:jc w:val="both"/>
      </w:pPr>
      <w:r>
        <w:t>Уровень группового риска с учетом тяжести нейросенсорной тугоухости (0,3) составил 1,13 x 10</w:t>
      </w:r>
      <w:r>
        <w:rPr>
          <w:vertAlign w:val="superscript"/>
        </w:rPr>
        <w:t>-2</w:t>
      </w:r>
      <w:r>
        <w:t xml:space="preserve"> (категория риска - "средний"), полученный уровень незначительно отличается от малого риска, в связи с чем проведен дальнейший расчет персональных уровней риска и уточнение категории полученных значений риска.</w:t>
      </w:r>
    </w:p>
    <w:p w:rsidR="00E34A5E" w:rsidRDefault="00E34A5E">
      <w:pPr>
        <w:pStyle w:val="ConsPlusNormal"/>
        <w:spacing w:before="200"/>
        <w:ind w:firstLine="540"/>
        <w:jc w:val="both"/>
      </w:pPr>
      <w:r>
        <w:t>В ходе оценки зависимости "экспозиция - ответ" получены параметры математической модели, отражающие вероятность развития нейросенсорной тугоухости в зависимости от уровня шума, стажа и возраста работников: b</w:t>
      </w:r>
      <w:r>
        <w:rPr>
          <w:vertAlign w:val="subscript"/>
        </w:rPr>
        <w:t>0</w:t>
      </w:r>
      <w:r>
        <w:t xml:space="preserve"> = 7.35, b</w:t>
      </w:r>
      <w:r>
        <w:rPr>
          <w:vertAlign w:val="subscript"/>
        </w:rPr>
        <w:t>1</w:t>
      </w:r>
      <w:r>
        <w:t xml:space="preserve"> = 0.00014, b</w:t>
      </w:r>
      <w:r>
        <w:rPr>
          <w:vertAlign w:val="subscript"/>
        </w:rPr>
        <w:t>2</w:t>
      </w:r>
      <w:r>
        <w:t xml:space="preserve"> = 0.074.</w:t>
      </w:r>
    </w:p>
    <w:p w:rsidR="00E34A5E" w:rsidRDefault="00E34A5E">
      <w:pPr>
        <w:pStyle w:val="ConsPlusNormal"/>
        <w:spacing w:before="200"/>
        <w:ind w:firstLine="540"/>
        <w:jc w:val="both"/>
      </w:pPr>
      <w:r>
        <w:t>Уровни персонального риска в группе наблюдения, рассчитанные с использованием полученных параметров модели, составили от 1,06 x 10</w:t>
      </w:r>
      <w:r>
        <w:rPr>
          <w:vertAlign w:val="superscript"/>
        </w:rPr>
        <w:t>-4</w:t>
      </w:r>
      <w:r>
        <w:t xml:space="preserve"> до 1,47 x 10</w:t>
      </w:r>
      <w:r>
        <w:rPr>
          <w:vertAlign w:val="superscript"/>
        </w:rPr>
        <w:t>-2</w:t>
      </w:r>
      <w:r>
        <w:t>. Неприемлемые уровни ПР (выше 1 x 10</w:t>
      </w:r>
      <w:r>
        <w:rPr>
          <w:vertAlign w:val="superscript"/>
        </w:rPr>
        <w:t>-3</w:t>
      </w:r>
      <w:r>
        <w:t>, "умеренный риск" и выше) отмечались у 139 работников из 173 (80,35% от общего числа лиц, находящихся под воздействием шума выше 80 дБА).</w:t>
      </w:r>
    </w:p>
    <w:p w:rsidR="00E34A5E" w:rsidRDefault="00E34A5E">
      <w:pPr>
        <w:pStyle w:val="ConsPlusNormal"/>
        <w:spacing w:before="200"/>
        <w:ind w:firstLine="540"/>
        <w:jc w:val="both"/>
      </w:pPr>
      <w:r>
        <w:t xml:space="preserve">Результаты оценки степени принадлежности уровней ПР к определенной категории риска с использованием значений функции принадлежности </w:t>
      </w:r>
      <w:r>
        <w:rPr>
          <w:noProof/>
          <w:position w:val="-10"/>
        </w:rPr>
        <w:drawing>
          <wp:inline distT="0" distB="0" distL="0" distR="0">
            <wp:extent cx="381000" cy="25717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t xml:space="preserve"> и </w:t>
      </w:r>
      <w:r>
        <w:rPr>
          <w:noProof/>
          <w:position w:val="-10"/>
        </w:rPr>
        <w:drawing>
          <wp:inline distT="0" distB="0" distL="0" distR="0">
            <wp:extent cx="457200" cy="25717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t xml:space="preserve"> представлены в </w:t>
      </w:r>
      <w:hyperlink w:anchor="P3544">
        <w:r>
          <w:rPr>
            <w:color w:val="0000FF"/>
          </w:rPr>
          <w:t>таблице П 4.3</w:t>
        </w:r>
      </w:hyperlink>
      <w:r>
        <w:t xml:space="preserve">. В </w:t>
      </w:r>
      <w:hyperlink w:anchor="P3552">
        <w:r>
          <w:rPr>
            <w:color w:val="0000FF"/>
          </w:rPr>
          <w:t>строке</w:t>
        </w:r>
      </w:hyperlink>
      <w:r>
        <w:t xml:space="preserve"> "значение рассчитанного уровня риска" представлено распределение работников по результатам оценки персональных уровней риска без использования функций принадлежности </w:t>
      </w:r>
      <w:r>
        <w:rPr>
          <w:noProof/>
          <w:position w:val="-10"/>
        </w:rPr>
        <w:drawing>
          <wp:inline distT="0" distB="0" distL="0" distR="0">
            <wp:extent cx="381000" cy="2571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t xml:space="preserve"> и </w:t>
      </w:r>
      <w:r>
        <w:rPr>
          <w:noProof/>
          <w:position w:val="-10"/>
        </w:rPr>
        <w:drawing>
          <wp:inline distT="0" distB="0" distL="0" distR="0">
            <wp:extent cx="457200" cy="25717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t xml:space="preserve">. В </w:t>
      </w:r>
      <w:hyperlink w:anchor="P3564">
        <w:r>
          <w:rPr>
            <w:color w:val="0000FF"/>
          </w:rPr>
          <w:t>строке</w:t>
        </w:r>
      </w:hyperlink>
      <w:r>
        <w:t xml:space="preserve"> "итог уточнения категории риска" представлен результат уточнения категории персональных уровней риска; к той или иной категории риска отнесены работники со значением функций принадлежности от 0,5 до 1 (степень принадлежности к категории риска 50 - 100%).</w:t>
      </w:r>
    </w:p>
    <w:p w:rsidR="00E34A5E" w:rsidRDefault="00E34A5E">
      <w:pPr>
        <w:pStyle w:val="ConsPlusNormal"/>
        <w:jc w:val="both"/>
      </w:pPr>
    </w:p>
    <w:p w:rsidR="00E34A5E" w:rsidRDefault="00E34A5E">
      <w:pPr>
        <w:pStyle w:val="ConsPlusNormal"/>
        <w:jc w:val="right"/>
      </w:pPr>
      <w:r>
        <w:t>Таблица П 4.3</w:t>
      </w:r>
    </w:p>
    <w:p w:rsidR="00E34A5E" w:rsidRDefault="00E34A5E">
      <w:pPr>
        <w:pStyle w:val="ConsPlusNormal"/>
        <w:jc w:val="both"/>
      </w:pPr>
    </w:p>
    <w:p w:rsidR="00E34A5E" w:rsidRDefault="00E34A5E">
      <w:pPr>
        <w:pStyle w:val="ConsPlusNormal"/>
        <w:jc w:val="center"/>
      </w:pPr>
      <w:bookmarkStart w:id="33" w:name="P3544"/>
      <w:bookmarkEnd w:id="33"/>
      <w:r>
        <w:t>Результаты оценки степени принадлежности уровней</w:t>
      </w:r>
    </w:p>
    <w:p w:rsidR="00E34A5E" w:rsidRDefault="00E34A5E">
      <w:pPr>
        <w:pStyle w:val="ConsPlusNormal"/>
        <w:jc w:val="center"/>
      </w:pPr>
      <w:r>
        <w:t>профессионального риска к определенной категории риска</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8"/>
        <w:gridCol w:w="1492"/>
        <w:gridCol w:w="1492"/>
        <w:gridCol w:w="1493"/>
      </w:tblGrid>
      <w:tr w:rsidR="00E34A5E">
        <w:tc>
          <w:tcPr>
            <w:tcW w:w="4648" w:type="dxa"/>
            <w:vMerge w:val="restart"/>
          </w:tcPr>
          <w:p w:rsidR="00E34A5E" w:rsidRDefault="00E34A5E">
            <w:pPr>
              <w:pStyle w:val="ConsPlusNormal"/>
              <w:jc w:val="center"/>
            </w:pPr>
            <w:r>
              <w:t>Критерии включения в категорию риска:</w:t>
            </w:r>
          </w:p>
        </w:tc>
        <w:tc>
          <w:tcPr>
            <w:tcW w:w="4477" w:type="dxa"/>
            <w:gridSpan w:val="3"/>
          </w:tcPr>
          <w:p w:rsidR="00E34A5E" w:rsidRDefault="00E34A5E">
            <w:pPr>
              <w:pStyle w:val="ConsPlusNormal"/>
              <w:jc w:val="center"/>
            </w:pPr>
            <w:r>
              <w:t>Количество работников, включенных в определенную категорию риска (чел.)</w:t>
            </w:r>
          </w:p>
        </w:tc>
      </w:tr>
      <w:tr w:rsidR="00E34A5E">
        <w:tc>
          <w:tcPr>
            <w:tcW w:w="4648" w:type="dxa"/>
            <w:vMerge/>
          </w:tcPr>
          <w:p w:rsidR="00E34A5E" w:rsidRDefault="00E34A5E">
            <w:pPr>
              <w:pStyle w:val="ConsPlusNormal"/>
            </w:pPr>
          </w:p>
        </w:tc>
        <w:tc>
          <w:tcPr>
            <w:tcW w:w="1492" w:type="dxa"/>
          </w:tcPr>
          <w:p w:rsidR="00E34A5E" w:rsidRDefault="00E34A5E">
            <w:pPr>
              <w:pStyle w:val="ConsPlusNormal"/>
              <w:jc w:val="center"/>
            </w:pPr>
            <w:r>
              <w:t>Малый</w:t>
            </w:r>
          </w:p>
        </w:tc>
        <w:tc>
          <w:tcPr>
            <w:tcW w:w="1492" w:type="dxa"/>
          </w:tcPr>
          <w:p w:rsidR="00E34A5E" w:rsidRDefault="00E34A5E">
            <w:pPr>
              <w:pStyle w:val="ConsPlusNormal"/>
              <w:jc w:val="center"/>
            </w:pPr>
            <w:r>
              <w:t>Умеренный</w:t>
            </w:r>
          </w:p>
        </w:tc>
        <w:tc>
          <w:tcPr>
            <w:tcW w:w="1493" w:type="dxa"/>
          </w:tcPr>
          <w:p w:rsidR="00E34A5E" w:rsidRDefault="00E34A5E">
            <w:pPr>
              <w:pStyle w:val="ConsPlusNormal"/>
              <w:jc w:val="center"/>
            </w:pPr>
            <w:r>
              <w:t>Средний</w:t>
            </w:r>
          </w:p>
        </w:tc>
      </w:tr>
      <w:tr w:rsidR="00E34A5E">
        <w:tc>
          <w:tcPr>
            <w:tcW w:w="4648" w:type="dxa"/>
            <w:vAlign w:val="center"/>
          </w:tcPr>
          <w:p w:rsidR="00E34A5E" w:rsidRDefault="00E34A5E">
            <w:pPr>
              <w:pStyle w:val="ConsPlusNormal"/>
            </w:pPr>
            <w:bookmarkStart w:id="34" w:name="P3552"/>
            <w:bookmarkEnd w:id="34"/>
            <w:r>
              <w:lastRenderedPageBreak/>
              <w:t>Значение рассчитанного уровня риска</w:t>
            </w:r>
          </w:p>
        </w:tc>
        <w:tc>
          <w:tcPr>
            <w:tcW w:w="1492" w:type="dxa"/>
            <w:vAlign w:val="center"/>
          </w:tcPr>
          <w:p w:rsidR="00E34A5E" w:rsidRDefault="00E34A5E">
            <w:pPr>
              <w:pStyle w:val="ConsPlusNormal"/>
              <w:jc w:val="center"/>
            </w:pPr>
            <w:r>
              <w:t>34</w:t>
            </w:r>
          </w:p>
        </w:tc>
        <w:tc>
          <w:tcPr>
            <w:tcW w:w="1492" w:type="dxa"/>
            <w:vAlign w:val="center"/>
          </w:tcPr>
          <w:p w:rsidR="00E34A5E" w:rsidRDefault="00E34A5E">
            <w:pPr>
              <w:pStyle w:val="ConsPlusNormal"/>
              <w:jc w:val="center"/>
            </w:pPr>
            <w:r>
              <w:t>124</w:t>
            </w:r>
          </w:p>
        </w:tc>
        <w:tc>
          <w:tcPr>
            <w:tcW w:w="1493" w:type="dxa"/>
            <w:vAlign w:val="center"/>
          </w:tcPr>
          <w:p w:rsidR="00E34A5E" w:rsidRDefault="00E34A5E">
            <w:pPr>
              <w:pStyle w:val="ConsPlusNormal"/>
              <w:jc w:val="center"/>
            </w:pPr>
            <w:r>
              <w:t>15</w:t>
            </w:r>
          </w:p>
        </w:tc>
      </w:tr>
      <w:tr w:rsidR="00E34A5E">
        <w:tc>
          <w:tcPr>
            <w:tcW w:w="4648" w:type="dxa"/>
            <w:vAlign w:val="center"/>
          </w:tcPr>
          <w:p w:rsidR="00E34A5E" w:rsidRDefault="00E34A5E">
            <w:pPr>
              <w:pStyle w:val="ConsPlusNormal"/>
            </w:pPr>
            <w:r>
              <w:t>Значение функции принадлежности </w:t>
            </w:r>
            <w:r>
              <w:rPr>
                <w:noProof/>
                <w:position w:val="-10"/>
              </w:rPr>
              <w:drawing>
                <wp:inline distT="0" distB="0" distL="0" distR="0">
                  <wp:extent cx="581025" cy="2571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p>
        </w:tc>
        <w:tc>
          <w:tcPr>
            <w:tcW w:w="1492" w:type="dxa"/>
            <w:vAlign w:val="center"/>
          </w:tcPr>
          <w:p w:rsidR="00E34A5E" w:rsidRDefault="00E34A5E">
            <w:pPr>
              <w:pStyle w:val="ConsPlusNormal"/>
              <w:jc w:val="center"/>
            </w:pPr>
            <w:r>
              <w:t>11</w:t>
            </w:r>
          </w:p>
        </w:tc>
        <w:tc>
          <w:tcPr>
            <w:tcW w:w="1492" w:type="dxa"/>
            <w:vAlign w:val="center"/>
          </w:tcPr>
          <w:p w:rsidR="00E34A5E" w:rsidRDefault="00E34A5E">
            <w:pPr>
              <w:pStyle w:val="ConsPlusNormal"/>
              <w:jc w:val="center"/>
            </w:pPr>
            <w:r>
              <w:t>51</w:t>
            </w:r>
          </w:p>
        </w:tc>
        <w:tc>
          <w:tcPr>
            <w:tcW w:w="1493" w:type="dxa"/>
            <w:vAlign w:val="center"/>
          </w:tcPr>
          <w:p w:rsidR="00E34A5E" w:rsidRDefault="00E34A5E">
            <w:pPr>
              <w:pStyle w:val="ConsPlusNormal"/>
              <w:jc w:val="center"/>
            </w:pPr>
            <w:r>
              <w:t>0</w:t>
            </w:r>
          </w:p>
        </w:tc>
      </w:tr>
      <w:tr w:rsidR="00E34A5E">
        <w:tc>
          <w:tcPr>
            <w:tcW w:w="4648" w:type="dxa"/>
            <w:vAlign w:val="center"/>
          </w:tcPr>
          <w:p w:rsidR="00E34A5E" w:rsidRDefault="00E34A5E">
            <w:pPr>
              <w:pStyle w:val="ConsPlusNormal"/>
            </w:pPr>
            <w:r>
              <w:t>Значение функции принадлежности </w:t>
            </w:r>
            <w:r>
              <w:rPr>
                <w:noProof/>
                <w:position w:val="-10"/>
              </w:rPr>
              <w:drawing>
                <wp:inline distT="0" distB="0" distL="0" distR="0">
                  <wp:extent cx="657225" cy="2571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p>
        </w:tc>
        <w:tc>
          <w:tcPr>
            <w:tcW w:w="1492" w:type="dxa"/>
            <w:vAlign w:val="center"/>
          </w:tcPr>
          <w:p w:rsidR="00E34A5E" w:rsidRDefault="00E34A5E">
            <w:pPr>
              <w:pStyle w:val="ConsPlusNormal"/>
              <w:jc w:val="center"/>
            </w:pPr>
            <w:r>
              <w:t>8</w:t>
            </w:r>
          </w:p>
        </w:tc>
        <w:tc>
          <w:tcPr>
            <w:tcW w:w="1492" w:type="dxa"/>
            <w:vAlign w:val="center"/>
          </w:tcPr>
          <w:p w:rsidR="00E34A5E" w:rsidRDefault="00E34A5E">
            <w:pPr>
              <w:pStyle w:val="ConsPlusNormal"/>
              <w:jc w:val="center"/>
            </w:pPr>
            <w:r>
              <w:t>25</w:t>
            </w:r>
          </w:p>
        </w:tc>
        <w:tc>
          <w:tcPr>
            <w:tcW w:w="1493" w:type="dxa"/>
            <w:vAlign w:val="center"/>
          </w:tcPr>
          <w:p w:rsidR="00E34A5E" w:rsidRDefault="00E34A5E">
            <w:pPr>
              <w:pStyle w:val="ConsPlusNormal"/>
              <w:jc w:val="center"/>
            </w:pPr>
            <w:r>
              <w:t>5</w:t>
            </w:r>
          </w:p>
        </w:tc>
      </w:tr>
      <w:tr w:rsidR="00E34A5E">
        <w:tc>
          <w:tcPr>
            <w:tcW w:w="4648" w:type="dxa"/>
            <w:vAlign w:val="center"/>
          </w:tcPr>
          <w:p w:rsidR="00E34A5E" w:rsidRDefault="00E34A5E">
            <w:pPr>
              <w:pStyle w:val="ConsPlusNormal"/>
            </w:pPr>
            <w:bookmarkStart w:id="35" w:name="P3564"/>
            <w:bookmarkEnd w:id="35"/>
            <w:r>
              <w:t>Итог уточнения категории риска</w:t>
            </w:r>
          </w:p>
        </w:tc>
        <w:tc>
          <w:tcPr>
            <w:tcW w:w="1492" w:type="dxa"/>
            <w:vAlign w:val="center"/>
          </w:tcPr>
          <w:p w:rsidR="00E34A5E" w:rsidRDefault="00E34A5E">
            <w:pPr>
              <w:pStyle w:val="ConsPlusNormal"/>
              <w:jc w:val="center"/>
            </w:pPr>
            <w:r>
              <w:t>34</w:t>
            </w:r>
          </w:p>
        </w:tc>
        <w:tc>
          <w:tcPr>
            <w:tcW w:w="1492" w:type="dxa"/>
            <w:vAlign w:val="center"/>
          </w:tcPr>
          <w:p w:rsidR="00E34A5E" w:rsidRDefault="00E34A5E">
            <w:pPr>
              <w:pStyle w:val="ConsPlusNormal"/>
              <w:jc w:val="center"/>
            </w:pPr>
            <w:r>
              <w:t>121</w:t>
            </w:r>
          </w:p>
        </w:tc>
        <w:tc>
          <w:tcPr>
            <w:tcW w:w="1493" w:type="dxa"/>
            <w:vAlign w:val="center"/>
          </w:tcPr>
          <w:p w:rsidR="00E34A5E" w:rsidRDefault="00E34A5E">
            <w:pPr>
              <w:pStyle w:val="ConsPlusNormal"/>
              <w:jc w:val="center"/>
            </w:pPr>
            <w:r>
              <w:t>18</w:t>
            </w:r>
          </w:p>
        </w:tc>
      </w:tr>
    </w:tbl>
    <w:p w:rsidR="00E34A5E" w:rsidRDefault="00E34A5E">
      <w:pPr>
        <w:pStyle w:val="ConsPlusNormal"/>
        <w:jc w:val="both"/>
      </w:pPr>
    </w:p>
    <w:p w:rsidR="00E34A5E" w:rsidRDefault="00E34A5E">
      <w:pPr>
        <w:pStyle w:val="ConsPlusNormal"/>
        <w:ind w:firstLine="540"/>
        <w:jc w:val="both"/>
      </w:pPr>
      <w:r>
        <w:t xml:space="preserve">Выраженность степени принадлежности значений персонального риска к определенной категории с использованием значений функции принадлежности </w:t>
      </w:r>
      <w:r>
        <w:rPr>
          <w:noProof/>
          <w:position w:val="-10"/>
        </w:rPr>
        <w:drawing>
          <wp:inline distT="0" distB="0" distL="0" distR="0">
            <wp:extent cx="381000" cy="2571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t xml:space="preserve"> и </w:t>
      </w:r>
      <w:r>
        <w:rPr>
          <w:noProof/>
          <w:position w:val="-10"/>
        </w:rPr>
        <w:drawing>
          <wp:inline distT="0" distB="0" distL="0" distR="0">
            <wp:extent cx="457200" cy="2571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t xml:space="preserve"> представлена в </w:t>
      </w:r>
      <w:hyperlink w:anchor="P3574">
        <w:r>
          <w:rPr>
            <w:color w:val="0000FF"/>
          </w:rPr>
          <w:t>таблице П 4.4</w:t>
        </w:r>
      </w:hyperlink>
      <w:r>
        <w:t>.</w:t>
      </w:r>
    </w:p>
    <w:p w:rsidR="00E34A5E" w:rsidRDefault="00E34A5E">
      <w:pPr>
        <w:pStyle w:val="ConsPlusNormal"/>
        <w:spacing w:before="200"/>
        <w:ind w:firstLine="540"/>
        <w:jc w:val="both"/>
      </w:pPr>
      <w:r>
        <w:t>Уточненные уровни риска рассматриваются как базис для обоснования действий по управлению ПР в соответствии с его категорией.</w:t>
      </w:r>
    </w:p>
    <w:p w:rsidR="00E34A5E" w:rsidRDefault="00E34A5E">
      <w:pPr>
        <w:pStyle w:val="ConsPlusNormal"/>
        <w:jc w:val="both"/>
      </w:pPr>
    </w:p>
    <w:p w:rsidR="00E34A5E" w:rsidRDefault="00E34A5E">
      <w:pPr>
        <w:pStyle w:val="ConsPlusNormal"/>
        <w:jc w:val="right"/>
      </w:pPr>
      <w:r>
        <w:t>Таблица П 4.4</w:t>
      </w:r>
    </w:p>
    <w:p w:rsidR="00E34A5E" w:rsidRDefault="00E34A5E">
      <w:pPr>
        <w:pStyle w:val="ConsPlusNormal"/>
        <w:jc w:val="both"/>
      </w:pPr>
    </w:p>
    <w:p w:rsidR="00E34A5E" w:rsidRDefault="00E34A5E">
      <w:pPr>
        <w:pStyle w:val="ConsPlusNormal"/>
        <w:jc w:val="center"/>
      </w:pPr>
      <w:bookmarkStart w:id="36" w:name="P3574"/>
      <w:bookmarkEnd w:id="36"/>
      <w:r>
        <w:t>Выраженность степени принадлежности</w:t>
      </w:r>
    </w:p>
    <w:p w:rsidR="00E34A5E" w:rsidRDefault="00E34A5E">
      <w:pPr>
        <w:pStyle w:val="ConsPlusNormal"/>
        <w:jc w:val="center"/>
      </w:pPr>
      <w:r>
        <w:t>значений персонального риска к определенной категории</w:t>
      </w:r>
    </w:p>
    <w:p w:rsidR="00E34A5E" w:rsidRDefault="00E34A5E">
      <w:pPr>
        <w:pStyle w:val="ConsPlusNormal"/>
        <w:jc w:val="center"/>
      </w:pPr>
      <w:r>
        <w:t>с использованием значений функции принадлежности</w:t>
      </w:r>
    </w:p>
    <w:p w:rsidR="00E34A5E" w:rsidRDefault="00E34A5E">
      <w:pPr>
        <w:pStyle w:val="ConsPlusNormal"/>
        <w:jc w:val="center"/>
      </w:pPr>
      <w:r>
        <w:rPr>
          <w:noProof/>
          <w:position w:val="-10"/>
        </w:rPr>
        <w:drawing>
          <wp:inline distT="0" distB="0" distL="0" distR="0">
            <wp:extent cx="381000" cy="25717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t xml:space="preserve"> и </w:t>
      </w:r>
      <w:r>
        <w:rPr>
          <w:noProof/>
          <w:position w:val="-10"/>
        </w:rPr>
        <w:drawing>
          <wp:inline distT="0" distB="0" distL="0" distR="0">
            <wp:extent cx="457200" cy="2571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1644"/>
        <w:gridCol w:w="1171"/>
        <w:gridCol w:w="1171"/>
        <w:gridCol w:w="1172"/>
      </w:tblGrid>
      <w:tr w:rsidR="00E34A5E">
        <w:tc>
          <w:tcPr>
            <w:tcW w:w="3855" w:type="dxa"/>
            <w:vMerge w:val="restart"/>
          </w:tcPr>
          <w:p w:rsidR="00E34A5E" w:rsidRDefault="00E34A5E">
            <w:pPr>
              <w:pStyle w:val="ConsPlusNormal"/>
              <w:jc w:val="center"/>
            </w:pPr>
            <w:r>
              <w:t>Категория риска</w:t>
            </w:r>
          </w:p>
        </w:tc>
        <w:tc>
          <w:tcPr>
            <w:tcW w:w="1644" w:type="dxa"/>
            <w:vMerge w:val="restart"/>
          </w:tcPr>
          <w:p w:rsidR="00E34A5E" w:rsidRDefault="00E34A5E">
            <w:pPr>
              <w:pStyle w:val="ConsPlusNormal"/>
              <w:jc w:val="center"/>
            </w:pPr>
            <w:r>
              <w:t>Количество работников, отнесенных к категории риска (чел.)</w:t>
            </w:r>
          </w:p>
        </w:tc>
        <w:tc>
          <w:tcPr>
            <w:tcW w:w="3514" w:type="dxa"/>
            <w:gridSpan w:val="3"/>
          </w:tcPr>
          <w:p w:rsidR="00E34A5E" w:rsidRDefault="00E34A5E">
            <w:pPr>
              <w:pStyle w:val="ConsPlusNormal"/>
              <w:jc w:val="center"/>
            </w:pPr>
            <w:r>
              <w:t>Степень принадлежности работников к категории риска (чел.)</w:t>
            </w:r>
          </w:p>
        </w:tc>
      </w:tr>
      <w:tr w:rsidR="00E34A5E">
        <w:tc>
          <w:tcPr>
            <w:tcW w:w="3855" w:type="dxa"/>
            <w:vMerge/>
          </w:tcPr>
          <w:p w:rsidR="00E34A5E" w:rsidRDefault="00E34A5E">
            <w:pPr>
              <w:pStyle w:val="ConsPlusNormal"/>
            </w:pPr>
          </w:p>
        </w:tc>
        <w:tc>
          <w:tcPr>
            <w:tcW w:w="1644" w:type="dxa"/>
            <w:vMerge/>
          </w:tcPr>
          <w:p w:rsidR="00E34A5E" w:rsidRDefault="00E34A5E">
            <w:pPr>
              <w:pStyle w:val="ConsPlusNormal"/>
            </w:pPr>
          </w:p>
        </w:tc>
        <w:tc>
          <w:tcPr>
            <w:tcW w:w="1171" w:type="dxa"/>
          </w:tcPr>
          <w:p w:rsidR="00E34A5E" w:rsidRDefault="00E34A5E">
            <w:pPr>
              <w:pStyle w:val="ConsPlusNormal"/>
              <w:jc w:val="center"/>
            </w:pPr>
            <w:r>
              <w:t>50 - 70%</w:t>
            </w:r>
          </w:p>
        </w:tc>
        <w:tc>
          <w:tcPr>
            <w:tcW w:w="1171" w:type="dxa"/>
          </w:tcPr>
          <w:p w:rsidR="00E34A5E" w:rsidRDefault="00E34A5E">
            <w:pPr>
              <w:pStyle w:val="ConsPlusNormal"/>
              <w:jc w:val="center"/>
            </w:pPr>
            <w:r>
              <w:t>70 - 99%</w:t>
            </w:r>
          </w:p>
        </w:tc>
        <w:tc>
          <w:tcPr>
            <w:tcW w:w="1172" w:type="dxa"/>
          </w:tcPr>
          <w:p w:rsidR="00E34A5E" w:rsidRDefault="00E34A5E">
            <w:pPr>
              <w:pStyle w:val="ConsPlusNormal"/>
              <w:jc w:val="center"/>
            </w:pPr>
            <w:r>
              <w:t>100%</w:t>
            </w:r>
          </w:p>
        </w:tc>
      </w:tr>
      <w:tr w:rsidR="00E34A5E">
        <w:tc>
          <w:tcPr>
            <w:tcW w:w="3855" w:type="dxa"/>
          </w:tcPr>
          <w:p w:rsidR="00E34A5E" w:rsidRDefault="00E34A5E">
            <w:pPr>
              <w:pStyle w:val="ConsPlusNormal"/>
              <w:jc w:val="center"/>
            </w:pPr>
            <w:r>
              <w:t>1</w:t>
            </w:r>
          </w:p>
        </w:tc>
        <w:tc>
          <w:tcPr>
            <w:tcW w:w="1644" w:type="dxa"/>
          </w:tcPr>
          <w:p w:rsidR="00E34A5E" w:rsidRDefault="00E34A5E">
            <w:pPr>
              <w:pStyle w:val="ConsPlusNormal"/>
              <w:jc w:val="center"/>
            </w:pPr>
            <w:r>
              <w:t>2</w:t>
            </w:r>
          </w:p>
        </w:tc>
        <w:tc>
          <w:tcPr>
            <w:tcW w:w="1171" w:type="dxa"/>
          </w:tcPr>
          <w:p w:rsidR="00E34A5E" w:rsidRDefault="00E34A5E">
            <w:pPr>
              <w:pStyle w:val="ConsPlusNormal"/>
              <w:jc w:val="center"/>
            </w:pPr>
            <w:r>
              <w:t>3</w:t>
            </w:r>
          </w:p>
        </w:tc>
        <w:tc>
          <w:tcPr>
            <w:tcW w:w="1171" w:type="dxa"/>
          </w:tcPr>
          <w:p w:rsidR="00E34A5E" w:rsidRDefault="00E34A5E">
            <w:pPr>
              <w:pStyle w:val="ConsPlusNormal"/>
              <w:jc w:val="center"/>
            </w:pPr>
            <w:r>
              <w:t>4</w:t>
            </w:r>
          </w:p>
        </w:tc>
        <w:tc>
          <w:tcPr>
            <w:tcW w:w="1172" w:type="dxa"/>
          </w:tcPr>
          <w:p w:rsidR="00E34A5E" w:rsidRDefault="00E34A5E">
            <w:pPr>
              <w:pStyle w:val="ConsPlusNormal"/>
              <w:jc w:val="center"/>
            </w:pPr>
            <w:r>
              <w:t>5</w:t>
            </w:r>
          </w:p>
        </w:tc>
      </w:tr>
      <w:tr w:rsidR="00E34A5E">
        <w:tc>
          <w:tcPr>
            <w:tcW w:w="3855" w:type="dxa"/>
            <w:vAlign w:val="center"/>
          </w:tcPr>
          <w:p w:rsidR="00E34A5E" w:rsidRDefault="00E34A5E">
            <w:pPr>
              <w:pStyle w:val="ConsPlusNormal"/>
            </w:pPr>
            <w:r>
              <w:t>Малый:</w:t>
            </w:r>
          </w:p>
        </w:tc>
        <w:tc>
          <w:tcPr>
            <w:tcW w:w="1644" w:type="dxa"/>
            <w:vAlign w:val="center"/>
          </w:tcPr>
          <w:p w:rsidR="00E34A5E" w:rsidRDefault="00E34A5E">
            <w:pPr>
              <w:pStyle w:val="ConsPlusNormal"/>
              <w:jc w:val="center"/>
            </w:pPr>
            <w:r>
              <w:t>34</w:t>
            </w:r>
          </w:p>
        </w:tc>
        <w:tc>
          <w:tcPr>
            <w:tcW w:w="1171" w:type="dxa"/>
            <w:vAlign w:val="center"/>
          </w:tcPr>
          <w:p w:rsidR="00E34A5E" w:rsidRDefault="00E34A5E">
            <w:pPr>
              <w:pStyle w:val="ConsPlusNormal"/>
              <w:jc w:val="center"/>
            </w:pPr>
            <w:r>
              <w:t>11</w:t>
            </w:r>
          </w:p>
        </w:tc>
        <w:tc>
          <w:tcPr>
            <w:tcW w:w="1171" w:type="dxa"/>
            <w:vAlign w:val="center"/>
          </w:tcPr>
          <w:p w:rsidR="00E34A5E" w:rsidRDefault="00E34A5E">
            <w:pPr>
              <w:pStyle w:val="ConsPlusNormal"/>
              <w:jc w:val="center"/>
            </w:pPr>
            <w:r>
              <w:t>0</w:t>
            </w:r>
          </w:p>
        </w:tc>
        <w:tc>
          <w:tcPr>
            <w:tcW w:w="1172" w:type="dxa"/>
            <w:vAlign w:val="center"/>
          </w:tcPr>
          <w:p w:rsidR="00E34A5E" w:rsidRDefault="00E34A5E">
            <w:pPr>
              <w:pStyle w:val="ConsPlusNormal"/>
              <w:jc w:val="center"/>
            </w:pPr>
            <w:r>
              <w:t>23</w:t>
            </w:r>
          </w:p>
        </w:tc>
      </w:tr>
      <w:tr w:rsidR="00E34A5E">
        <w:tc>
          <w:tcPr>
            <w:tcW w:w="3855" w:type="dxa"/>
            <w:vAlign w:val="bottom"/>
          </w:tcPr>
          <w:p w:rsidR="00E34A5E" w:rsidRDefault="00E34A5E">
            <w:pPr>
              <w:pStyle w:val="ConsPlusNormal"/>
            </w:pPr>
            <w:r>
              <w:t>из них на границе с умеренным риском</w:t>
            </w:r>
          </w:p>
        </w:tc>
        <w:tc>
          <w:tcPr>
            <w:tcW w:w="1644" w:type="dxa"/>
            <w:vAlign w:val="center"/>
          </w:tcPr>
          <w:p w:rsidR="00E34A5E" w:rsidRDefault="00E34A5E">
            <w:pPr>
              <w:pStyle w:val="ConsPlusNormal"/>
              <w:jc w:val="center"/>
            </w:pPr>
            <w:r>
              <w:t>11</w:t>
            </w:r>
          </w:p>
        </w:tc>
        <w:tc>
          <w:tcPr>
            <w:tcW w:w="1171" w:type="dxa"/>
            <w:vAlign w:val="center"/>
          </w:tcPr>
          <w:p w:rsidR="00E34A5E" w:rsidRDefault="00E34A5E">
            <w:pPr>
              <w:pStyle w:val="ConsPlusNormal"/>
              <w:jc w:val="center"/>
            </w:pPr>
            <w:r>
              <w:t>11</w:t>
            </w:r>
          </w:p>
        </w:tc>
        <w:tc>
          <w:tcPr>
            <w:tcW w:w="1171" w:type="dxa"/>
            <w:vAlign w:val="center"/>
          </w:tcPr>
          <w:p w:rsidR="00E34A5E" w:rsidRDefault="00E34A5E">
            <w:pPr>
              <w:pStyle w:val="ConsPlusNormal"/>
              <w:jc w:val="center"/>
            </w:pPr>
            <w:r>
              <w:t>0</w:t>
            </w:r>
          </w:p>
        </w:tc>
        <w:tc>
          <w:tcPr>
            <w:tcW w:w="1172" w:type="dxa"/>
            <w:vAlign w:val="center"/>
          </w:tcPr>
          <w:p w:rsidR="00E34A5E" w:rsidRDefault="00E34A5E">
            <w:pPr>
              <w:pStyle w:val="ConsPlusNormal"/>
              <w:jc w:val="center"/>
            </w:pPr>
            <w:r>
              <w:t>0</w:t>
            </w:r>
          </w:p>
        </w:tc>
      </w:tr>
      <w:tr w:rsidR="00E34A5E">
        <w:tc>
          <w:tcPr>
            <w:tcW w:w="3855" w:type="dxa"/>
            <w:vAlign w:val="center"/>
          </w:tcPr>
          <w:p w:rsidR="00E34A5E" w:rsidRDefault="00E34A5E">
            <w:pPr>
              <w:pStyle w:val="ConsPlusNormal"/>
            </w:pPr>
            <w:r>
              <w:t>Умеренный:</w:t>
            </w:r>
          </w:p>
        </w:tc>
        <w:tc>
          <w:tcPr>
            <w:tcW w:w="1644" w:type="dxa"/>
            <w:vAlign w:val="center"/>
          </w:tcPr>
          <w:p w:rsidR="00E34A5E" w:rsidRDefault="00E34A5E">
            <w:pPr>
              <w:pStyle w:val="ConsPlusNormal"/>
              <w:jc w:val="center"/>
            </w:pPr>
            <w:r>
              <w:t>121</w:t>
            </w:r>
          </w:p>
        </w:tc>
        <w:tc>
          <w:tcPr>
            <w:tcW w:w="1171" w:type="dxa"/>
            <w:vAlign w:val="center"/>
          </w:tcPr>
          <w:p w:rsidR="00E34A5E" w:rsidRDefault="00E34A5E">
            <w:pPr>
              <w:pStyle w:val="ConsPlusNormal"/>
              <w:jc w:val="center"/>
            </w:pPr>
            <w:r>
              <w:t>11</w:t>
            </w:r>
          </w:p>
        </w:tc>
        <w:tc>
          <w:tcPr>
            <w:tcW w:w="1171" w:type="dxa"/>
            <w:vAlign w:val="center"/>
          </w:tcPr>
          <w:p w:rsidR="00E34A5E" w:rsidRDefault="00E34A5E">
            <w:pPr>
              <w:pStyle w:val="ConsPlusNormal"/>
              <w:jc w:val="center"/>
            </w:pPr>
            <w:r>
              <w:t>34</w:t>
            </w:r>
          </w:p>
        </w:tc>
        <w:tc>
          <w:tcPr>
            <w:tcW w:w="1172" w:type="dxa"/>
            <w:vAlign w:val="center"/>
          </w:tcPr>
          <w:p w:rsidR="00E34A5E" w:rsidRDefault="00E34A5E">
            <w:pPr>
              <w:pStyle w:val="ConsPlusNormal"/>
              <w:jc w:val="center"/>
            </w:pPr>
            <w:r>
              <w:t>76</w:t>
            </w:r>
          </w:p>
        </w:tc>
      </w:tr>
      <w:tr w:rsidR="00E34A5E">
        <w:tc>
          <w:tcPr>
            <w:tcW w:w="3855" w:type="dxa"/>
            <w:vAlign w:val="bottom"/>
          </w:tcPr>
          <w:p w:rsidR="00E34A5E" w:rsidRDefault="00E34A5E">
            <w:pPr>
              <w:pStyle w:val="ConsPlusNormal"/>
            </w:pPr>
            <w:r>
              <w:t>из них на границе с малым риском</w:t>
            </w:r>
          </w:p>
        </w:tc>
        <w:tc>
          <w:tcPr>
            <w:tcW w:w="1644" w:type="dxa"/>
            <w:vAlign w:val="center"/>
          </w:tcPr>
          <w:p w:rsidR="00E34A5E" w:rsidRDefault="00E34A5E">
            <w:pPr>
              <w:pStyle w:val="ConsPlusNormal"/>
              <w:jc w:val="center"/>
            </w:pPr>
            <w:r>
              <w:t>26</w:t>
            </w:r>
          </w:p>
        </w:tc>
        <w:tc>
          <w:tcPr>
            <w:tcW w:w="1171" w:type="dxa"/>
            <w:vAlign w:val="center"/>
          </w:tcPr>
          <w:p w:rsidR="00E34A5E" w:rsidRDefault="00E34A5E">
            <w:pPr>
              <w:pStyle w:val="ConsPlusNormal"/>
              <w:jc w:val="center"/>
            </w:pPr>
            <w:r>
              <w:t>7</w:t>
            </w:r>
          </w:p>
        </w:tc>
        <w:tc>
          <w:tcPr>
            <w:tcW w:w="1171" w:type="dxa"/>
            <w:vAlign w:val="center"/>
          </w:tcPr>
          <w:p w:rsidR="00E34A5E" w:rsidRDefault="00E34A5E">
            <w:pPr>
              <w:pStyle w:val="ConsPlusNormal"/>
              <w:jc w:val="center"/>
            </w:pPr>
            <w:r>
              <w:t>19</w:t>
            </w:r>
          </w:p>
        </w:tc>
        <w:tc>
          <w:tcPr>
            <w:tcW w:w="1172" w:type="dxa"/>
            <w:vAlign w:val="center"/>
          </w:tcPr>
          <w:p w:rsidR="00E34A5E" w:rsidRDefault="00E34A5E">
            <w:pPr>
              <w:pStyle w:val="ConsPlusNormal"/>
              <w:jc w:val="center"/>
            </w:pPr>
            <w:r>
              <w:t>0</w:t>
            </w:r>
          </w:p>
        </w:tc>
      </w:tr>
      <w:tr w:rsidR="00E34A5E">
        <w:tc>
          <w:tcPr>
            <w:tcW w:w="3855" w:type="dxa"/>
            <w:vAlign w:val="bottom"/>
          </w:tcPr>
          <w:p w:rsidR="00E34A5E" w:rsidRDefault="00E34A5E">
            <w:pPr>
              <w:pStyle w:val="ConsPlusNormal"/>
            </w:pPr>
            <w:r>
              <w:t>из них на границе со средним риском</w:t>
            </w:r>
          </w:p>
        </w:tc>
        <w:tc>
          <w:tcPr>
            <w:tcW w:w="1644" w:type="dxa"/>
            <w:vAlign w:val="center"/>
          </w:tcPr>
          <w:p w:rsidR="00E34A5E" w:rsidRDefault="00E34A5E">
            <w:pPr>
              <w:pStyle w:val="ConsPlusNormal"/>
              <w:jc w:val="center"/>
            </w:pPr>
            <w:r>
              <w:t>19</w:t>
            </w:r>
          </w:p>
        </w:tc>
        <w:tc>
          <w:tcPr>
            <w:tcW w:w="1171" w:type="dxa"/>
            <w:vAlign w:val="center"/>
          </w:tcPr>
          <w:p w:rsidR="00E34A5E" w:rsidRDefault="00E34A5E">
            <w:pPr>
              <w:pStyle w:val="ConsPlusNormal"/>
              <w:jc w:val="center"/>
            </w:pPr>
            <w:r>
              <w:t>4</w:t>
            </w:r>
          </w:p>
        </w:tc>
        <w:tc>
          <w:tcPr>
            <w:tcW w:w="1171" w:type="dxa"/>
            <w:vAlign w:val="center"/>
          </w:tcPr>
          <w:p w:rsidR="00E34A5E" w:rsidRDefault="00E34A5E">
            <w:pPr>
              <w:pStyle w:val="ConsPlusNormal"/>
              <w:jc w:val="center"/>
            </w:pPr>
            <w:r>
              <w:t>15</w:t>
            </w:r>
          </w:p>
        </w:tc>
        <w:tc>
          <w:tcPr>
            <w:tcW w:w="1172" w:type="dxa"/>
            <w:vAlign w:val="center"/>
          </w:tcPr>
          <w:p w:rsidR="00E34A5E" w:rsidRDefault="00E34A5E">
            <w:pPr>
              <w:pStyle w:val="ConsPlusNormal"/>
              <w:jc w:val="center"/>
            </w:pPr>
            <w:r>
              <w:t>0</w:t>
            </w:r>
          </w:p>
        </w:tc>
      </w:tr>
      <w:tr w:rsidR="00E34A5E">
        <w:tc>
          <w:tcPr>
            <w:tcW w:w="3855" w:type="dxa"/>
            <w:vAlign w:val="bottom"/>
          </w:tcPr>
          <w:p w:rsidR="00E34A5E" w:rsidRDefault="00E34A5E">
            <w:pPr>
              <w:pStyle w:val="ConsPlusNormal"/>
            </w:pPr>
            <w:r>
              <w:t>Средний:</w:t>
            </w:r>
          </w:p>
        </w:tc>
        <w:tc>
          <w:tcPr>
            <w:tcW w:w="1644" w:type="dxa"/>
            <w:vAlign w:val="center"/>
          </w:tcPr>
          <w:p w:rsidR="00E34A5E" w:rsidRDefault="00E34A5E">
            <w:pPr>
              <w:pStyle w:val="ConsPlusNormal"/>
              <w:jc w:val="center"/>
            </w:pPr>
            <w:r>
              <w:t>18</w:t>
            </w:r>
          </w:p>
        </w:tc>
        <w:tc>
          <w:tcPr>
            <w:tcW w:w="1171" w:type="dxa"/>
            <w:vAlign w:val="center"/>
          </w:tcPr>
          <w:p w:rsidR="00E34A5E" w:rsidRDefault="00E34A5E">
            <w:pPr>
              <w:pStyle w:val="ConsPlusNormal"/>
              <w:jc w:val="center"/>
            </w:pPr>
            <w:r>
              <w:t>7</w:t>
            </w:r>
          </w:p>
        </w:tc>
        <w:tc>
          <w:tcPr>
            <w:tcW w:w="1171" w:type="dxa"/>
            <w:vAlign w:val="center"/>
          </w:tcPr>
          <w:p w:rsidR="00E34A5E" w:rsidRDefault="00E34A5E">
            <w:pPr>
              <w:pStyle w:val="ConsPlusNormal"/>
              <w:jc w:val="center"/>
            </w:pPr>
            <w:r>
              <w:t>6</w:t>
            </w:r>
          </w:p>
        </w:tc>
        <w:tc>
          <w:tcPr>
            <w:tcW w:w="1172" w:type="dxa"/>
            <w:vAlign w:val="center"/>
          </w:tcPr>
          <w:p w:rsidR="00E34A5E" w:rsidRDefault="00E34A5E">
            <w:pPr>
              <w:pStyle w:val="ConsPlusNormal"/>
              <w:jc w:val="center"/>
            </w:pPr>
            <w:r>
              <w:t>5</w:t>
            </w:r>
          </w:p>
        </w:tc>
      </w:tr>
      <w:tr w:rsidR="00E34A5E">
        <w:tc>
          <w:tcPr>
            <w:tcW w:w="3855" w:type="dxa"/>
            <w:vAlign w:val="bottom"/>
          </w:tcPr>
          <w:p w:rsidR="00E34A5E" w:rsidRDefault="00E34A5E">
            <w:pPr>
              <w:pStyle w:val="ConsPlusNormal"/>
            </w:pPr>
            <w:r>
              <w:t>из них на границе с умеренным риском</w:t>
            </w:r>
          </w:p>
        </w:tc>
        <w:tc>
          <w:tcPr>
            <w:tcW w:w="1644" w:type="dxa"/>
            <w:vAlign w:val="center"/>
          </w:tcPr>
          <w:p w:rsidR="00E34A5E" w:rsidRDefault="00E34A5E">
            <w:pPr>
              <w:pStyle w:val="ConsPlusNormal"/>
              <w:jc w:val="center"/>
            </w:pPr>
            <w:r>
              <w:t>13</w:t>
            </w:r>
          </w:p>
        </w:tc>
        <w:tc>
          <w:tcPr>
            <w:tcW w:w="1171" w:type="dxa"/>
            <w:vAlign w:val="center"/>
          </w:tcPr>
          <w:p w:rsidR="00E34A5E" w:rsidRDefault="00E34A5E">
            <w:pPr>
              <w:pStyle w:val="ConsPlusNormal"/>
              <w:jc w:val="center"/>
            </w:pPr>
            <w:r>
              <w:t>7</w:t>
            </w:r>
          </w:p>
        </w:tc>
        <w:tc>
          <w:tcPr>
            <w:tcW w:w="1171" w:type="dxa"/>
            <w:vAlign w:val="center"/>
          </w:tcPr>
          <w:p w:rsidR="00E34A5E" w:rsidRDefault="00E34A5E">
            <w:pPr>
              <w:pStyle w:val="ConsPlusNormal"/>
              <w:jc w:val="center"/>
            </w:pPr>
            <w:r>
              <w:t>6</w:t>
            </w:r>
          </w:p>
        </w:tc>
        <w:tc>
          <w:tcPr>
            <w:tcW w:w="1172" w:type="dxa"/>
            <w:vAlign w:val="center"/>
          </w:tcPr>
          <w:p w:rsidR="00E34A5E" w:rsidRDefault="00E34A5E">
            <w:pPr>
              <w:pStyle w:val="ConsPlusNormal"/>
              <w:jc w:val="center"/>
            </w:pPr>
            <w:r>
              <w:t>0</w:t>
            </w:r>
          </w:p>
        </w:tc>
      </w:tr>
    </w:tbl>
    <w:p w:rsidR="00E34A5E" w:rsidRDefault="00E34A5E">
      <w:pPr>
        <w:pStyle w:val="ConsPlusNormal"/>
        <w:jc w:val="both"/>
      </w:pPr>
    </w:p>
    <w:p w:rsidR="00E34A5E" w:rsidRDefault="00E34A5E">
      <w:pPr>
        <w:pStyle w:val="ConsPlusNormal"/>
        <w:ind w:firstLine="540"/>
        <w:jc w:val="both"/>
      </w:pPr>
      <w:r>
        <w:t>В результате применения предложенного алгоритма по результатам оценки персонального ПР установлено:</w:t>
      </w:r>
    </w:p>
    <w:p w:rsidR="00E34A5E" w:rsidRDefault="00E34A5E">
      <w:pPr>
        <w:pStyle w:val="ConsPlusNormal"/>
        <w:spacing w:before="200"/>
        <w:ind w:firstLine="540"/>
        <w:jc w:val="both"/>
      </w:pPr>
      <w:r>
        <w:t>- ПР категорирован как "малый" для 34 работников, 11 из которых находятся на границе с "умеренным риском";</w:t>
      </w:r>
    </w:p>
    <w:p w:rsidR="00E34A5E" w:rsidRDefault="00E34A5E">
      <w:pPr>
        <w:pStyle w:val="ConsPlusNormal"/>
        <w:spacing w:before="200"/>
        <w:ind w:firstLine="540"/>
        <w:jc w:val="both"/>
      </w:pPr>
      <w:r>
        <w:t>- ПР категорирован как "умеренный" для 121 работника, 26 из которых находятся на границе с "малым" уровнем риска, а 19 на границе со "средним" уровнем риска;</w:t>
      </w:r>
    </w:p>
    <w:p w:rsidR="00E34A5E" w:rsidRDefault="00E34A5E">
      <w:pPr>
        <w:pStyle w:val="ConsPlusNormal"/>
        <w:spacing w:before="200"/>
        <w:ind w:firstLine="540"/>
        <w:jc w:val="both"/>
      </w:pPr>
      <w:r>
        <w:t>- ПР категорирован как "средний" для 18 работников, 13 из которых находятся на границе с "умеренным" уровнем риска.</w:t>
      </w: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right"/>
        <w:outlineLvl w:val="0"/>
      </w:pPr>
      <w:r>
        <w:t>Приложение 5</w:t>
      </w:r>
    </w:p>
    <w:p w:rsidR="00E34A5E" w:rsidRDefault="00E34A5E">
      <w:pPr>
        <w:pStyle w:val="ConsPlusNormal"/>
        <w:jc w:val="right"/>
      </w:pPr>
      <w:r>
        <w:t>к Р 2.2.3969-23</w:t>
      </w:r>
    </w:p>
    <w:p w:rsidR="00E34A5E" w:rsidRDefault="00E34A5E">
      <w:pPr>
        <w:pStyle w:val="ConsPlusNormal"/>
        <w:jc w:val="both"/>
      </w:pPr>
    </w:p>
    <w:p w:rsidR="00E34A5E" w:rsidRDefault="00E34A5E">
      <w:pPr>
        <w:pStyle w:val="ConsPlusNormal"/>
        <w:jc w:val="right"/>
        <w:outlineLvl w:val="1"/>
      </w:pPr>
      <w:r>
        <w:t>Таблица П 5.1</w:t>
      </w:r>
    </w:p>
    <w:p w:rsidR="00E34A5E" w:rsidRDefault="00E34A5E">
      <w:pPr>
        <w:pStyle w:val="ConsPlusNormal"/>
        <w:jc w:val="both"/>
      </w:pPr>
    </w:p>
    <w:p w:rsidR="00E34A5E" w:rsidRDefault="00E34A5E">
      <w:pPr>
        <w:pStyle w:val="ConsPlusTitle"/>
        <w:jc w:val="center"/>
      </w:pPr>
      <w:r>
        <w:t>Группы риска развития профессиональных заболеваний</w:t>
      </w:r>
    </w:p>
    <w:p w:rsidR="00E34A5E" w:rsidRDefault="00E34A5E">
      <w:pPr>
        <w:pStyle w:val="ConsPlusTitle"/>
        <w:jc w:val="center"/>
      </w:pPr>
      <w:r>
        <w:t>и болезней, связанных с условиями труда по результатам</w:t>
      </w:r>
    </w:p>
    <w:p w:rsidR="00E34A5E" w:rsidRDefault="00E34A5E">
      <w:pPr>
        <w:pStyle w:val="ConsPlusTitle"/>
        <w:jc w:val="center"/>
      </w:pPr>
      <w:r>
        <w:t>предварительных и периодических медицинских осмотров</w:t>
      </w:r>
    </w:p>
    <w:p w:rsidR="00E34A5E" w:rsidRDefault="00E34A5E">
      <w:pPr>
        <w:pStyle w:val="ConsPlusNormal"/>
        <w:jc w:val="both"/>
      </w:pPr>
    </w:p>
    <w:p w:rsidR="00E34A5E" w:rsidRDefault="00E34A5E">
      <w:pPr>
        <w:pStyle w:val="ConsPlusNormal"/>
        <w:sectPr w:rsidR="00E34A5E">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083"/>
        <w:gridCol w:w="2591"/>
        <w:gridCol w:w="2590"/>
        <w:gridCol w:w="2590"/>
        <w:gridCol w:w="2590"/>
        <w:gridCol w:w="2590"/>
      </w:tblGrid>
      <w:tr w:rsidR="00E34A5E">
        <w:tc>
          <w:tcPr>
            <w:tcW w:w="3061" w:type="dxa"/>
          </w:tcPr>
          <w:p w:rsidR="00E34A5E" w:rsidRDefault="00E34A5E">
            <w:pPr>
              <w:pStyle w:val="ConsPlusNonformat"/>
              <w:jc w:val="both"/>
            </w:pPr>
            <w:r>
              <w:lastRenderedPageBreak/>
              <w:t xml:space="preserve">     \Группы риска</w:t>
            </w:r>
          </w:p>
          <w:p w:rsidR="00E34A5E" w:rsidRDefault="00E34A5E">
            <w:pPr>
              <w:pStyle w:val="ConsPlusNonformat"/>
              <w:jc w:val="both"/>
            </w:pPr>
            <w:r>
              <w:t xml:space="preserve">      \</w:t>
            </w:r>
          </w:p>
          <w:p w:rsidR="00E34A5E" w:rsidRDefault="00E34A5E">
            <w:pPr>
              <w:pStyle w:val="ConsPlusNonformat"/>
              <w:jc w:val="both"/>
            </w:pPr>
            <w:r>
              <w:t xml:space="preserve">       \</w:t>
            </w:r>
          </w:p>
          <w:p w:rsidR="00E34A5E" w:rsidRDefault="00E34A5E">
            <w:pPr>
              <w:pStyle w:val="ConsPlusNonformat"/>
              <w:jc w:val="both"/>
            </w:pPr>
            <w:r>
              <w:t xml:space="preserve">        \</w:t>
            </w:r>
          </w:p>
          <w:p w:rsidR="00E34A5E" w:rsidRDefault="00E34A5E">
            <w:pPr>
              <w:pStyle w:val="ConsPlusNonformat"/>
              <w:jc w:val="both"/>
            </w:pPr>
            <w:r>
              <w:t xml:space="preserve">         \</w:t>
            </w:r>
          </w:p>
          <w:p w:rsidR="00E34A5E" w:rsidRDefault="00E34A5E">
            <w:pPr>
              <w:pStyle w:val="ConsPlusNonformat"/>
              <w:jc w:val="both"/>
            </w:pPr>
            <w:r>
              <w:t xml:space="preserve">          \</w:t>
            </w:r>
          </w:p>
          <w:p w:rsidR="00E34A5E" w:rsidRDefault="00E34A5E">
            <w:pPr>
              <w:pStyle w:val="ConsPlusNonformat"/>
              <w:jc w:val="both"/>
            </w:pPr>
            <w:r>
              <w:t>Критерии   \</w:t>
            </w:r>
          </w:p>
          <w:p w:rsidR="00E34A5E" w:rsidRDefault="00E34A5E">
            <w:pPr>
              <w:pStyle w:val="ConsPlusNonformat"/>
              <w:jc w:val="both"/>
            </w:pPr>
            <w:r>
              <w:t>формирования\</w:t>
            </w:r>
          </w:p>
          <w:p w:rsidR="00E34A5E" w:rsidRDefault="00E34A5E">
            <w:pPr>
              <w:pStyle w:val="ConsPlusNonformat"/>
              <w:jc w:val="both"/>
            </w:pPr>
            <w:r>
              <w:t>групп риска  \</w:t>
            </w:r>
          </w:p>
        </w:tc>
        <w:tc>
          <w:tcPr>
            <w:tcW w:w="2573" w:type="dxa"/>
          </w:tcPr>
          <w:p w:rsidR="00E34A5E" w:rsidRDefault="00E34A5E">
            <w:pPr>
              <w:pStyle w:val="ConsPlusNormal"/>
              <w:jc w:val="center"/>
            </w:pPr>
            <w:r>
              <w:t>Группа 1</w:t>
            </w:r>
          </w:p>
        </w:tc>
        <w:tc>
          <w:tcPr>
            <w:tcW w:w="2573" w:type="dxa"/>
          </w:tcPr>
          <w:p w:rsidR="00E34A5E" w:rsidRDefault="00E34A5E">
            <w:pPr>
              <w:pStyle w:val="ConsPlusNormal"/>
              <w:jc w:val="center"/>
            </w:pPr>
            <w:r>
              <w:t>Группа 2</w:t>
            </w:r>
          </w:p>
        </w:tc>
        <w:tc>
          <w:tcPr>
            <w:tcW w:w="2573" w:type="dxa"/>
          </w:tcPr>
          <w:p w:rsidR="00E34A5E" w:rsidRDefault="00E34A5E">
            <w:pPr>
              <w:pStyle w:val="ConsPlusNormal"/>
              <w:jc w:val="center"/>
            </w:pPr>
            <w:r>
              <w:t>Группа 3</w:t>
            </w:r>
          </w:p>
        </w:tc>
        <w:tc>
          <w:tcPr>
            <w:tcW w:w="2573" w:type="dxa"/>
          </w:tcPr>
          <w:p w:rsidR="00E34A5E" w:rsidRDefault="00E34A5E">
            <w:pPr>
              <w:pStyle w:val="ConsPlusNormal"/>
              <w:jc w:val="center"/>
            </w:pPr>
            <w:r>
              <w:t>Группа 4</w:t>
            </w:r>
          </w:p>
        </w:tc>
        <w:tc>
          <w:tcPr>
            <w:tcW w:w="2573" w:type="dxa"/>
          </w:tcPr>
          <w:p w:rsidR="00E34A5E" w:rsidRDefault="00E34A5E">
            <w:pPr>
              <w:pStyle w:val="ConsPlusNormal"/>
              <w:jc w:val="center"/>
            </w:pPr>
            <w:r>
              <w:t>Группа 5</w:t>
            </w:r>
          </w:p>
        </w:tc>
      </w:tr>
      <w:tr w:rsidR="00E34A5E">
        <w:tc>
          <w:tcPr>
            <w:tcW w:w="3061" w:type="dxa"/>
          </w:tcPr>
          <w:p w:rsidR="00E34A5E" w:rsidRDefault="00E34A5E">
            <w:pPr>
              <w:pStyle w:val="ConsPlusNormal"/>
              <w:jc w:val="center"/>
            </w:pPr>
            <w:r>
              <w:t>1</w:t>
            </w:r>
          </w:p>
        </w:tc>
        <w:tc>
          <w:tcPr>
            <w:tcW w:w="2573" w:type="dxa"/>
          </w:tcPr>
          <w:p w:rsidR="00E34A5E" w:rsidRDefault="00E34A5E">
            <w:pPr>
              <w:pStyle w:val="ConsPlusNormal"/>
              <w:jc w:val="center"/>
            </w:pPr>
            <w:r>
              <w:t>2</w:t>
            </w:r>
          </w:p>
        </w:tc>
        <w:tc>
          <w:tcPr>
            <w:tcW w:w="2573" w:type="dxa"/>
          </w:tcPr>
          <w:p w:rsidR="00E34A5E" w:rsidRDefault="00E34A5E">
            <w:pPr>
              <w:pStyle w:val="ConsPlusNormal"/>
              <w:jc w:val="center"/>
            </w:pPr>
            <w:r>
              <w:t>3</w:t>
            </w:r>
          </w:p>
        </w:tc>
        <w:tc>
          <w:tcPr>
            <w:tcW w:w="2573" w:type="dxa"/>
          </w:tcPr>
          <w:p w:rsidR="00E34A5E" w:rsidRDefault="00E34A5E">
            <w:pPr>
              <w:pStyle w:val="ConsPlusNormal"/>
              <w:jc w:val="center"/>
            </w:pPr>
            <w:r>
              <w:t>4</w:t>
            </w:r>
          </w:p>
        </w:tc>
        <w:tc>
          <w:tcPr>
            <w:tcW w:w="2573" w:type="dxa"/>
          </w:tcPr>
          <w:p w:rsidR="00E34A5E" w:rsidRDefault="00E34A5E">
            <w:pPr>
              <w:pStyle w:val="ConsPlusNormal"/>
              <w:jc w:val="center"/>
            </w:pPr>
            <w:r>
              <w:t>5</w:t>
            </w:r>
          </w:p>
        </w:tc>
        <w:tc>
          <w:tcPr>
            <w:tcW w:w="2573" w:type="dxa"/>
          </w:tcPr>
          <w:p w:rsidR="00E34A5E" w:rsidRDefault="00E34A5E">
            <w:pPr>
              <w:pStyle w:val="ConsPlusNormal"/>
              <w:jc w:val="center"/>
            </w:pPr>
            <w:r>
              <w:t>6</w:t>
            </w:r>
          </w:p>
        </w:tc>
      </w:tr>
      <w:tr w:rsidR="00E34A5E">
        <w:tc>
          <w:tcPr>
            <w:tcW w:w="15926" w:type="dxa"/>
            <w:gridSpan w:val="6"/>
          </w:tcPr>
          <w:p w:rsidR="00E34A5E" w:rsidRDefault="00E34A5E">
            <w:pPr>
              <w:pStyle w:val="ConsPlusNormal"/>
              <w:jc w:val="center"/>
              <w:outlineLvl w:val="2"/>
            </w:pPr>
            <w:r>
              <w:t>Гигиенические критерии оценки ПР</w:t>
            </w:r>
          </w:p>
        </w:tc>
      </w:tr>
      <w:tr w:rsidR="00E34A5E">
        <w:tc>
          <w:tcPr>
            <w:tcW w:w="3061" w:type="dxa"/>
            <w:vAlign w:val="center"/>
          </w:tcPr>
          <w:p w:rsidR="00E34A5E" w:rsidRDefault="00E34A5E">
            <w:pPr>
              <w:pStyle w:val="ConsPlusNormal"/>
            </w:pPr>
            <w:r>
              <w:t>Класс условий труда</w:t>
            </w:r>
          </w:p>
        </w:tc>
        <w:tc>
          <w:tcPr>
            <w:tcW w:w="2573" w:type="dxa"/>
            <w:vAlign w:val="center"/>
          </w:tcPr>
          <w:p w:rsidR="00E34A5E" w:rsidRDefault="00E34A5E">
            <w:pPr>
              <w:pStyle w:val="ConsPlusNormal"/>
              <w:jc w:val="center"/>
            </w:pPr>
            <w:r>
              <w:t>2 - допустимый</w:t>
            </w:r>
          </w:p>
        </w:tc>
        <w:tc>
          <w:tcPr>
            <w:tcW w:w="2573" w:type="dxa"/>
            <w:vAlign w:val="center"/>
          </w:tcPr>
          <w:p w:rsidR="00E34A5E" w:rsidRDefault="00E34A5E">
            <w:pPr>
              <w:pStyle w:val="ConsPlusNormal"/>
              <w:jc w:val="center"/>
            </w:pPr>
            <w:r>
              <w:t>3.1</w:t>
            </w:r>
          </w:p>
        </w:tc>
        <w:tc>
          <w:tcPr>
            <w:tcW w:w="2573" w:type="dxa"/>
            <w:vAlign w:val="center"/>
          </w:tcPr>
          <w:p w:rsidR="00E34A5E" w:rsidRDefault="00E34A5E">
            <w:pPr>
              <w:pStyle w:val="ConsPlusNormal"/>
              <w:jc w:val="center"/>
            </w:pPr>
            <w:r>
              <w:t>3.2</w:t>
            </w:r>
          </w:p>
        </w:tc>
        <w:tc>
          <w:tcPr>
            <w:tcW w:w="2573" w:type="dxa"/>
            <w:vAlign w:val="center"/>
          </w:tcPr>
          <w:p w:rsidR="00E34A5E" w:rsidRDefault="00E34A5E">
            <w:pPr>
              <w:pStyle w:val="ConsPlusNormal"/>
              <w:jc w:val="center"/>
            </w:pPr>
            <w:r>
              <w:t>3.3</w:t>
            </w:r>
          </w:p>
        </w:tc>
        <w:tc>
          <w:tcPr>
            <w:tcW w:w="2573" w:type="dxa"/>
            <w:vAlign w:val="center"/>
          </w:tcPr>
          <w:p w:rsidR="00E34A5E" w:rsidRDefault="00E34A5E">
            <w:pPr>
              <w:pStyle w:val="ConsPlusNormal"/>
              <w:jc w:val="center"/>
            </w:pPr>
            <w:r>
              <w:t>3.4 - 4</w:t>
            </w:r>
          </w:p>
        </w:tc>
      </w:tr>
      <w:tr w:rsidR="00E34A5E">
        <w:tc>
          <w:tcPr>
            <w:tcW w:w="3061" w:type="dxa"/>
            <w:vAlign w:val="center"/>
          </w:tcPr>
          <w:p w:rsidR="00E34A5E" w:rsidRDefault="00E34A5E">
            <w:pPr>
              <w:pStyle w:val="ConsPlusNormal"/>
            </w:pPr>
            <w:r>
              <w:t>баллы</w:t>
            </w:r>
          </w:p>
        </w:tc>
        <w:tc>
          <w:tcPr>
            <w:tcW w:w="2573" w:type="dxa"/>
            <w:vAlign w:val="center"/>
          </w:tcPr>
          <w:p w:rsidR="00E34A5E" w:rsidRDefault="00E34A5E">
            <w:pPr>
              <w:pStyle w:val="ConsPlusNormal"/>
              <w:jc w:val="center"/>
            </w:pPr>
            <w:r>
              <w:t>0</w:t>
            </w:r>
          </w:p>
        </w:tc>
        <w:tc>
          <w:tcPr>
            <w:tcW w:w="2573" w:type="dxa"/>
            <w:vAlign w:val="center"/>
          </w:tcPr>
          <w:p w:rsidR="00E34A5E" w:rsidRDefault="00E34A5E">
            <w:pPr>
              <w:pStyle w:val="ConsPlusNormal"/>
              <w:jc w:val="center"/>
            </w:pPr>
            <w:r>
              <w:t>1</w:t>
            </w:r>
          </w:p>
        </w:tc>
        <w:tc>
          <w:tcPr>
            <w:tcW w:w="2573" w:type="dxa"/>
            <w:vAlign w:val="center"/>
          </w:tcPr>
          <w:p w:rsidR="00E34A5E" w:rsidRDefault="00E34A5E">
            <w:pPr>
              <w:pStyle w:val="ConsPlusNormal"/>
              <w:jc w:val="center"/>
            </w:pPr>
            <w:r>
              <w:t>1,5</w:t>
            </w:r>
          </w:p>
        </w:tc>
        <w:tc>
          <w:tcPr>
            <w:tcW w:w="2573" w:type="dxa"/>
            <w:vAlign w:val="center"/>
          </w:tcPr>
          <w:p w:rsidR="00E34A5E" w:rsidRDefault="00E34A5E">
            <w:pPr>
              <w:pStyle w:val="ConsPlusNormal"/>
              <w:jc w:val="center"/>
            </w:pPr>
            <w:r>
              <w:t>2</w:t>
            </w:r>
          </w:p>
        </w:tc>
        <w:tc>
          <w:tcPr>
            <w:tcW w:w="2573" w:type="dxa"/>
            <w:vAlign w:val="center"/>
          </w:tcPr>
          <w:p w:rsidR="00E34A5E" w:rsidRDefault="00E34A5E">
            <w:pPr>
              <w:pStyle w:val="ConsPlusNormal"/>
              <w:jc w:val="center"/>
            </w:pPr>
            <w:r>
              <w:t>2</w:t>
            </w:r>
          </w:p>
        </w:tc>
      </w:tr>
      <w:tr w:rsidR="00E34A5E">
        <w:tc>
          <w:tcPr>
            <w:tcW w:w="3061" w:type="dxa"/>
            <w:vAlign w:val="center"/>
          </w:tcPr>
          <w:p w:rsidR="00E34A5E" w:rsidRDefault="00E34A5E">
            <w:pPr>
              <w:pStyle w:val="ConsPlusNormal"/>
            </w:pPr>
            <w:r>
              <w:t>Категория персонального ПР здоровью</w:t>
            </w:r>
          </w:p>
        </w:tc>
        <w:tc>
          <w:tcPr>
            <w:tcW w:w="2573" w:type="dxa"/>
            <w:vAlign w:val="center"/>
          </w:tcPr>
          <w:p w:rsidR="00E34A5E" w:rsidRDefault="00E34A5E">
            <w:pPr>
              <w:pStyle w:val="ConsPlusNormal"/>
              <w:jc w:val="center"/>
            </w:pPr>
            <w:r>
              <w:t>Пренебрежимо малый, малый</w:t>
            </w:r>
          </w:p>
        </w:tc>
        <w:tc>
          <w:tcPr>
            <w:tcW w:w="2573" w:type="dxa"/>
            <w:vAlign w:val="center"/>
          </w:tcPr>
          <w:p w:rsidR="00E34A5E" w:rsidRDefault="00E34A5E">
            <w:pPr>
              <w:pStyle w:val="ConsPlusNormal"/>
              <w:jc w:val="center"/>
            </w:pPr>
            <w:r>
              <w:t>Умеренный</w:t>
            </w:r>
          </w:p>
        </w:tc>
        <w:tc>
          <w:tcPr>
            <w:tcW w:w="2573" w:type="dxa"/>
            <w:vAlign w:val="center"/>
          </w:tcPr>
          <w:p w:rsidR="00E34A5E" w:rsidRDefault="00E34A5E">
            <w:pPr>
              <w:pStyle w:val="ConsPlusNormal"/>
              <w:jc w:val="center"/>
            </w:pPr>
            <w:r>
              <w:t>Средний</w:t>
            </w:r>
          </w:p>
        </w:tc>
        <w:tc>
          <w:tcPr>
            <w:tcW w:w="2573" w:type="dxa"/>
            <w:vAlign w:val="center"/>
          </w:tcPr>
          <w:p w:rsidR="00E34A5E" w:rsidRDefault="00E34A5E">
            <w:pPr>
              <w:pStyle w:val="ConsPlusNormal"/>
              <w:jc w:val="center"/>
            </w:pPr>
            <w:r>
              <w:t>Высокий</w:t>
            </w:r>
          </w:p>
        </w:tc>
        <w:tc>
          <w:tcPr>
            <w:tcW w:w="2573" w:type="dxa"/>
            <w:vAlign w:val="center"/>
          </w:tcPr>
          <w:p w:rsidR="00E34A5E" w:rsidRDefault="00E34A5E">
            <w:pPr>
              <w:pStyle w:val="ConsPlusNormal"/>
              <w:jc w:val="center"/>
            </w:pPr>
            <w:r>
              <w:t>Очень высокий, экстремально высокий</w:t>
            </w:r>
          </w:p>
        </w:tc>
      </w:tr>
      <w:tr w:rsidR="00E34A5E">
        <w:tc>
          <w:tcPr>
            <w:tcW w:w="3061" w:type="dxa"/>
            <w:vAlign w:val="center"/>
          </w:tcPr>
          <w:p w:rsidR="00E34A5E" w:rsidRDefault="00E34A5E">
            <w:pPr>
              <w:pStyle w:val="ConsPlusNormal"/>
            </w:pPr>
            <w:r>
              <w:t>баллы</w:t>
            </w:r>
          </w:p>
        </w:tc>
        <w:tc>
          <w:tcPr>
            <w:tcW w:w="2573" w:type="dxa"/>
            <w:vAlign w:val="center"/>
          </w:tcPr>
          <w:p w:rsidR="00E34A5E" w:rsidRDefault="00E34A5E">
            <w:pPr>
              <w:pStyle w:val="ConsPlusNormal"/>
              <w:jc w:val="center"/>
            </w:pPr>
            <w:r>
              <w:t>0</w:t>
            </w:r>
          </w:p>
        </w:tc>
        <w:tc>
          <w:tcPr>
            <w:tcW w:w="2573" w:type="dxa"/>
            <w:vAlign w:val="center"/>
          </w:tcPr>
          <w:p w:rsidR="00E34A5E" w:rsidRDefault="00E34A5E">
            <w:pPr>
              <w:pStyle w:val="ConsPlusNormal"/>
              <w:jc w:val="center"/>
            </w:pPr>
            <w:r>
              <w:t>1</w:t>
            </w:r>
          </w:p>
        </w:tc>
        <w:tc>
          <w:tcPr>
            <w:tcW w:w="2573" w:type="dxa"/>
            <w:vAlign w:val="center"/>
          </w:tcPr>
          <w:p w:rsidR="00E34A5E" w:rsidRDefault="00E34A5E">
            <w:pPr>
              <w:pStyle w:val="ConsPlusNormal"/>
              <w:jc w:val="center"/>
            </w:pPr>
            <w:r>
              <w:t>1</w:t>
            </w:r>
          </w:p>
        </w:tc>
        <w:tc>
          <w:tcPr>
            <w:tcW w:w="2573" w:type="dxa"/>
            <w:vAlign w:val="center"/>
          </w:tcPr>
          <w:p w:rsidR="00E34A5E" w:rsidRDefault="00E34A5E">
            <w:pPr>
              <w:pStyle w:val="ConsPlusNormal"/>
              <w:jc w:val="center"/>
            </w:pPr>
            <w:r>
              <w:t>2</w:t>
            </w:r>
          </w:p>
        </w:tc>
        <w:tc>
          <w:tcPr>
            <w:tcW w:w="2573" w:type="dxa"/>
            <w:vAlign w:val="center"/>
          </w:tcPr>
          <w:p w:rsidR="00E34A5E" w:rsidRDefault="00E34A5E">
            <w:pPr>
              <w:pStyle w:val="ConsPlusNormal"/>
              <w:jc w:val="center"/>
            </w:pPr>
            <w:r>
              <w:t>2</w:t>
            </w:r>
          </w:p>
        </w:tc>
      </w:tr>
      <w:tr w:rsidR="00E34A5E">
        <w:tc>
          <w:tcPr>
            <w:tcW w:w="3061" w:type="dxa"/>
            <w:vAlign w:val="center"/>
          </w:tcPr>
          <w:p w:rsidR="00E34A5E" w:rsidRDefault="00E34A5E">
            <w:pPr>
              <w:pStyle w:val="ConsPlusNormal"/>
            </w:pPr>
            <w:r>
              <w:t xml:space="preserve">Стаж работы в условиях воздействия вредных и (или) опасных производственных факторов </w:t>
            </w:r>
            <w:hyperlink w:anchor="P3779">
              <w:r>
                <w:rPr>
                  <w:color w:val="0000FF"/>
                </w:rPr>
                <w:t>&lt;*&gt;</w:t>
              </w:r>
            </w:hyperlink>
          </w:p>
        </w:tc>
        <w:tc>
          <w:tcPr>
            <w:tcW w:w="2573" w:type="dxa"/>
            <w:vAlign w:val="center"/>
          </w:tcPr>
          <w:p w:rsidR="00E34A5E" w:rsidRDefault="00E34A5E">
            <w:pPr>
              <w:pStyle w:val="ConsPlusNormal"/>
              <w:jc w:val="center"/>
            </w:pPr>
            <w:r>
              <w:t>&lt; 10 лет</w:t>
            </w:r>
          </w:p>
        </w:tc>
        <w:tc>
          <w:tcPr>
            <w:tcW w:w="2573" w:type="dxa"/>
            <w:vAlign w:val="center"/>
          </w:tcPr>
          <w:p w:rsidR="00E34A5E" w:rsidRDefault="00E34A5E">
            <w:pPr>
              <w:pStyle w:val="ConsPlusNormal"/>
              <w:jc w:val="center"/>
            </w:pPr>
            <w:r>
              <w:t>&gt; 10 - &lt; 15 лет</w:t>
            </w:r>
          </w:p>
        </w:tc>
        <w:tc>
          <w:tcPr>
            <w:tcW w:w="2573" w:type="dxa"/>
            <w:vAlign w:val="center"/>
          </w:tcPr>
          <w:p w:rsidR="00E34A5E" w:rsidRDefault="00E34A5E">
            <w:pPr>
              <w:pStyle w:val="ConsPlusNormal"/>
              <w:jc w:val="center"/>
            </w:pPr>
            <w:r>
              <w:t>&gt; 15 - &lt; 20 лет</w:t>
            </w:r>
          </w:p>
        </w:tc>
        <w:tc>
          <w:tcPr>
            <w:tcW w:w="2573" w:type="dxa"/>
            <w:vAlign w:val="center"/>
          </w:tcPr>
          <w:p w:rsidR="00E34A5E" w:rsidRDefault="00E34A5E">
            <w:pPr>
              <w:pStyle w:val="ConsPlusNormal"/>
              <w:jc w:val="center"/>
            </w:pPr>
            <w:r>
              <w:t>&gt; 20 - &lt; 25 лет</w:t>
            </w:r>
          </w:p>
        </w:tc>
        <w:tc>
          <w:tcPr>
            <w:tcW w:w="2573" w:type="dxa"/>
            <w:vAlign w:val="center"/>
          </w:tcPr>
          <w:p w:rsidR="00E34A5E" w:rsidRDefault="00E34A5E">
            <w:pPr>
              <w:pStyle w:val="ConsPlusNormal"/>
              <w:jc w:val="center"/>
            </w:pPr>
            <w:r>
              <w:t>&gt; 25 лет</w:t>
            </w:r>
          </w:p>
        </w:tc>
      </w:tr>
      <w:tr w:rsidR="00E34A5E">
        <w:tc>
          <w:tcPr>
            <w:tcW w:w="3061" w:type="dxa"/>
            <w:vAlign w:val="center"/>
          </w:tcPr>
          <w:p w:rsidR="00E34A5E" w:rsidRDefault="00E34A5E">
            <w:pPr>
              <w:pStyle w:val="ConsPlusNormal"/>
            </w:pPr>
            <w:r>
              <w:t>баллы</w:t>
            </w:r>
          </w:p>
        </w:tc>
        <w:tc>
          <w:tcPr>
            <w:tcW w:w="2573" w:type="dxa"/>
            <w:vAlign w:val="center"/>
          </w:tcPr>
          <w:p w:rsidR="00E34A5E" w:rsidRDefault="00E34A5E">
            <w:pPr>
              <w:pStyle w:val="ConsPlusNormal"/>
              <w:jc w:val="center"/>
            </w:pPr>
            <w:r>
              <w:t>0</w:t>
            </w:r>
          </w:p>
        </w:tc>
        <w:tc>
          <w:tcPr>
            <w:tcW w:w="2573" w:type="dxa"/>
            <w:vAlign w:val="center"/>
          </w:tcPr>
          <w:p w:rsidR="00E34A5E" w:rsidRDefault="00E34A5E">
            <w:pPr>
              <w:pStyle w:val="ConsPlusNormal"/>
              <w:jc w:val="center"/>
            </w:pPr>
            <w:r>
              <w:t>1</w:t>
            </w:r>
          </w:p>
        </w:tc>
        <w:tc>
          <w:tcPr>
            <w:tcW w:w="2573" w:type="dxa"/>
            <w:vAlign w:val="center"/>
          </w:tcPr>
          <w:p w:rsidR="00E34A5E" w:rsidRDefault="00E34A5E">
            <w:pPr>
              <w:pStyle w:val="ConsPlusNormal"/>
              <w:jc w:val="center"/>
            </w:pPr>
            <w:r>
              <w:t>1,5</w:t>
            </w:r>
          </w:p>
        </w:tc>
        <w:tc>
          <w:tcPr>
            <w:tcW w:w="2573" w:type="dxa"/>
            <w:vAlign w:val="center"/>
          </w:tcPr>
          <w:p w:rsidR="00E34A5E" w:rsidRDefault="00E34A5E">
            <w:pPr>
              <w:pStyle w:val="ConsPlusNormal"/>
              <w:jc w:val="center"/>
            </w:pPr>
            <w:r>
              <w:t>2</w:t>
            </w:r>
          </w:p>
        </w:tc>
        <w:tc>
          <w:tcPr>
            <w:tcW w:w="2573" w:type="dxa"/>
            <w:vAlign w:val="center"/>
          </w:tcPr>
          <w:p w:rsidR="00E34A5E" w:rsidRDefault="00E34A5E">
            <w:pPr>
              <w:pStyle w:val="ConsPlusNormal"/>
              <w:jc w:val="center"/>
            </w:pPr>
            <w:r>
              <w:t>2</w:t>
            </w:r>
          </w:p>
        </w:tc>
      </w:tr>
      <w:tr w:rsidR="00E34A5E">
        <w:tc>
          <w:tcPr>
            <w:tcW w:w="15926" w:type="dxa"/>
            <w:gridSpan w:val="6"/>
            <w:vAlign w:val="center"/>
          </w:tcPr>
          <w:p w:rsidR="00E34A5E" w:rsidRDefault="00E34A5E">
            <w:pPr>
              <w:pStyle w:val="ConsPlusNormal"/>
              <w:jc w:val="center"/>
              <w:outlineLvl w:val="2"/>
            </w:pPr>
            <w:r>
              <w:t>Медико-биологические критерии ПР</w:t>
            </w:r>
          </w:p>
        </w:tc>
      </w:tr>
      <w:tr w:rsidR="00E34A5E">
        <w:tc>
          <w:tcPr>
            <w:tcW w:w="3061" w:type="dxa"/>
            <w:vAlign w:val="center"/>
          </w:tcPr>
          <w:p w:rsidR="00E34A5E" w:rsidRDefault="00E34A5E">
            <w:pPr>
              <w:pStyle w:val="ConsPlusNormal"/>
            </w:pPr>
            <w:r>
              <w:t xml:space="preserve">Клинические признаки ПЗ и болезней, связанных с условиями труда </w:t>
            </w:r>
            <w:hyperlink w:anchor="P3780">
              <w:r>
                <w:rPr>
                  <w:color w:val="0000FF"/>
                </w:rPr>
                <w:t>&lt;**&gt;</w:t>
              </w:r>
            </w:hyperlink>
          </w:p>
        </w:tc>
        <w:tc>
          <w:tcPr>
            <w:tcW w:w="2573" w:type="dxa"/>
            <w:vAlign w:val="center"/>
          </w:tcPr>
          <w:p w:rsidR="00E34A5E" w:rsidRDefault="00E34A5E">
            <w:pPr>
              <w:pStyle w:val="ConsPlusNormal"/>
              <w:jc w:val="center"/>
            </w:pPr>
            <w:r>
              <w:t>Отсутствуют</w:t>
            </w:r>
          </w:p>
        </w:tc>
        <w:tc>
          <w:tcPr>
            <w:tcW w:w="2573" w:type="dxa"/>
            <w:vAlign w:val="center"/>
          </w:tcPr>
          <w:p w:rsidR="00E34A5E" w:rsidRDefault="00E34A5E">
            <w:pPr>
              <w:pStyle w:val="ConsPlusNormal"/>
              <w:jc w:val="center"/>
            </w:pPr>
            <w:r>
              <w:t>Отсутствуют</w:t>
            </w:r>
          </w:p>
        </w:tc>
        <w:tc>
          <w:tcPr>
            <w:tcW w:w="2573" w:type="dxa"/>
            <w:vAlign w:val="center"/>
          </w:tcPr>
          <w:p w:rsidR="00E34A5E" w:rsidRDefault="00E34A5E">
            <w:pPr>
              <w:pStyle w:val="ConsPlusNormal"/>
              <w:jc w:val="center"/>
            </w:pPr>
            <w:r>
              <w:t>Имеются, выявлены ранние признаки ПЗ и болезней, связанных с работой, подтвержденных клинически</w:t>
            </w:r>
          </w:p>
        </w:tc>
        <w:tc>
          <w:tcPr>
            <w:tcW w:w="2573" w:type="dxa"/>
            <w:vAlign w:val="center"/>
          </w:tcPr>
          <w:p w:rsidR="00E34A5E" w:rsidRDefault="00E34A5E">
            <w:pPr>
              <w:pStyle w:val="ConsPlusNormal"/>
              <w:jc w:val="center"/>
            </w:pPr>
            <w:r>
              <w:t>Имеются, выявлены ранние признаками ПЗ и болезней, связанных с работой, подтвержденных инструментальными и лабораторными методами обследования</w:t>
            </w:r>
          </w:p>
        </w:tc>
        <w:tc>
          <w:tcPr>
            <w:tcW w:w="2573" w:type="dxa"/>
            <w:vAlign w:val="center"/>
          </w:tcPr>
          <w:p w:rsidR="00E34A5E" w:rsidRDefault="00E34A5E">
            <w:pPr>
              <w:pStyle w:val="ConsPlusNormal"/>
              <w:jc w:val="center"/>
            </w:pPr>
            <w:r>
              <w:t>Имеется клиническая картина ПЗ и болезней, связанных с работой, полностью подтвержденных инструментальными и лабораторными методами обследования, отсутствует регресс заболевания после лечебных мероприятий</w:t>
            </w:r>
          </w:p>
        </w:tc>
      </w:tr>
      <w:tr w:rsidR="00E34A5E">
        <w:tc>
          <w:tcPr>
            <w:tcW w:w="3061" w:type="dxa"/>
            <w:vAlign w:val="center"/>
          </w:tcPr>
          <w:p w:rsidR="00E34A5E" w:rsidRDefault="00E34A5E">
            <w:pPr>
              <w:pStyle w:val="ConsPlusNormal"/>
            </w:pPr>
            <w:r>
              <w:lastRenderedPageBreak/>
              <w:t>баллы</w:t>
            </w:r>
          </w:p>
        </w:tc>
        <w:tc>
          <w:tcPr>
            <w:tcW w:w="2573" w:type="dxa"/>
            <w:vAlign w:val="center"/>
          </w:tcPr>
          <w:p w:rsidR="00E34A5E" w:rsidRDefault="00E34A5E">
            <w:pPr>
              <w:pStyle w:val="ConsPlusNormal"/>
              <w:jc w:val="center"/>
            </w:pPr>
            <w:r>
              <w:t>0</w:t>
            </w:r>
          </w:p>
        </w:tc>
        <w:tc>
          <w:tcPr>
            <w:tcW w:w="2573" w:type="dxa"/>
            <w:vAlign w:val="center"/>
          </w:tcPr>
          <w:p w:rsidR="00E34A5E" w:rsidRDefault="00E34A5E">
            <w:pPr>
              <w:pStyle w:val="ConsPlusNormal"/>
              <w:jc w:val="center"/>
            </w:pPr>
            <w:r>
              <w:t>1</w:t>
            </w:r>
          </w:p>
        </w:tc>
        <w:tc>
          <w:tcPr>
            <w:tcW w:w="2573" w:type="dxa"/>
            <w:vAlign w:val="center"/>
          </w:tcPr>
          <w:p w:rsidR="00E34A5E" w:rsidRDefault="00E34A5E">
            <w:pPr>
              <w:pStyle w:val="ConsPlusNormal"/>
              <w:jc w:val="center"/>
            </w:pPr>
            <w:r>
              <w:t>3</w:t>
            </w:r>
          </w:p>
        </w:tc>
        <w:tc>
          <w:tcPr>
            <w:tcW w:w="2573" w:type="dxa"/>
            <w:vAlign w:val="center"/>
          </w:tcPr>
          <w:p w:rsidR="00E34A5E" w:rsidRDefault="00E34A5E">
            <w:pPr>
              <w:pStyle w:val="ConsPlusNormal"/>
              <w:jc w:val="center"/>
            </w:pPr>
            <w:r>
              <w:t>5</w:t>
            </w:r>
          </w:p>
        </w:tc>
        <w:tc>
          <w:tcPr>
            <w:tcW w:w="2573" w:type="dxa"/>
            <w:vAlign w:val="center"/>
          </w:tcPr>
          <w:p w:rsidR="00E34A5E" w:rsidRDefault="00E34A5E">
            <w:pPr>
              <w:pStyle w:val="ConsPlusNormal"/>
              <w:jc w:val="center"/>
            </w:pPr>
            <w:r>
              <w:t>7</w:t>
            </w:r>
          </w:p>
        </w:tc>
      </w:tr>
      <w:tr w:rsidR="00E34A5E">
        <w:tc>
          <w:tcPr>
            <w:tcW w:w="3061" w:type="dxa"/>
            <w:vAlign w:val="center"/>
          </w:tcPr>
          <w:p w:rsidR="00E34A5E" w:rsidRDefault="00E34A5E">
            <w:pPr>
              <w:pStyle w:val="ConsPlusNormal"/>
            </w:pPr>
            <w:r>
              <w:t>Коморбидный фон (ХНЗ), симптомы и синдромы, способствующие развитию заболевания при воздействии факторов</w:t>
            </w:r>
          </w:p>
        </w:tc>
        <w:tc>
          <w:tcPr>
            <w:tcW w:w="2573" w:type="dxa"/>
            <w:vAlign w:val="center"/>
          </w:tcPr>
          <w:p w:rsidR="00E34A5E" w:rsidRDefault="00E34A5E">
            <w:pPr>
              <w:pStyle w:val="ConsPlusNormal"/>
              <w:jc w:val="center"/>
            </w:pPr>
            <w:r>
              <w:t>Отсутствуют</w:t>
            </w:r>
          </w:p>
        </w:tc>
        <w:tc>
          <w:tcPr>
            <w:tcW w:w="2573" w:type="dxa"/>
            <w:vAlign w:val="center"/>
          </w:tcPr>
          <w:p w:rsidR="00E34A5E" w:rsidRDefault="00E34A5E">
            <w:pPr>
              <w:pStyle w:val="ConsPlusNormal"/>
              <w:jc w:val="center"/>
            </w:pPr>
            <w:r>
              <w:t>Выявлены симптомы и синдромы обратимого характера по данным анкетирования</w:t>
            </w:r>
          </w:p>
        </w:tc>
        <w:tc>
          <w:tcPr>
            <w:tcW w:w="2573" w:type="dxa"/>
            <w:vAlign w:val="center"/>
          </w:tcPr>
          <w:p w:rsidR="00E34A5E" w:rsidRDefault="00E34A5E">
            <w:pPr>
              <w:pStyle w:val="ConsPlusNormal"/>
              <w:jc w:val="center"/>
            </w:pPr>
            <w:r>
              <w:t>Выявлены симптомы и синдромы обратимого характера по данным анкетирования и медицинского осмотра</w:t>
            </w:r>
          </w:p>
        </w:tc>
        <w:tc>
          <w:tcPr>
            <w:tcW w:w="2573" w:type="dxa"/>
            <w:vAlign w:val="center"/>
          </w:tcPr>
          <w:p w:rsidR="00E34A5E" w:rsidRDefault="00E34A5E">
            <w:pPr>
              <w:pStyle w:val="ConsPlusNormal"/>
              <w:jc w:val="center"/>
            </w:pPr>
            <w:r>
              <w:t>Имеются ХНЗ по данным анамнеза, медицинского осмотра с подтверждением лабораторными и инструментальными методами обследования, медицинской документацией</w:t>
            </w:r>
          </w:p>
        </w:tc>
        <w:tc>
          <w:tcPr>
            <w:tcW w:w="2573" w:type="dxa"/>
            <w:vAlign w:val="center"/>
          </w:tcPr>
          <w:p w:rsidR="00E34A5E" w:rsidRDefault="00E34A5E">
            <w:pPr>
              <w:pStyle w:val="ConsPlusNormal"/>
              <w:jc w:val="center"/>
            </w:pPr>
            <w:r>
              <w:t>Имеются ХНЗ по данным анамнеза, медицинского осмотра с подтверждением лабораторными и инструментальными методами обследования, медицинской документацией</w:t>
            </w:r>
          </w:p>
        </w:tc>
      </w:tr>
      <w:tr w:rsidR="00E34A5E">
        <w:tc>
          <w:tcPr>
            <w:tcW w:w="3061" w:type="dxa"/>
            <w:vAlign w:val="center"/>
          </w:tcPr>
          <w:p w:rsidR="00E34A5E" w:rsidRDefault="00E34A5E">
            <w:pPr>
              <w:pStyle w:val="ConsPlusNormal"/>
            </w:pPr>
            <w:r>
              <w:t>баллы</w:t>
            </w:r>
          </w:p>
        </w:tc>
        <w:tc>
          <w:tcPr>
            <w:tcW w:w="2573" w:type="dxa"/>
            <w:vAlign w:val="center"/>
          </w:tcPr>
          <w:p w:rsidR="00E34A5E" w:rsidRDefault="00E34A5E">
            <w:pPr>
              <w:pStyle w:val="ConsPlusNormal"/>
              <w:jc w:val="center"/>
            </w:pPr>
            <w:r>
              <w:t>0</w:t>
            </w:r>
          </w:p>
        </w:tc>
        <w:tc>
          <w:tcPr>
            <w:tcW w:w="2573" w:type="dxa"/>
            <w:vAlign w:val="center"/>
          </w:tcPr>
          <w:p w:rsidR="00E34A5E" w:rsidRDefault="00E34A5E">
            <w:pPr>
              <w:pStyle w:val="ConsPlusNormal"/>
              <w:jc w:val="center"/>
            </w:pPr>
            <w:r>
              <w:t>0,5</w:t>
            </w:r>
          </w:p>
        </w:tc>
        <w:tc>
          <w:tcPr>
            <w:tcW w:w="2573" w:type="dxa"/>
            <w:vAlign w:val="center"/>
          </w:tcPr>
          <w:p w:rsidR="00E34A5E" w:rsidRDefault="00E34A5E">
            <w:pPr>
              <w:pStyle w:val="ConsPlusNormal"/>
              <w:jc w:val="center"/>
            </w:pPr>
            <w:r>
              <w:t>1</w:t>
            </w:r>
          </w:p>
        </w:tc>
        <w:tc>
          <w:tcPr>
            <w:tcW w:w="2573" w:type="dxa"/>
            <w:vAlign w:val="center"/>
          </w:tcPr>
          <w:p w:rsidR="00E34A5E" w:rsidRDefault="00E34A5E">
            <w:pPr>
              <w:pStyle w:val="ConsPlusNormal"/>
              <w:jc w:val="center"/>
            </w:pPr>
            <w:r>
              <w:t>2</w:t>
            </w:r>
          </w:p>
        </w:tc>
        <w:tc>
          <w:tcPr>
            <w:tcW w:w="2573" w:type="dxa"/>
            <w:vAlign w:val="center"/>
          </w:tcPr>
          <w:p w:rsidR="00E34A5E" w:rsidRDefault="00E34A5E">
            <w:pPr>
              <w:pStyle w:val="ConsPlusNormal"/>
              <w:jc w:val="center"/>
            </w:pPr>
            <w:r>
              <w:t>2</w:t>
            </w:r>
          </w:p>
        </w:tc>
      </w:tr>
      <w:tr w:rsidR="00E34A5E">
        <w:tc>
          <w:tcPr>
            <w:tcW w:w="3061" w:type="dxa"/>
            <w:vAlign w:val="center"/>
          </w:tcPr>
          <w:p w:rsidR="00E34A5E" w:rsidRDefault="00E34A5E">
            <w:pPr>
              <w:pStyle w:val="ConsPlusNormal"/>
            </w:pPr>
            <w:r>
              <w:t>Факторы риска, связанные с образом жизни:</w:t>
            </w:r>
          </w:p>
          <w:p w:rsidR="00E34A5E" w:rsidRDefault="00E34A5E">
            <w:pPr>
              <w:pStyle w:val="ConsPlusNormal"/>
            </w:pPr>
            <w:r>
              <w:t>1 - курение, потребление алкоголя, характер питания;</w:t>
            </w:r>
          </w:p>
          <w:p w:rsidR="00E34A5E" w:rsidRDefault="00E34A5E">
            <w:pPr>
              <w:pStyle w:val="ConsPlusNormal"/>
            </w:pPr>
            <w:r>
              <w:t>2 - низкая физическая активность, в том числе нерегулярная;</w:t>
            </w:r>
          </w:p>
          <w:p w:rsidR="00E34A5E" w:rsidRDefault="00E34A5E">
            <w:pPr>
              <w:pStyle w:val="ConsPlusNormal"/>
            </w:pPr>
            <w:r>
              <w:t>3 - сменный режим работы, в том числе в ночное время</w:t>
            </w:r>
          </w:p>
        </w:tc>
        <w:tc>
          <w:tcPr>
            <w:tcW w:w="2573" w:type="dxa"/>
            <w:vAlign w:val="center"/>
          </w:tcPr>
          <w:p w:rsidR="00E34A5E" w:rsidRDefault="00E34A5E">
            <w:pPr>
              <w:pStyle w:val="ConsPlusNormal"/>
              <w:jc w:val="center"/>
            </w:pPr>
            <w:r>
              <w:t>Отсутствуют</w:t>
            </w:r>
          </w:p>
        </w:tc>
        <w:tc>
          <w:tcPr>
            <w:tcW w:w="2573" w:type="dxa"/>
            <w:vAlign w:val="center"/>
          </w:tcPr>
          <w:p w:rsidR="00E34A5E" w:rsidRDefault="00E34A5E">
            <w:pPr>
              <w:pStyle w:val="ConsPlusNormal"/>
              <w:jc w:val="center"/>
            </w:pPr>
            <w:r>
              <w:t>Имеются, факторы риска выявлены по данным анкетирования</w:t>
            </w:r>
          </w:p>
        </w:tc>
        <w:tc>
          <w:tcPr>
            <w:tcW w:w="2573" w:type="dxa"/>
            <w:vAlign w:val="center"/>
          </w:tcPr>
          <w:p w:rsidR="00E34A5E" w:rsidRDefault="00E34A5E">
            <w:pPr>
              <w:pStyle w:val="ConsPlusNormal"/>
              <w:jc w:val="center"/>
            </w:pPr>
            <w:r>
              <w:t>Имеются, факторы риска выявлены по данным анкетирования и медицинского осмотра</w:t>
            </w:r>
          </w:p>
        </w:tc>
        <w:tc>
          <w:tcPr>
            <w:tcW w:w="2573" w:type="dxa"/>
            <w:vAlign w:val="center"/>
          </w:tcPr>
          <w:p w:rsidR="00E34A5E" w:rsidRDefault="00E34A5E">
            <w:pPr>
              <w:pStyle w:val="ConsPlusNormal"/>
              <w:jc w:val="center"/>
            </w:pPr>
            <w:r>
              <w:t>Имеются, факторы риска выявлены по данным анкетирования и медицинского осмотра с подтверждением лабораторными и инструментальными методами обследования</w:t>
            </w:r>
          </w:p>
        </w:tc>
        <w:tc>
          <w:tcPr>
            <w:tcW w:w="2573" w:type="dxa"/>
            <w:vAlign w:val="center"/>
          </w:tcPr>
          <w:p w:rsidR="00E34A5E" w:rsidRDefault="00E34A5E">
            <w:pPr>
              <w:pStyle w:val="ConsPlusNormal"/>
              <w:jc w:val="center"/>
            </w:pPr>
            <w:r>
              <w:t>Имеются, факторы риска выявлены по данным анкетирования и медицинского осмотра с подтверждением лабораторными и инструментальными методами обследования</w:t>
            </w:r>
          </w:p>
        </w:tc>
      </w:tr>
      <w:tr w:rsidR="00E34A5E">
        <w:tc>
          <w:tcPr>
            <w:tcW w:w="3061" w:type="dxa"/>
            <w:vAlign w:val="center"/>
          </w:tcPr>
          <w:p w:rsidR="00E34A5E" w:rsidRDefault="00E34A5E">
            <w:pPr>
              <w:pStyle w:val="ConsPlusNormal"/>
            </w:pPr>
            <w:r>
              <w:t>баллы</w:t>
            </w:r>
          </w:p>
        </w:tc>
        <w:tc>
          <w:tcPr>
            <w:tcW w:w="2573" w:type="dxa"/>
            <w:vAlign w:val="center"/>
          </w:tcPr>
          <w:p w:rsidR="00E34A5E" w:rsidRDefault="00E34A5E">
            <w:pPr>
              <w:pStyle w:val="ConsPlusNormal"/>
              <w:jc w:val="center"/>
            </w:pPr>
            <w:r>
              <w:t>0</w:t>
            </w:r>
          </w:p>
        </w:tc>
        <w:tc>
          <w:tcPr>
            <w:tcW w:w="2573" w:type="dxa"/>
            <w:vAlign w:val="center"/>
          </w:tcPr>
          <w:p w:rsidR="00E34A5E" w:rsidRDefault="00E34A5E">
            <w:pPr>
              <w:pStyle w:val="ConsPlusNormal"/>
              <w:jc w:val="center"/>
            </w:pPr>
            <w:r>
              <w:t>0,5</w:t>
            </w:r>
          </w:p>
        </w:tc>
        <w:tc>
          <w:tcPr>
            <w:tcW w:w="2573" w:type="dxa"/>
            <w:vAlign w:val="center"/>
          </w:tcPr>
          <w:p w:rsidR="00E34A5E" w:rsidRDefault="00E34A5E">
            <w:pPr>
              <w:pStyle w:val="ConsPlusNormal"/>
              <w:jc w:val="center"/>
            </w:pPr>
            <w:r>
              <w:t>1</w:t>
            </w:r>
          </w:p>
        </w:tc>
        <w:tc>
          <w:tcPr>
            <w:tcW w:w="2573" w:type="dxa"/>
            <w:vAlign w:val="center"/>
          </w:tcPr>
          <w:p w:rsidR="00E34A5E" w:rsidRDefault="00E34A5E">
            <w:pPr>
              <w:pStyle w:val="ConsPlusNormal"/>
              <w:jc w:val="center"/>
            </w:pPr>
            <w:r>
              <w:t>2</w:t>
            </w:r>
          </w:p>
        </w:tc>
        <w:tc>
          <w:tcPr>
            <w:tcW w:w="2573" w:type="dxa"/>
            <w:vAlign w:val="center"/>
          </w:tcPr>
          <w:p w:rsidR="00E34A5E" w:rsidRDefault="00E34A5E">
            <w:pPr>
              <w:pStyle w:val="ConsPlusNormal"/>
              <w:jc w:val="center"/>
            </w:pPr>
            <w:r>
              <w:t>2</w:t>
            </w:r>
          </w:p>
        </w:tc>
      </w:tr>
      <w:tr w:rsidR="00E34A5E">
        <w:tc>
          <w:tcPr>
            <w:tcW w:w="3061" w:type="dxa"/>
            <w:vAlign w:val="center"/>
          </w:tcPr>
          <w:p w:rsidR="00E34A5E" w:rsidRDefault="00E34A5E">
            <w:pPr>
              <w:pStyle w:val="ConsPlusNormal"/>
            </w:pPr>
            <w:r>
              <w:t>Медицинский прогноз прогрессирования течения заболевания</w:t>
            </w:r>
          </w:p>
        </w:tc>
        <w:tc>
          <w:tcPr>
            <w:tcW w:w="2573" w:type="dxa"/>
            <w:vAlign w:val="center"/>
          </w:tcPr>
          <w:p w:rsidR="00E34A5E" w:rsidRDefault="00E34A5E">
            <w:pPr>
              <w:pStyle w:val="ConsPlusNormal"/>
              <w:jc w:val="center"/>
            </w:pPr>
            <w:r>
              <w:t>Благоприятный, отсутствуют факторы риска по результатам осмотра</w:t>
            </w:r>
          </w:p>
        </w:tc>
        <w:tc>
          <w:tcPr>
            <w:tcW w:w="2573" w:type="dxa"/>
            <w:vAlign w:val="center"/>
          </w:tcPr>
          <w:p w:rsidR="00E34A5E" w:rsidRDefault="00E34A5E">
            <w:pPr>
              <w:pStyle w:val="ConsPlusNormal"/>
              <w:jc w:val="center"/>
            </w:pPr>
            <w:r>
              <w:t>Благоприятный, имеются признаки воздействия</w:t>
            </w:r>
          </w:p>
        </w:tc>
        <w:tc>
          <w:tcPr>
            <w:tcW w:w="2573" w:type="dxa"/>
            <w:vAlign w:val="center"/>
          </w:tcPr>
          <w:p w:rsidR="00E34A5E" w:rsidRDefault="00E34A5E">
            <w:pPr>
              <w:pStyle w:val="ConsPlusNormal"/>
              <w:jc w:val="center"/>
            </w:pPr>
            <w:r>
              <w:t>Относительно благоприятный при наличии начальных признаков ПЗ</w:t>
            </w:r>
          </w:p>
        </w:tc>
        <w:tc>
          <w:tcPr>
            <w:tcW w:w="2573" w:type="dxa"/>
            <w:vAlign w:val="center"/>
          </w:tcPr>
          <w:p w:rsidR="00E34A5E" w:rsidRDefault="00E34A5E">
            <w:pPr>
              <w:pStyle w:val="ConsPlusNormal"/>
              <w:jc w:val="center"/>
            </w:pPr>
            <w:r>
              <w:t>Неблагоприятный при наличии медицинских противопоказаний к работе</w:t>
            </w:r>
          </w:p>
        </w:tc>
        <w:tc>
          <w:tcPr>
            <w:tcW w:w="2573" w:type="dxa"/>
            <w:vAlign w:val="center"/>
          </w:tcPr>
          <w:p w:rsidR="00E34A5E" w:rsidRDefault="00E34A5E">
            <w:pPr>
              <w:pStyle w:val="ConsPlusNormal"/>
              <w:jc w:val="center"/>
            </w:pPr>
            <w:r>
              <w:t>Неблагоприятный при наличии медицинских противопоказаний к работе после проведенного лечения и реабилитации</w:t>
            </w:r>
          </w:p>
        </w:tc>
      </w:tr>
      <w:tr w:rsidR="00E34A5E">
        <w:tc>
          <w:tcPr>
            <w:tcW w:w="3061" w:type="dxa"/>
            <w:vAlign w:val="center"/>
          </w:tcPr>
          <w:p w:rsidR="00E34A5E" w:rsidRDefault="00E34A5E">
            <w:pPr>
              <w:pStyle w:val="ConsPlusNormal"/>
            </w:pPr>
            <w:r>
              <w:t>баллы</w:t>
            </w:r>
          </w:p>
        </w:tc>
        <w:tc>
          <w:tcPr>
            <w:tcW w:w="2573" w:type="dxa"/>
            <w:vAlign w:val="center"/>
          </w:tcPr>
          <w:p w:rsidR="00E34A5E" w:rsidRDefault="00E34A5E">
            <w:pPr>
              <w:pStyle w:val="ConsPlusNormal"/>
              <w:jc w:val="center"/>
            </w:pPr>
            <w:r>
              <w:t>0</w:t>
            </w:r>
          </w:p>
        </w:tc>
        <w:tc>
          <w:tcPr>
            <w:tcW w:w="2573" w:type="dxa"/>
            <w:vAlign w:val="center"/>
          </w:tcPr>
          <w:p w:rsidR="00E34A5E" w:rsidRDefault="00E34A5E">
            <w:pPr>
              <w:pStyle w:val="ConsPlusNormal"/>
              <w:jc w:val="center"/>
            </w:pPr>
            <w:r>
              <w:t>0,5</w:t>
            </w:r>
          </w:p>
        </w:tc>
        <w:tc>
          <w:tcPr>
            <w:tcW w:w="2573" w:type="dxa"/>
            <w:vAlign w:val="center"/>
          </w:tcPr>
          <w:p w:rsidR="00E34A5E" w:rsidRDefault="00E34A5E">
            <w:pPr>
              <w:pStyle w:val="ConsPlusNormal"/>
              <w:jc w:val="center"/>
            </w:pPr>
            <w:r>
              <w:t>1</w:t>
            </w:r>
          </w:p>
        </w:tc>
        <w:tc>
          <w:tcPr>
            <w:tcW w:w="2573" w:type="dxa"/>
            <w:vAlign w:val="center"/>
          </w:tcPr>
          <w:p w:rsidR="00E34A5E" w:rsidRDefault="00E34A5E">
            <w:pPr>
              <w:pStyle w:val="ConsPlusNormal"/>
              <w:jc w:val="center"/>
            </w:pPr>
            <w:r>
              <w:t>2</w:t>
            </w:r>
          </w:p>
        </w:tc>
        <w:tc>
          <w:tcPr>
            <w:tcW w:w="2573" w:type="dxa"/>
            <w:vAlign w:val="center"/>
          </w:tcPr>
          <w:p w:rsidR="00E34A5E" w:rsidRDefault="00E34A5E">
            <w:pPr>
              <w:pStyle w:val="ConsPlusNormal"/>
              <w:jc w:val="center"/>
            </w:pPr>
            <w:r>
              <w:t>3</w:t>
            </w:r>
          </w:p>
        </w:tc>
      </w:tr>
      <w:tr w:rsidR="00E34A5E">
        <w:tc>
          <w:tcPr>
            <w:tcW w:w="3061" w:type="dxa"/>
            <w:vAlign w:val="center"/>
          </w:tcPr>
          <w:p w:rsidR="00E34A5E" w:rsidRDefault="00E34A5E">
            <w:pPr>
              <w:pStyle w:val="ConsPlusNormal"/>
            </w:pPr>
            <w:r>
              <w:t xml:space="preserve">Мероприятия по медицинской профилактике </w:t>
            </w:r>
            <w:hyperlink w:anchor="P3781">
              <w:r>
                <w:rPr>
                  <w:color w:val="0000FF"/>
                </w:rPr>
                <w:t>&lt;***&gt;</w:t>
              </w:r>
            </w:hyperlink>
          </w:p>
        </w:tc>
        <w:tc>
          <w:tcPr>
            <w:tcW w:w="2573" w:type="dxa"/>
            <w:vAlign w:val="center"/>
          </w:tcPr>
          <w:p w:rsidR="00E34A5E" w:rsidRDefault="00E34A5E">
            <w:pPr>
              <w:pStyle w:val="ConsPlusNormal"/>
              <w:jc w:val="center"/>
            </w:pPr>
            <w:r>
              <w:t>Перевод на другое рабочее место со сниженными уровнями вредного и опасного производственного фактора.</w:t>
            </w:r>
          </w:p>
          <w:p w:rsidR="00E34A5E" w:rsidRDefault="00E34A5E">
            <w:pPr>
              <w:pStyle w:val="ConsPlusNormal"/>
              <w:jc w:val="center"/>
            </w:pPr>
            <w:r>
              <w:t xml:space="preserve">Проведение лечебно-профилактических </w:t>
            </w:r>
            <w:r>
              <w:lastRenderedPageBreak/>
              <w:t>мероприятий (2 раза в год), в т.ч. СКЛ</w:t>
            </w:r>
          </w:p>
        </w:tc>
        <w:tc>
          <w:tcPr>
            <w:tcW w:w="2573" w:type="dxa"/>
            <w:vAlign w:val="center"/>
          </w:tcPr>
          <w:p w:rsidR="00E34A5E" w:rsidRDefault="00E34A5E">
            <w:pPr>
              <w:pStyle w:val="ConsPlusNormal"/>
              <w:jc w:val="center"/>
            </w:pPr>
            <w:r>
              <w:lastRenderedPageBreak/>
              <w:t>Частичное выполнение лечебно-профилактических мероприятий (1 раз в год), в т.ч. СКЛ</w:t>
            </w:r>
          </w:p>
        </w:tc>
        <w:tc>
          <w:tcPr>
            <w:tcW w:w="2573" w:type="dxa"/>
            <w:vAlign w:val="center"/>
          </w:tcPr>
          <w:p w:rsidR="00E34A5E" w:rsidRDefault="00E34A5E">
            <w:pPr>
              <w:pStyle w:val="ConsPlusNormal"/>
              <w:jc w:val="center"/>
            </w:pPr>
            <w:r>
              <w:t>Частичное выполнение лечебно-профилактических мероприятий (1 раз в год), без СКЛ</w:t>
            </w:r>
          </w:p>
        </w:tc>
        <w:tc>
          <w:tcPr>
            <w:tcW w:w="2573" w:type="dxa"/>
            <w:vAlign w:val="center"/>
          </w:tcPr>
          <w:p w:rsidR="00E34A5E" w:rsidRDefault="00E34A5E">
            <w:pPr>
              <w:pStyle w:val="ConsPlusNormal"/>
              <w:jc w:val="center"/>
            </w:pPr>
            <w:r>
              <w:t>Отсутствуют</w:t>
            </w:r>
          </w:p>
        </w:tc>
        <w:tc>
          <w:tcPr>
            <w:tcW w:w="2573" w:type="dxa"/>
            <w:vAlign w:val="center"/>
          </w:tcPr>
          <w:p w:rsidR="00E34A5E" w:rsidRDefault="00E34A5E">
            <w:pPr>
              <w:pStyle w:val="ConsPlusNormal"/>
              <w:jc w:val="center"/>
            </w:pPr>
            <w:r>
              <w:t>Отсутствуют</w:t>
            </w:r>
          </w:p>
        </w:tc>
      </w:tr>
      <w:tr w:rsidR="00E34A5E">
        <w:tc>
          <w:tcPr>
            <w:tcW w:w="3061" w:type="dxa"/>
            <w:vAlign w:val="center"/>
          </w:tcPr>
          <w:p w:rsidR="00E34A5E" w:rsidRDefault="00E34A5E">
            <w:pPr>
              <w:pStyle w:val="ConsPlusNormal"/>
            </w:pPr>
            <w:r>
              <w:lastRenderedPageBreak/>
              <w:t>баллы</w:t>
            </w:r>
          </w:p>
        </w:tc>
        <w:tc>
          <w:tcPr>
            <w:tcW w:w="2573" w:type="dxa"/>
            <w:vAlign w:val="center"/>
          </w:tcPr>
          <w:p w:rsidR="00E34A5E" w:rsidRDefault="00E34A5E">
            <w:pPr>
              <w:pStyle w:val="ConsPlusNormal"/>
              <w:jc w:val="center"/>
            </w:pPr>
            <w:r>
              <w:t>0</w:t>
            </w:r>
          </w:p>
        </w:tc>
        <w:tc>
          <w:tcPr>
            <w:tcW w:w="2573" w:type="dxa"/>
            <w:vAlign w:val="center"/>
          </w:tcPr>
          <w:p w:rsidR="00E34A5E" w:rsidRDefault="00E34A5E">
            <w:pPr>
              <w:pStyle w:val="ConsPlusNormal"/>
              <w:jc w:val="center"/>
            </w:pPr>
            <w:r>
              <w:t>0,5</w:t>
            </w:r>
          </w:p>
        </w:tc>
        <w:tc>
          <w:tcPr>
            <w:tcW w:w="2573" w:type="dxa"/>
            <w:vAlign w:val="center"/>
          </w:tcPr>
          <w:p w:rsidR="00E34A5E" w:rsidRDefault="00E34A5E">
            <w:pPr>
              <w:pStyle w:val="ConsPlusNormal"/>
              <w:jc w:val="center"/>
            </w:pPr>
            <w:r>
              <w:t>1</w:t>
            </w:r>
          </w:p>
        </w:tc>
        <w:tc>
          <w:tcPr>
            <w:tcW w:w="2573" w:type="dxa"/>
            <w:vAlign w:val="center"/>
          </w:tcPr>
          <w:p w:rsidR="00E34A5E" w:rsidRDefault="00E34A5E">
            <w:pPr>
              <w:pStyle w:val="ConsPlusNormal"/>
              <w:jc w:val="center"/>
            </w:pPr>
            <w:r>
              <w:t>2</w:t>
            </w:r>
          </w:p>
        </w:tc>
        <w:tc>
          <w:tcPr>
            <w:tcW w:w="2573" w:type="dxa"/>
            <w:vAlign w:val="center"/>
          </w:tcPr>
          <w:p w:rsidR="00E34A5E" w:rsidRDefault="00E34A5E">
            <w:pPr>
              <w:pStyle w:val="ConsPlusNormal"/>
              <w:jc w:val="center"/>
            </w:pPr>
            <w:r>
              <w:t>2</w:t>
            </w:r>
          </w:p>
        </w:tc>
      </w:tr>
      <w:tr w:rsidR="00E34A5E">
        <w:tc>
          <w:tcPr>
            <w:tcW w:w="3061" w:type="dxa"/>
            <w:vAlign w:val="center"/>
          </w:tcPr>
          <w:p w:rsidR="00E34A5E" w:rsidRDefault="00E34A5E">
            <w:pPr>
              <w:pStyle w:val="ConsPlusNormal"/>
            </w:pPr>
            <w:r>
              <w:t xml:space="preserve">Общие мероприятия по снижению риска </w:t>
            </w:r>
            <w:hyperlink w:anchor="P3781">
              <w:r>
                <w:rPr>
                  <w:color w:val="0000FF"/>
                </w:rPr>
                <w:t>&lt;***&gt;</w:t>
              </w:r>
            </w:hyperlink>
          </w:p>
        </w:tc>
        <w:tc>
          <w:tcPr>
            <w:tcW w:w="2573" w:type="dxa"/>
            <w:vAlign w:val="center"/>
          </w:tcPr>
          <w:p w:rsidR="00E34A5E" w:rsidRDefault="00E34A5E">
            <w:pPr>
              <w:pStyle w:val="ConsPlusNormal"/>
              <w:jc w:val="center"/>
            </w:pPr>
            <w:r>
              <w:t>Дополнительное проведение производственного контроля, СОУТ, обеспечение более эффективными СИЗ и реальное снижение уровней воздействия вредных факторов за счет мероприятий</w:t>
            </w:r>
          </w:p>
        </w:tc>
        <w:tc>
          <w:tcPr>
            <w:tcW w:w="2573" w:type="dxa"/>
            <w:vAlign w:val="center"/>
          </w:tcPr>
          <w:p w:rsidR="00E34A5E" w:rsidRDefault="00E34A5E">
            <w:pPr>
              <w:pStyle w:val="ConsPlusNormal"/>
              <w:jc w:val="center"/>
            </w:pPr>
            <w:r>
              <w:t>Частичное выполнение мероприятий в объеме: производственного контроля, СОУТ и обеспечение более эффективными СИЗ</w:t>
            </w:r>
          </w:p>
        </w:tc>
        <w:tc>
          <w:tcPr>
            <w:tcW w:w="2573" w:type="dxa"/>
            <w:vAlign w:val="center"/>
          </w:tcPr>
          <w:p w:rsidR="00E34A5E" w:rsidRDefault="00E34A5E">
            <w:pPr>
              <w:pStyle w:val="ConsPlusNormal"/>
              <w:jc w:val="center"/>
            </w:pPr>
            <w:r>
              <w:t>Частичное выполнение мероприятий в объеме: производственного контроля и СОУТ</w:t>
            </w:r>
          </w:p>
        </w:tc>
        <w:tc>
          <w:tcPr>
            <w:tcW w:w="2573" w:type="dxa"/>
            <w:vAlign w:val="center"/>
          </w:tcPr>
          <w:p w:rsidR="00E34A5E" w:rsidRDefault="00E34A5E">
            <w:pPr>
              <w:pStyle w:val="ConsPlusNormal"/>
              <w:jc w:val="center"/>
            </w:pPr>
            <w:r>
              <w:t>Частичное выполнение мероприятий в объеме производственного контроля</w:t>
            </w:r>
          </w:p>
        </w:tc>
        <w:tc>
          <w:tcPr>
            <w:tcW w:w="2573" w:type="dxa"/>
            <w:vAlign w:val="center"/>
          </w:tcPr>
          <w:p w:rsidR="00E34A5E" w:rsidRDefault="00E34A5E">
            <w:pPr>
              <w:pStyle w:val="ConsPlusNormal"/>
              <w:jc w:val="center"/>
            </w:pPr>
            <w:r>
              <w:t>Отсутствуют</w:t>
            </w:r>
          </w:p>
        </w:tc>
      </w:tr>
      <w:tr w:rsidR="00E34A5E">
        <w:tc>
          <w:tcPr>
            <w:tcW w:w="3061" w:type="dxa"/>
            <w:vAlign w:val="center"/>
          </w:tcPr>
          <w:p w:rsidR="00E34A5E" w:rsidRDefault="00E34A5E">
            <w:pPr>
              <w:pStyle w:val="ConsPlusNormal"/>
            </w:pPr>
            <w:r>
              <w:t>баллы</w:t>
            </w:r>
          </w:p>
        </w:tc>
        <w:tc>
          <w:tcPr>
            <w:tcW w:w="2573" w:type="dxa"/>
            <w:vAlign w:val="center"/>
          </w:tcPr>
          <w:p w:rsidR="00E34A5E" w:rsidRDefault="00E34A5E">
            <w:pPr>
              <w:pStyle w:val="ConsPlusNormal"/>
              <w:jc w:val="center"/>
            </w:pPr>
            <w:r>
              <w:t>0</w:t>
            </w:r>
          </w:p>
        </w:tc>
        <w:tc>
          <w:tcPr>
            <w:tcW w:w="2573" w:type="dxa"/>
            <w:vAlign w:val="center"/>
          </w:tcPr>
          <w:p w:rsidR="00E34A5E" w:rsidRDefault="00E34A5E">
            <w:pPr>
              <w:pStyle w:val="ConsPlusNormal"/>
              <w:jc w:val="center"/>
            </w:pPr>
            <w:r>
              <w:t>0,5</w:t>
            </w:r>
          </w:p>
        </w:tc>
        <w:tc>
          <w:tcPr>
            <w:tcW w:w="2573" w:type="dxa"/>
            <w:vAlign w:val="center"/>
          </w:tcPr>
          <w:p w:rsidR="00E34A5E" w:rsidRDefault="00E34A5E">
            <w:pPr>
              <w:pStyle w:val="ConsPlusNormal"/>
              <w:jc w:val="center"/>
            </w:pPr>
            <w:r>
              <w:t>1</w:t>
            </w:r>
          </w:p>
        </w:tc>
        <w:tc>
          <w:tcPr>
            <w:tcW w:w="2573" w:type="dxa"/>
            <w:vAlign w:val="center"/>
          </w:tcPr>
          <w:p w:rsidR="00E34A5E" w:rsidRDefault="00E34A5E">
            <w:pPr>
              <w:pStyle w:val="ConsPlusNormal"/>
              <w:jc w:val="center"/>
            </w:pPr>
            <w:r>
              <w:t>1,5</w:t>
            </w:r>
          </w:p>
        </w:tc>
        <w:tc>
          <w:tcPr>
            <w:tcW w:w="2573" w:type="dxa"/>
            <w:vAlign w:val="center"/>
          </w:tcPr>
          <w:p w:rsidR="00E34A5E" w:rsidRDefault="00E34A5E">
            <w:pPr>
              <w:pStyle w:val="ConsPlusNormal"/>
              <w:jc w:val="center"/>
            </w:pPr>
            <w:r>
              <w:t>2</w:t>
            </w:r>
          </w:p>
        </w:tc>
      </w:tr>
      <w:tr w:rsidR="00E34A5E">
        <w:tc>
          <w:tcPr>
            <w:tcW w:w="15926" w:type="dxa"/>
            <w:gridSpan w:val="6"/>
            <w:vAlign w:val="center"/>
          </w:tcPr>
          <w:p w:rsidR="00E34A5E" w:rsidRDefault="00E34A5E">
            <w:pPr>
              <w:pStyle w:val="ConsPlusNormal"/>
              <w:ind w:firstLine="283"/>
            </w:pPr>
            <w:r>
              <w:t>Примечание:</w:t>
            </w:r>
          </w:p>
          <w:p w:rsidR="00E34A5E" w:rsidRDefault="00E34A5E">
            <w:pPr>
              <w:pStyle w:val="ConsPlusNormal"/>
              <w:ind w:firstLine="283"/>
            </w:pPr>
            <w:bookmarkStart w:id="37" w:name="P3779"/>
            <w:bookmarkEnd w:id="37"/>
            <w:r>
              <w:t>&lt;*&gt; риск развития ПЗ при работе с веществами-аллергенами и инфекционными агентами является высоким и очень высоким уже в течение первого года работы; при формировании группы риска градации стажа работы в условиях воздействия вредных и (или) опасных производственных факторов могут быть скорректированы в зависимости от нозологической формы профессиональной патологии и данных о сроках ее развития, полученных в клинических и эпидемиологических исследованиях;</w:t>
            </w:r>
          </w:p>
          <w:p w:rsidR="00E34A5E" w:rsidRDefault="00E34A5E">
            <w:pPr>
              <w:pStyle w:val="ConsPlusNormal"/>
              <w:ind w:firstLine="283"/>
            </w:pPr>
            <w:bookmarkStart w:id="38" w:name="P3780"/>
            <w:bookmarkEnd w:id="38"/>
            <w:r>
              <w:t>&lt;**&gt; ранние признаки ПЗ и болезней, связанных с условиями труда, описаны в Федеральных клинических рекомендациях для каждой нозологической формы, утвержденных в установленном порядке;</w:t>
            </w:r>
          </w:p>
          <w:p w:rsidR="00E34A5E" w:rsidRDefault="00E34A5E">
            <w:pPr>
              <w:pStyle w:val="ConsPlusNormal"/>
              <w:ind w:firstLine="283"/>
            </w:pPr>
            <w:bookmarkStart w:id="39" w:name="P3781"/>
            <w:bookmarkEnd w:id="39"/>
            <w:r>
              <w:t>&lt;***&gt; количество баллов определяется исходя из ранее рекомендованных дополнительных мероприятий.</w:t>
            </w:r>
          </w:p>
        </w:tc>
      </w:tr>
    </w:tbl>
    <w:p w:rsidR="00E34A5E" w:rsidRDefault="00E34A5E">
      <w:pPr>
        <w:pStyle w:val="ConsPlusNormal"/>
        <w:sectPr w:rsidR="00E34A5E">
          <w:pgSz w:w="16838" w:h="11906" w:orient="landscape"/>
          <w:pgMar w:top="1133" w:right="397" w:bottom="566" w:left="397" w:header="0" w:footer="0" w:gutter="0"/>
          <w:cols w:space="720"/>
          <w:titlePg/>
        </w:sectPr>
      </w:pPr>
    </w:p>
    <w:p w:rsidR="00E34A5E" w:rsidRDefault="00E34A5E">
      <w:pPr>
        <w:pStyle w:val="ConsPlusNormal"/>
        <w:jc w:val="both"/>
      </w:pPr>
    </w:p>
    <w:p w:rsidR="00E34A5E" w:rsidRDefault="00E34A5E">
      <w:pPr>
        <w:pStyle w:val="ConsPlusNormal"/>
        <w:jc w:val="right"/>
        <w:outlineLvl w:val="1"/>
      </w:pPr>
      <w:r>
        <w:t>Таблица П 5.2</w:t>
      </w:r>
    </w:p>
    <w:p w:rsidR="00E34A5E" w:rsidRDefault="00E34A5E">
      <w:pPr>
        <w:pStyle w:val="ConsPlusNormal"/>
        <w:jc w:val="both"/>
      </w:pPr>
    </w:p>
    <w:p w:rsidR="00E34A5E" w:rsidRDefault="00E34A5E">
      <w:pPr>
        <w:pStyle w:val="ConsPlusTitle"/>
        <w:jc w:val="center"/>
      </w:pPr>
      <w:r>
        <w:t>Оценка результатов формирования групп риска</w:t>
      </w:r>
    </w:p>
    <w:p w:rsidR="00E34A5E" w:rsidRDefault="00E34A5E">
      <w:pPr>
        <w:pStyle w:val="ConsPlusTitle"/>
        <w:jc w:val="center"/>
      </w:pPr>
      <w:r>
        <w:t>развития профессиональных заболеваний и болезней,</w:t>
      </w:r>
    </w:p>
    <w:p w:rsidR="00E34A5E" w:rsidRDefault="00E34A5E">
      <w:pPr>
        <w:pStyle w:val="ConsPlusTitle"/>
        <w:jc w:val="center"/>
      </w:pPr>
      <w:r>
        <w:t>связанных с условиями труда</w:t>
      </w:r>
    </w:p>
    <w:p w:rsidR="00E34A5E" w:rsidRDefault="00E34A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3"/>
        <w:gridCol w:w="1813"/>
        <w:gridCol w:w="1813"/>
        <w:gridCol w:w="1813"/>
        <w:gridCol w:w="1816"/>
      </w:tblGrid>
      <w:tr w:rsidR="00E34A5E">
        <w:tc>
          <w:tcPr>
            <w:tcW w:w="1813" w:type="dxa"/>
          </w:tcPr>
          <w:p w:rsidR="00E34A5E" w:rsidRDefault="00E34A5E">
            <w:pPr>
              <w:pStyle w:val="ConsPlusNormal"/>
              <w:jc w:val="center"/>
            </w:pPr>
            <w:r>
              <w:t>Группа 1</w:t>
            </w:r>
          </w:p>
        </w:tc>
        <w:tc>
          <w:tcPr>
            <w:tcW w:w="1813" w:type="dxa"/>
          </w:tcPr>
          <w:p w:rsidR="00E34A5E" w:rsidRDefault="00E34A5E">
            <w:pPr>
              <w:pStyle w:val="ConsPlusNormal"/>
              <w:jc w:val="center"/>
            </w:pPr>
            <w:r>
              <w:t>Группа 2</w:t>
            </w:r>
          </w:p>
        </w:tc>
        <w:tc>
          <w:tcPr>
            <w:tcW w:w="1813" w:type="dxa"/>
          </w:tcPr>
          <w:p w:rsidR="00E34A5E" w:rsidRDefault="00E34A5E">
            <w:pPr>
              <w:pStyle w:val="ConsPlusNormal"/>
              <w:jc w:val="center"/>
            </w:pPr>
            <w:r>
              <w:t>Группа 3</w:t>
            </w:r>
          </w:p>
        </w:tc>
        <w:tc>
          <w:tcPr>
            <w:tcW w:w="1813" w:type="dxa"/>
          </w:tcPr>
          <w:p w:rsidR="00E34A5E" w:rsidRDefault="00E34A5E">
            <w:pPr>
              <w:pStyle w:val="ConsPlusNormal"/>
              <w:jc w:val="center"/>
            </w:pPr>
            <w:r>
              <w:t>Группа 4</w:t>
            </w:r>
          </w:p>
        </w:tc>
        <w:tc>
          <w:tcPr>
            <w:tcW w:w="1816" w:type="dxa"/>
          </w:tcPr>
          <w:p w:rsidR="00E34A5E" w:rsidRDefault="00E34A5E">
            <w:pPr>
              <w:pStyle w:val="ConsPlusNormal"/>
              <w:jc w:val="center"/>
            </w:pPr>
            <w:r>
              <w:t>Группа 5</w:t>
            </w:r>
          </w:p>
        </w:tc>
      </w:tr>
      <w:tr w:rsidR="00E34A5E">
        <w:tc>
          <w:tcPr>
            <w:tcW w:w="1813" w:type="dxa"/>
          </w:tcPr>
          <w:p w:rsidR="00E34A5E" w:rsidRDefault="00E34A5E">
            <w:pPr>
              <w:pStyle w:val="ConsPlusNormal"/>
              <w:jc w:val="center"/>
            </w:pPr>
            <w:r>
              <w:t>0 - 3</w:t>
            </w:r>
          </w:p>
        </w:tc>
        <w:tc>
          <w:tcPr>
            <w:tcW w:w="1813" w:type="dxa"/>
          </w:tcPr>
          <w:p w:rsidR="00E34A5E" w:rsidRDefault="00E34A5E">
            <w:pPr>
              <w:pStyle w:val="ConsPlusNormal"/>
              <w:jc w:val="center"/>
            </w:pPr>
            <w:r>
              <w:t>3,5 - 7,0</w:t>
            </w:r>
          </w:p>
        </w:tc>
        <w:tc>
          <w:tcPr>
            <w:tcW w:w="1813" w:type="dxa"/>
          </w:tcPr>
          <w:p w:rsidR="00E34A5E" w:rsidRDefault="00E34A5E">
            <w:pPr>
              <w:pStyle w:val="ConsPlusNormal"/>
              <w:jc w:val="center"/>
            </w:pPr>
            <w:r>
              <w:t>7,5 - 11</w:t>
            </w:r>
          </w:p>
        </w:tc>
        <w:tc>
          <w:tcPr>
            <w:tcW w:w="1813" w:type="dxa"/>
          </w:tcPr>
          <w:p w:rsidR="00E34A5E" w:rsidRDefault="00E34A5E">
            <w:pPr>
              <w:pStyle w:val="ConsPlusNormal"/>
              <w:jc w:val="center"/>
            </w:pPr>
            <w:r>
              <w:t>11,5 - 15</w:t>
            </w:r>
          </w:p>
        </w:tc>
        <w:tc>
          <w:tcPr>
            <w:tcW w:w="1816" w:type="dxa"/>
          </w:tcPr>
          <w:p w:rsidR="00E34A5E" w:rsidRDefault="00E34A5E">
            <w:pPr>
              <w:pStyle w:val="ConsPlusNormal"/>
              <w:jc w:val="center"/>
            </w:pPr>
            <w:r>
              <w:t>более 15</w:t>
            </w:r>
          </w:p>
        </w:tc>
      </w:tr>
    </w:tbl>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Title"/>
        <w:jc w:val="center"/>
        <w:outlineLvl w:val="0"/>
      </w:pPr>
      <w:r>
        <w:t>БИБЛИОГРАФИЧЕСКИЕ ССЫЛКИ</w:t>
      </w:r>
    </w:p>
    <w:p w:rsidR="00E34A5E" w:rsidRDefault="00E34A5E">
      <w:pPr>
        <w:pStyle w:val="ConsPlusNormal"/>
        <w:jc w:val="both"/>
      </w:pPr>
    </w:p>
    <w:p w:rsidR="00E34A5E" w:rsidRDefault="00E34A5E">
      <w:pPr>
        <w:pStyle w:val="ConsPlusNormal"/>
        <w:ind w:firstLine="540"/>
        <w:jc w:val="both"/>
      </w:pPr>
      <w:r>
        <w:t xml:space="preserve">1. Трудовой </w:t>
      </w:r>
      <w:hyperlink r:id="rId133">
        <w:r>
          <w:rPr>
            <w:color w:val="0000FF"/>
          </w:rPr>
          <w:t>кодекс</w:t>
        </w:r>
      </w:hyperlink>
      <w:r>
        <w:t xml:space="preserve"> Российской Федерации от 30 12.2001 N 197-ФЗ.</w:t>
      </w:r>
    </w:p>
    <w:p w:rsidR="00E34A5E" w:rsidRDefault="00E34A5E">
      <w:pPr>
        <w:pStyle w:val="ConsPlusNormal"/>
        <w:spacing w:before="200"/>
        <w:ind w:firstLine="540"/>
        <w:jc w:val="both"/>
      </w:pPr>
      <w:r>
        <w:t xml:space="preserve">2. Федеральный </w:t>
      </w:r>
      <w:hyperlink r:id="rId134">
        <w:r>
          <w:rPr>
            <w:color w:val="0000FF"/>
          </w:rPr>
          <w:t>закон</w:t>
        </w:r>
      </w:hyperlink>
      <w:r>
        <w:t xml:space="preserve"> от 30.03.1999 N 52-ФЗ "О санитарно-эпидемиологическом благополучии населения".</w:t>
      </w:r>
    </w:p>
    <w:p w:rsidR="00E34A5E" w:rsidRDefault="00E34A5E">
      <w:pPr>
        <w:pStyle w:val="ConsPlusNormal"/>
        <w:spacing w:before="200"/>
        <w:ind w:firstLine="540"/>
        <w:jc w:val="both"/>
      </w:pPr>
      <w:r>
        <w:t xml:space="preserve">3. Федеральный </w:t>
      </w:r>
      <w:hyperlink r:id="rId135">
        <w:r>
          <w:rPr>
            <w:color w:val="0000FF"/>
          </w:rPr>
          <w:t>закон</w:t>
        </w:r>
      </w:hyperlink>
      <w:r>
        <w:t xml:space="preserve"> от 21.11.2011 N 323-ФЗ "Об основах охраны здоровья граждан в Российской Федерации".</w:t>
      </w:r>
    </w:p>
    <w:p w:rsidR="00E34A5E" w:rsidRDefault="00E34A5E">
      <w:pPr>
        <w:pStyle w:val="ConsPlusNormal"/>
        <w:spacing w:before="200"/>
        <w:ind w:firstLine="540"/>
        <w:jc w:val="both"/>
      </w:pPr>
      <w:r>
        <w:t xml:space="preserve">4. Федеральный </w:t>
      </w:r>
      <w:hyperlink r:id="rId136">
        <w:r>
          <w:rPr>
            <w:color w:val="0000FF"/>
          </w:rPr>
          <w:t>закон</w:t>
        </w:r>
      </w:hyperlink>
      <w:r>
        <w:t xml:space="preserve"> от 28.12.2013 N 426-ФЗ "О специальной оценке условий труда".</w:t>
      </w:r>
    </w:p>
    <w:p w:rsidR="00E34A5E" w:rsidRDefault="00E34A5E">
      <w:pPr>
        <w:pStyle w:val="ConsPlusNormal"/>
        <w:spacing w:before="200"/>
        <w:ind w:firstLine="540"/>
        <w:jc w:val="both"/>
      </w:pPr>
      <w:r>
        <w:t xml:space="preserve">5. Федеральный </w:t>
      </w:r>
      <w:hyperlink r:id="rId137">
        <w:r>
          <w:rPr>
            <w:color w:val="0000FF"/>
          </w:rPr>
          <w:t>закон</w:t>
        </w:r>
      </w:hyperlink>
      <w:r>
        <w:t xml:space="preserve"> от 24.07.1998 N 125-ФЗ "Об обязательном социальном страховании от несчастных случаев на производстве и профессиональных заболеваний".</w:t>
      </w:r>
    </w:p>
    <w:p w:rsidR="00E34A5E" w:rsidRDefault="00E34A5E">
      <w:pPr>
        <w:pStyle w:val="ConsPlusNormal"/>
        <w:spacing w:before="200"/>
        <w:ind w:firstLine="540"/>
        <w:jc w:val="both"/>
      </w:pPr>
      <w:r>
        <w:t xml:space="preserve">6. Федеральный </w:t>
      </w:r>
      <w:hyperlink r:id="rId138">
        <w:r>
          <w:rPr>
            <w:color w:val="0000FF"/>
          </w:rPr>
          <w:t>закон</w:t>
        </w:r>
      </w:hyperlink>
      <w:r>
        <w:t xml:space="preserve"> от 31.07.2020 N 248-ФЗ "О государственном контроле (надзоре) и муниципальном контроле в Российской Федерации".</w:t>
      </w:r>
    </w:p>
    <w:p w:rsidR="00E34A5E" w:rsidRDefault="00E34A5E">
      <w:pPr>
        <w:pStyle w:val="ConsPlusNormal"/>
        <w:spacing w:before="200"/>
        <w:ind w:firstLine="540"/>
        <w:jc w:val="both"/>
      </w:pPr>
      <w:r>
        <w:t xml:space="preserve">7. Федеральный </w:t>
      </w:r>
      <w:hyperlink r:id="rId139">
        <w:r>
          <w:rPr>
            <w:color w:val="0000FF"/>
          </w:rPr>
          <w:t>закон</w:t>
        </w:r>
      </w:hyperlink>
      <w:r>
        <w:t xml:space="preserve"> от 27.07.2006 N 152-ФЗ "О персональных данных".</w:t>
      </w:r>
    </w:p>
    <w:p w:rsidR="00E34A5E" w:rsidRDefault="00E34A5E">
      <w:pPr>
        <w:pStyle w:val="ConsPlusNormal"/>
        <w:spacing w:before="200"/>
        <w:ind w:firstLine="540"/>
        <w:jc w:val="both"/>
      </w:pPr>
      <w:r>
        <w:t xml:space="preserve">8. Федеральный </w:t>
      </w:r>
      <w:hyperlink r:id="rId140">
        <w:r>
          <w:rPr>
            <w:color w:val="0000FF"/>
          </w:rPr>
          <w:t>закон</w:t>
        </w:r>
      </w:hyperlink>
      <w:r>
        <w:t xml:space="preserve"> от 28.12.2013 N 412-ФЗ "Об аккредитации в национальной системе аккредитации".</w:t>
      </w:r>
    </w:p>
    <w:p w:rsidR="00E34A5E" w:rsidRDefault="00E34A5E">
      <w:pPr>
        <w:pStyle w:val="ConsPlusNormal"/>
        <w:spacing w:before="200"/>
        <w:ind w:firstLine="540"/>
        <w:jc w:val="both"/>
      </w:pPr>
      <w:r>
        <w:t xml:space="preserve">9. </w:t>
      </w:r>
      <w:hyperlink r:id="rId141">
        <w:r>
          <w:rPr>
            <w:color w:val="0000FF"/>
          </w:rPr>
          <w:t>Постановление</w:t>
        </w:r>
      </w:hyperlink>
      <w:r>
        <w:t xml:space="preserve"> Правительства Российской Федерации от 05.07.2022 N 1206 "О порядке расследования и учета случаев профессиональных заболеваний работников".</w:t>
      </w:r>
    </w:p>
    <w:p w:rsidR="00E34A5E" w:rsidRDefault="00E34A5E">
      <w:pPr>
        <w:pStyle w:val="ConsPlusNormal"/>
        <w:spacing w:before="200"/>
        <w:ind w:firstLine="540"/>
        <w:jc w:val="both"/>
      </w:pPr>
      <w:r>
        <w:t xml:space="preserve">10. </w:t>
      </w:r>
      <w:hyperlink r:id="rId142">
        <w:r>
          <w:rPr>
            <w:color w:val="0000FF"/>
          </w:rPr>
          <w:t>Постановление</w:t>
        </w:r>
      </w:hyperlink>
      <w:r>
        <w:t xml:space="preserve"> Правительства Российской Федерации от 02.02.2006 N 60 "Об утверждении Положения о социально-гигиеническом мониторинге".</w:t>
      </w:r>
    </w:p>
    <w:p w:rsidR="00E34A5E" w:rsidRDefault="00E34A5E">
      <w:pPr>
        <w:pStyle w:val="ConsPlusNormal"/>
        <w:spacing w:before="200"/>
        <w:ind w:firstLine="540"/>
        <w:jc w:val="both"/>
      </w:pPr>
      <w:r>
        <w:t xml:space="preserve">11. </w:t>
      </w:r>
      <w:hyperlink r:id="rId143">
        <w:r>
          <w:rPr>
            <w:color w:val="0000FF"/>
          </w:rPr>
          <w:t>СП 2.2.3670-20</w:t>
        </w:r>
      </w:hyperlink>
      <w:r>
        <w:t xml:space="preserve"> "Санитарно-эпидемиологические требования к условиям труда".</w:t>
      </w:r>
    </w:p>
    <w:p w:rsidR="00E34A5E" w:rsidRDefault="00E34A5E">
      <w:pPr>
        <w:pStyle w:val="ConsPlusNormal"/>
        <w:spacing w:before="200"/>
        <w:ind w:firstLine="540"/>
        <w:jc w:val="both"/>
      </w:pPr>
      <w:r>
        <w:t xml:space="preserve">12. </w:t>
      </w:r>
      <w:hyperlink r:id="rId144">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E34A5E" w:rsidRDefault="00E34A5E">
      <w:pPr>
        <w:pStyle w:val="ConsPlusNormal"/>
        <w:spacing w:before="200"/>
        <w:ind w:firstLine="540"/>
        <w:jc w:val="both"/>
      </w:pPr>
      <w:r>
        <w:t xml:space="preserve">13. </w:t>
      </w:r>
      <w:hyperlink r:id="rId145">
        <w:r>
          <w:rPr>
            <w:color w:val="0000FF"/>
          </w:rPr>
          <w:t>Приказ</w:t>
        </w:r>
      </w:hyperlink>
      <w:r>
        <w:t xml:space="preserve"> Роспотребнадзора от 19.07.2007 N 224 "О санитарно-эпидемиологических экспертизах, обследованиях, исследованиях, испытаниях и токсикологических, гигиенических и иных видах оценок".</w:t>
      </w:r>
    </w:p>
    <w:p w:rsidR="00E34A5E" w:rsidRDefault="00E34A5E">
      <w:pPr>
        <w:pStyle w:val="ConsPlusNormal"/>
        <w:spacing w:before="200"/>
        <w:ind w:firstLine="540"/>
        <w:jc w:val="both"/>
      </w:pPr>
      <w:r>
        <w:t xml:space="preserve">14. </w:t>
      </w:r>
      <w:hyperlink r:id="rId146">
        <w:r>
          <w:rPr>
            <w:color w:val="0000FF"/>
          </w:rPr>
          <w:t>Приказ</w:t>
        </w:r>
      </w:hyperlink>
      <w:r>
        <w:t xml:space="preserve"> Минтруда России/Минздрава России от 31.12.2020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E34A5E" w:rsidRDefault="00E34A5E">
      <w:pPr>
        <w:pStyle w:val="ConsPlusNormal"/>
        <w:spacing w:before="200"/>
        <w:ind w:firstLine="540"/>
        <w:jc w:val="both"/>
      </w:pPr>
      <w:r>
        <w:t xml:space="preserve">15. </w:t>
      </w:r>
      <w:hyperlink r:id="rId147">
        <w:r>
          <w:rPr>
            <w:color w:val="0000FF"/>
          </w:rPr>
          <w:t>Приказ</w:t>
        </w:r>
      </w:hyperlink>
      <w:r>
        <w:t xml:space="preserve"> Минздравсоцразвития России от 27.04.2012 N 417н "Об утверждении перечня профессиональных заболеваний".</w:t>
      </w:r>
    </w:p>
    <w:p w:rsidR="00E34A5E" w:rsidRDefault="00E34A5E">
      <w:pPr>
        <w:pStyle w:val="ConsPlusNormal"/>
        <w:spacing w:before="200"/>
        <w:ind w:firstLine="540"/>
        <w:jc w:val="both"/>
      </w:pPr>
      <w:r>
        <w:t xml:space="preserve">16. </w:t>
      </w:r>
      <w:hyperlink r:id="rId148">
        <w:r>
          <w:rPr>
            <w:color w:val="0000FF"/>
          </w:rPr>
          <w:t>Приказ</w:t>
        </w:r>
      </w:hyperlink>
      <w:r>
        <w:t xml:space="preserve"> Минздрава России от 28.01.2021 N 29н "Об утверждении порядка проведения обязательных </w:t>
      </w:r>
      <w:r>
        <w:lastRenderedPageBreak/>
        <w:t>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E34A5E" w:rsidRDefault="00E34A5E">
      <w:pPr>
        <w:pStyle w:val="ConsPlusNormal"/>
        <w:spacing w:before="200"/>
        <w:ind w:firstLine="540"/>
        <w:jc w:val="both"/>
      </w:pPr>
      <w:r>
        <w:t xml:space="preserve">17. </w:t>
      </w:r>
      <w:hyperlink r:id="rId149">
        <w:r>
          <w:rPr>
            <w:color w:val="0000FF"/>
          </w:rPr>
          <w:t>Приказ</w:t>
        </w:r>
      </w:hyperlink>
      <w:r>
        <w:t xml:space="preserve"> Минздрава России от 20.10.2020 N 1130н "Об утверждении Порядка оказания медицинской помощи по профилю "акушерство и гинекология".</w:t>
      </w:r>
    </w:p>
    <w:p w:rsidR="00E34A5E" w:rsidRDefault="00E34A5E">
      <w:pPr>
        <w:pStyle w:val="ConsPlusNormal"/>
        <w:spacing w:before="200"/>
        <w:ind w:firstLine="540"/>
        <w:jc w:val="both"/>
      </w:pPr>
      <w:r>
        <w:t xml:space="preserve">18. </w:t>
      </w:r>
      <w:hyperlink r:id="rId150">
        <w:r>
          <w:rPr>
            <w:color w:val="0000FF"/>
          </w:rPr>
          <w:t>Приказ</w:t>
        </w:r>
      </w:hyperlink>
      <w:r>
        <w:t xml:space="preserve"> Минздравсоцразвития России от 24.04.2008 N 194н "Об утверждении медицинских критериев определения степени тяжести вреда, причиненного здоровью человека".</w:t>
      </w:r>
    </w:p>
    <w:p w:rsidR="00E34A5E" w:rsidRDefault="00E34A5E">
      <w:pPr>
        <w:pStyle w:val="ConsPlusNormal"/>
        <w:spacing w:before="200"/>
        <w:ind w:firstLine="540"/>
        <w:jc w:val="both"/>
      </w:pPr>
      <w:r>
        <w:t xml:space="preserve">19. </w:t>
      </w:r>
      <w:hyperlink r:id="rId151">
        <w:r>
          <w:rPr>
            <w:color w:val="0000FF"/>
          </w:rPr>
          <w:t>Приказ</w:t>
        </w:r>
      </w:hyperlink>
      <w:r>
        <w:t xml:space="preserve"> Минздрава СССР от 04.10.1980 N 1030 "Об утверждении форм первичной медицинской документации учреждений здравоохранения".</w:t>
      </w:r>
    </w:p>
    <w:p w:rsidR="00E34A5E" w:rsidRDefault="00E34A5E">
      <w:pPr>
        <w:pStyle w:val="ConsPlusNormal"/>
        <w:spacing w:before="200"/>
        <w:ind w:firstLine="540"/>
        <w:jc w:val="both"/>
      </w:pPr>
      <w:r>
        <w:t xml:space="preserve">20. </w:t>
      </w:r>
      <w:hyperlink r:id="rId152">
        <w:r>
          <w:rPr>
            <w:color w:val="0000FF"/>
          </w:rPr>
          <w:t>Р 2.1.10.3968-23</w:t>
        </w:r>
      </w:hyperlink>
      <w:r>
        <w:t xml:space="preserve"> "Руководство по оценке риска здоровью населения при воздействии химических веществ, загрязняющих среду обитания".</w:t>
      </w:r>
    </w:p>
    <w:p w:rsidR="00E34A5E" w:rsidRDefault="00E34A5E">
      <w:pPr>
        <w:pStyle w:val="ConsPlusNormal"/>
        <w:spacing w:before="200"/>
        <w:ind w:firstLine="540"/>
        <w:jc w:val="both"/>
      </w:pPr>
      <w:r>
        <w:t xml:space="preserve">21. </w:t>
      </w:r>
      <w:hyperlink r:id="rId153">
        <w:r>
          <w:rPr>
            <w:color w:val="0000FF"/>
          </w:rPr>
          <w:t>Р 2.1.10.1920-04</w:t>
        </w:r>
      </w:hyperlink>
      <w:r>
        <w:t xml:space="preserve"> "Руководство по оценке риска для здоровья населения при воздействии химических веществ, загрязняющих среду обитания".</w:t>
      </w:r>
    </w:p>
    <w:p w:rsidR="00E34A5E" w:rsidRDefault="00E34A5E">
      <w:pPr>
        <w:pStyle w:val="ConsPlusNormal"/>
        <w:spacing w:before="200"/>
        <w:ind w:firstLine="540"/>
        <w:jc w:val="both"/>
      </w:pPr>
      <w:r>
        <w:t xml:space="preserve">22. </w:t>
      </w:r>
      <w:hyperlink r:id="rId154">
        <w:r>
          <w:rPr>
            <w:color w:val="0000FF"/>
          </w:rPr>
          <w:t>Р 2.2.2006-05</w:t>
        </w:r>
      </w:hyperlink>
      <w:r>
        <w:t xml:space="preserve"> "Руководство по гигиенической оценке факторов рабочей среды и трудового процесса. Критерии и классификация условий труда".</w:t>
      </w:r>
    </w:p>
    <w:p w:rsidR="00E34A5E" w:rsidRDefault="00E34A5E">
      <w:pPr>
        <w:pStyle w:val="ConsPlusNormal"/>
        <w:spacing w:before="200"/>
        <w:ind w:firstLine="540"/>
        <w:jc w:val="both"/>
      </w:pPr>
      <w:r>
        <w:t>23. Р 1.2.3156-13 "Оценка токсичности и опасности химических веществ и их смесей для здоровья человека".</w:t>
      </w:r>
    </w:p>
    <w:p w:rsidR="00E34A5E" w:rsidRDefault="00E34A5E">
      <w:pPr>
        <w:pStyle w:val="ConsPlusNormal"/>
        <w:spacing w:before="200"/>
        <w:ind w:firstLine="540"/>
        <w:jc w:val="both"/>
      </w:pPr>
      <w:r>
        <w:t xml:space="preserve">24. </w:t>
      </w:r>
      <w:hyperlink r:id="rId155">
        <w:r>
          <w:rPr>
            <w:color w:val="0000FF"/>
          </w:rPr>
          <w:t>МУК 4.3.2755-10</w:t>
        </w:r>
      </w:hyperlink>
      <w:r>
        <w:t xml:space="preserve"> "Интегральная оценка нагревающего микроклимата".</w:t>
      </w:r>
    </w:p>
    <w:p w:rsidR="00E34A5E" w:rsidRDefault="00E34A5E">
      <w:pPr>
        <w:pStyle w:val="ConsPlusNormal"/>
        <w:spacing w:before="200"/>
        <w:ind w:firstLine="540"/>
        <w:jc w:val="both"/>
      </w:pPr>
      <w:r>
        <w:t xml:space="preserve">25. </w:t>
      </w:r>
      <w:hyperlink r:id="rId156">
        <w:r>
          <w:rPr>
            <w:color w:val="0000FF"/>
          </w:rPr>
          <w:t>МР 2.2.7.2129-06</w:t>
        </w:r>
      </w:hyperlink>
      <w:r>
        <w:t xml:space="preserve"> "Режимы труда и отдыха работающих в холодное время на открытой территории и в неотапливаемых помещениях".</w:t>
      </w:r>
    </w:p>
    <w:p w:rsidR="00E34A5E" w:rsidRDefault="00E34A5E">
      <w:pPr>
        <w:pStyle w:val="ConsPlusNormal"/>
        <w:spacing w:before="200"/>
        <w:ind w:firstLine="540"/>
        <w:jc w:val="both"/>
      </w:pPr>
      <w:r>
        <w:t xml:space="preserve">26. </w:t>
      </w:r>
      <w:hyperlink r:id="rId157">
        <w:r>
          <w:rPr>
            <w:color w:val="0000FF"/>
          </w:rPr>
          <w:t>МР 2.2.8.0017-10</w:t>
        </w:r>
      </w:hyperlink>
      <w:r>
        <w:t xml:space="preserve"> "Режимы труда и отдыха работающих в нагревающем микроклимате в производственном помещении и на открытой местности в теплый период года".</w:t>
      </w:r>
    </w:p>
    <w:p w:rsidR="00E34A5E" w:rsidRDefault="00E34A5E">
      <w:pPr>
        <w:pStyle w:val="ConsPlusNormal"/>
        <w:spacing w:before="200"/>
        <w:ind w:firstLine="540"/>
        <w:jc w:val="both"/>
      </w:pPr>
      <w:r>
        <w:t>27. МР N 11-0/279-09 "Расчет теплоизоляции комплекта индивидуальных средств для защиты работающих от охлаждения и времени допустимого пребывания на холоде".</w:t>
      </w:r>
    </w:p>
    <w:p w:rsidR="00E34A5E" w:rsidRDefault="00E34A5E">
      <w:pPr>
        <w:pStyle w:val="ConsPlusNormal"/>
        <w:spacing w:before="200"/>
        <w:ind w:firstLine="540"/>
        <w:jc w:val="both"/>
      </w:pPr>
      <w:r>
        <w:t xml:space="preserve">28. </w:t>
      </w:r>
      <w:hyperlink r:id="rId158">
        <w:r>
          <w:rPr>
            <w:color w:val="0000FF"/>
          </w:rPr>
          <w:t>МР 2.2.8.0111-16</w:t>
        </w:r>
      </w:hyperlink>
      <w:r>
        <w:t xml:space="preserve"> "Методика определения должной теплоизоляции обуви и рукавиц, предназначенных для защиты от холода".</w:t>
      </w:r>
    </w:p>
    <w:p w:rsidR="00E34A5E" w:rsidRDefault="00E34A5E">
      <w:pPr>
        <w:pStyle w:val="ConsPlusNormal"/>
        <w:spacing w:before="200"/>
        <w:ind w:firstLine="540"/>
        <w:jc w:val="both"/>
      </w:pPr>
      <w:r>
        <w:t xml:space="preserve">29. </w:t>
      </w:r>
      <w:hyperlink r:id="rId159">
        <w:r>
          <w:rPr>
            <w:color w:val="0000FF"/>
          </w:rPr>
          <w:t>МР 2.3.8.0017-10</w:t>
        </w:r>
      </w:hyperlink>
      <w:r>
        <w:t xml:space="preserve"> "Режимы труда и отдыха работающих в нагревающем микроклимате в производственном помещении и на открытой местности в теплый период года". Роспотребнадзор. М, 2011.</w:t>
      </w:r>
    </w:p>
    <w:p w:rsidR="00E34A5E" w:rsidRDefault="00E34A5E">
      <w:pPr>
        <w:pStyle w:val="ConsPlusNormal"/>
        <w:spacing w:before="200"/>
        <w:ind w:firstLine="540"/>
        <w:jc w:val="both"/>
      </w:pPr>
      <w:r>
        <w:t xml:space="preserve">30. </w:t>
      </w:r>
      <w:hyperlink r:id="rId160">
        <w:r>
          <w:rPr>
            <w:color w:val="0000FF"/>
          </w:rPr>
          <w:t>ГОСТ Р ИСО 7243</w:t>
        </w:r>
      </w:hyperlink>
      <w:r>
        <w:t xml:space="preserve"> "Расчет тепловой нагрузки на работающего человека, основанный на показателе WBGT (температура влажного шарика психрометра)".</w:t>
      </w:r>
    </w:p>
    <w:p w:rsidR="00E34A5E" w:rsidRDefault="00E34A5E">
      <w:pPr>
        <w:pStyle w:val="ConsPlusNormal"/>
        <w:spacing w:before="200"/>
        <w:ind w:firstLine="540"/>
        <w:jc w:val="both"/>
      </w:pPr>
      <w:r>
        <w:t>31. ГОСТ Р ИСО 7029 "Акустика. Статистическое распределение порогов слышимости в зависимости от возраста человека".</w:t>
      </w:r>
    </w:p>
    <w:p w:rsidR="00E34A5E" w:rsidRDefault="00E34A5E">
      <w:pPr>
        <w:pStyle w:val="ConsPlusNormal"/>
        <w:spacing w:before="200"/>
        <w:ind w:firstLine="540"/>
        <w:jc w:val="both"/>
      </w:pPr>
      <w:r>
        <w:t xml:space="preserve">32. </w:t>
      </w:r>
      <w:hyperlink r:id="rId161">
        <w:r>
          <w:rPr>
            <w:color w:val="0000FF"/>
          </w:rPr>
          <w:t>ГОСТ Р ИСО 1999</w:t>
        </w:r>
      </w:hyperlink>
      <w:r>
        <w:t xml:space="preserve"> "Акустика. Оценка потери слуха вследствие воздействия шума".</w:t>
      </w:r>
    </w:p>
    <w:p w:rsidR="00E34A5E" w:rsidRDefault="00E34A5E">
      <w:pPr>
        <w:pStyle w:val="ConsPlusNormal"/>
        <w:spacing w:before="200"/>
        <w:ind w:firstLine="540"/>
        <w:jc w:val="both"/>
      </w:pPr>
      <w:r>
        <w:t xml:space="preserve">33. </w:t>
      </w:r>
      <w:hyperlink r:id="rId162">
        <w:r>
          <w:rPr>
            <w:color w:val="0000FF"/>
          </w:rPr>
          <w:t>ГОСТ 31192.1 (ИСО 5349-1)</w:t>
        </w:r>
      </w:hyperlink>
      <w:r>
        <w:t xml:space="preserve"> "Вибрация. Измерение локальной вибрации и оценка ее воздействия на человека. Часть 1. Общие требования".</w:t>
      </w:r>
    </w:p>
    <w:p w:rsidR="00E34A5E" w:rsidRDefault="00E34A5E">
      <w:pPr>
        <w:pStyle w:val="ConsPlusNormal"/>
        <w:spacing w:before="200"/>
        <w:ind w:firstLine="540"/>
        <w:jc w:val="both"/>
      </w:pPr>
      <w:r>
        <w:t xml:space="preserve">34. </w:t>
      </w:r>
      <w:hyperlink r:id="rId163">
        <w:r>
          <w:rPr>
            <w:color w:val="0000FF"/>
          </w:rPr>
          <w:t>ГОСТ 31192.2 (ИСО 5349-2)</w:t>
        </w:r>
      </w:hyperlink>
      <w:r>
        <w:t xml:space="preserve"> "Вибрация. Измерение локальной вибрации и оценка ее воздействия на человека. Часть 2. Требования к проведению измерений на рабочих местах".</w:t>
      </w:r>
    </w:p>
    <w:p w:rsidR="00E34A5E" w:rsidRDefault="00E34A5E">
      <w:pPr>
        <w:pStyle w:val="ConsPlusNormal"/>
        <w:spacing w:before="200"/>
        <w:ind w:firstLine="540"/>
        <w:jc w:val="both"/>
      </w:pPr>
      <w:r>
        <w:t xml:space="preserve">35. </w:t>
      </w:r>
      <w:hyperlink r:id="rId164">
        <w:r>
          <w:rPr>
            <w:color w:val="0000FF"/>
          </w:rPr>
          <w:t>ГОСТ 12.4.176</w:t>
        </w:r>
      </w:hyperlink>
      <w:r>
        <w:t xml:space="preserve"> "Одежда специальная для защиты от теплового излучения. Требования к защитным свойствам и метод определения теплового состояния человека".</w:t>
      </w:r>
    </w:p>
    <w:p w:rsidR="00E34A5E" w:rsidRDefault="00E34A5E">
      <w:pPr>
        <w:pStyle w:val="ConsPlusNormal"/>
        <w:spacing w:before="200"/>
        <w:ind w:firstLine="540"/>
        <w:jc w:val="both"/>
      </w:pPr>
      <w:r>
        <w:t>36. ICRP. 1974. International Commission on Radiological Protection: Report of the Task Group on Reference Man. Oxford, Pergamon Press (ICRP Publication N. 23). Remark: Reference as cited in WHO/IPCS. 1994.</w:t>
      </w:r>
    </w:p>
    <w:p w:rsidR="00E34A5E" w:rsidRDefault="00E34A5E">
      <w:pPr>
        <w:pStyle w:val="ConsPlusNormal"/>
        <w:spacing w:before="200"/>
        <w:ind w:firstLine="540"/>
        <w:jc w:val="both"/>
      </w:pPr>
      <w:bookmarkStart w:id="40" w:name="P3842"/>
      <w:bookmarkEnd w:id="40"/>
      <w:r>
        <w:lastRenderedPageBreak/>
        <w:t>37. Афанасьева Р.Ф. Тепловой стресс. В кн.: Профессиональный риск. Под ред. Измерова Н.Ф. и Денисова Э.И. М.: Социздат, 2001. С. 120 - 129.</w:t>
      </w:r>
    </w:p>
    <w:p w:rsidR="00E34A5E" w:rsidRDefault="00E34A5E">
      <w:pPr>
        <w:pStyle w:val="ConsPlusNormal"/>
        <w:spacing w:before="200"/>
        <w:ind w:firstLine="540"/>
        <w:jc w:val="both"/>
      </w:pPr>
      <w:r>
        <w:t>38. Афанасьева Р.Ф., Бессонова Н.А., Бабаян М.А., Лебедева Н.В., Лосик Т.К., Субботин В.В. К обоснованию регламентации термической нагрузки среды на работающих в нагревающем микроклимате (на примере сталеплавильного производства//Ж. Медицина труда и промышленная экология. N 2. 1997. С. 30 - 34.</w:t>
      </w:r>
    </w:p>
    <w:p w:rsidR="00E34A5E" w:rsidRDefault="00E34A5E">
      <w:pPr>
        <w:pStyle w:val="ConsPlusNormal"/>
        <w:spacing w:before="200"/>
        <w:ind w:firstLine="540"/>
        <w:jc w:val="both"/>
      </w:pPr>
      <w:bookmarkStart w:id="41" w:name="P3844"/>
      <w:bookmarkEnd w:id="41"/>
      <w:r>
        <w:t>39. Афанасьева Р.Ф., Бурмистрова О.В. Холодовой стресс, критерии оценки, прогнозирование риска охлаждения человека//Безопасность жизнедеятельности. 2006. N 2. С. 16 - 21.</w:t>
      </w:r>
    </w:p>
    <w:p w:rsidR="00E34A5E" w:rsidRDefault="00E34A5E">
      <w:pPr>
        <w:pStyle w:val="ConsPlusNormal"/>
        <w:spacing w:before="200"/>
        <w:ind w:firstLine="540"/>
        <w:jc w:val="both"/>
      </w:pPr>
      <w:r>
        <w:t>40. Афанасьева Р.Ф., Никитина Л.С., Думкин В.Н. Заболевания, связанные с воздействием неблагоприятных микроклиматических условий//Руководство по профессиональным заболеваниям./Под ред. П.Ф. Измерова. М., 1996. Т. 2. С. 255 - 273.</w:t>
      </w:r>
    </w:p>
    <w:p w:rsidR="00E34A5E" w:rsidRDefault="00E34A5E">
      <w:pPr>
        <w:pStyle w:val="ConsPlusNormal"/>
        <w:spacing w:before="200"/>
        <w:ind w:firstLine="540"/>
        <w:jc w:val="both"/>
      </w:pPr>
      <w:bookmarkStart w:id="42" w:name="P3846"/>
      <w:bookmarkEnd w:id="42"/>
      <w:r>
        <w:t>41. Булдык Г.М. Теория вероятностей и математическая статистика. Мн.: Высш. шк., 1989.</w:t>
      </w:r>
    </w:p>
    <w:p w:rsidR="00E34A5E" w:rsidRDefault="00E34A5E">
      <w:pPr>
        <w:pStyle w:val="ConsPlusNormal"/>
        <w:spacing w:before="200"/>
        <w:ind w:firstLine="540"/>
        <w:jc w:val="both"/>
      </w:pPr>
      <w:bookmarkStart w:id="43" w:name="P3847"/>
      <w:bookmarkEnd w:id="43"/>
      <w:r>
        <w:t>42. Грацианская Л.Н. Профессиональные полиневриты. Л.: Медгиз, 1960.</w:t>
      </w:r>
    </w:p>
    <w:p w:rsidR="00E34A5E" w:rsidRDefault="00E34A5E">
      <w:pPr>
        <w:pStyle w:val="ConsPlusNormal"/>
        <w:spacing w:before="200"/>
        <w:ind w:firstLine="540"/>
        <w:jc w:val="both"/>
      </w:pPr>
      <w:r>
        <w:t>43. Исследование веса инвалидности в глобальном бремени болезни в 2019 г. https://ghdx.healthdata.org/record/ihme-data/gbd-2019-disability-weights.</w:t>
      </w:r>
    </w:p>
    <w:p w:rsidR="00E34A5E" w:rsidRDefault="00E34A5E">
      <w:pPr>
        <w:pStyle w:val="ConsPlusNormal"/>
        <w:spacing w:before="200"/>
        <w:ind w:firstLine="540"/>
        <w:jc w:val="both"/>
      </w:pPr>
      <w:r>
        <w:t>44. Капитанов Ю.Т. Оценка влияния разброса концентраций пыли на уровни заболеваемости пневмокониозом. В сб.: Профилактика профессиональных заболеваний пылевой этиологии. Сб. научн. трудов под ред. Л.Т. Еловской и В.Н. Ожигановой. М.: НИИГТПЗ АМН СССР. Вып. 44. 1991. С. 145 - 156.</w:t>
      </w:r>
    </w:p>
    <w:p w:rsidR="00E34A5E" w:rsidRDefault="00E34A5E">
      <w:pPr>
        <w:pStyle w:val="ConsPlusNormal"/>
        <w:spacing w:before="200"/>
        <w:ind w:firstLine="540"/>
        <w:jc w:val="both"/>
      </w:pPr>
      <w:bookmarkStart w:id="44" w:name="P3850"/>
      <w:bookmarkEnd w:id="44"/>
      <w:r>
        <w:t>45. Лосик Т.К. "Критериальные показатели теплового состояния мужчин и женщин, как физиологическая основа для определения целесообразности дифференцированного подхода к разработке мер профилактики их охлаждения", сб. мат. Всерос. научно-практич. Конф. "Актуальные вопросы организации контроля и надзора за физическими факторами" 25 - 26 мая 2017 г. С. 235 - 239.</w:t>
      </w:r>
    </w:p>
    <w:p w:rsidR="00E34A5E" w:rsidRDefault="00E34A5E">
      <w:pPr>
        <w:pStyle w:val="ConsPlusNormal"/>
        <w:spacing w:before="200"/>
        <w:ind w:firstLine="540"/>
        <w:jc w:val="both"/>
      </w:pPr>
      <w:r>
        <w:t>46. Мазунина Г.Н. Профессиональные заболевания периферических нервов и мышц рук. Л.: Медицина, 1969.</w:t>
      </w:r>
    </w:p>
    <w:p w:rsidR="00E34A5E" w:rsidRDefault="00E34A5E">
      <w:pPr>
        <w:pStyle w:val="ConsPlusNormal"/>
        <w:spacing w:before="200"/>
        <w:ind w:firstLine="540"/>
        <w:jc w:val="both"/>
      </w:pPr>
      <w:r>
        <w:t>47. Матюхин В.В., Юшкова О.И., Порошенко А.С. Вероятность развития профессионально обусловленной патологии в зависимости от уровня напряженности труда. В кн.: Профессиональный риск для здоровья работников (Руководство)/Под ред. Н.Ф. Измерова и Э.И. Денисова. М.: Тровант, 2003. С. 207 - 212.</w:t>
      </w:r>
    </w:p>
    <w:p w:rsidR="00E34A5E" w:rsidRDefault="00E34A5E">
      <w:pPr>
        <w:pStyle w:val="ConsPlusNormal"/>
        <w:spacing w:before="200"/>
        <w:ind w:firstLine="540"/>
        <w:jc w:val="both"/>
      </w:pPr>
      <w:r>
        <w:t>48. Мельцер А.В., Киселев А.В. Гигиеническое обоснование комбинированных моделей оценки профессионального риска//Медицина труда и промышленная экология. 2009. N 4. С. 1 - 5.</w:t>
      </w:r>
    </w:p>
    <w:p w:rsidR="00E34A5E" w:rsidRDefault="00E34A5E">
      <w:pPr>
        <w:pStyle w:val="ConsPlusNormal"/>
        <w:spacing w:before="200"/>
        <w:ind w:firstLine="540"/>
        <w:jc w:val="both"/>
      </w:pPr>
      <w:r>
        <w:t>49. Мельцер А.В., Элиович И.Г., Якубова И.Ш., Чернякина Т.С. Оценка априорного и апостериорного профессионального риска на предприятии топливно-нефтехимического профиля/Профилактическая медицина-2017: сборник научных трудов Всероссийской научно-практической конференции с международным участием. 6 - 7 декабря 2017 года/под ред. А.В. Мельцера, И.Ш. Якубовой. Ч. 2. СПб.: Изд-во СЗГМУ им. И.И. Мечникова, 2017. 145 - 152.</w:t>
      </w:r>
    </w:p>
    <w:p w:rsidR="00E34A5E" w:rsidRDefault="00E34A5E">
      <w:pPr>
        <w:pStyle w:val="ConsPlusNormal"/>
        <w:spacing w:before="200"/>
        <w:ind w:firstLine="540"/>
        <w:jc w:val="both"/>
      </w:pPr>
      <w:r>
        <w:t>50. Мельцер А.В., Элиович И.Г. Оценка значимости факторов производственной среды для здоровья работающих методом расчета априорного риска//Медицина труда и промышленная экология. 2017. N 9. С. 125.</w:t>
      </w:r>
    </w:p>
    <w:p w:rsidR="00E34A5E" w:rsidRDefault="00E34A5E">
      <w:pPr>
        <w:pStyle w:val="ConsPlusNormal"/>
        <w:spacing w:before="200"/>
        <w:ind w:firstLine="540"/>
        <w:jc w:val="both"/>
      </w:pPr>
      <w:r>
        <w:t>51. Мельцер А.В., Ерастова Н.В., Киселев А.В. Гигиеническое обоснование моделей количественной оценки априорного профессионального риска//Профилактическая и клиническая медицина. 2020. N 3 (76). С. 12 - 20.</w:t>
      </w:r>
    </w:p>
    <w:p w:rsidR="00E34A5E" w:rsidRDefault="00E34A5E">
      <w:pPr>
        <w:pStyle w:val="ConsPlusNormal"/>
        <w:spacing w:before="200"/>
        <w:ind w:firstLine="540"/>
        <w:jc w:val="both"/>
      </w:pPr>
      <w:bookmarkStart w:id="45" w:name="P3857"/>
      <w:bookmarkEnd w:id="45"/>
      <w:r>
        <w:t>52. Методы и данные Всемирной организации здравоохранения для оценки глобального бремени болезней в 2000 - 2019 гг. https://cdn.who.int/media/docs/default-source/gho-documents/global-health-estimates/ghe2019_daly-methods.pdf?sfvrsn=3lb25009.</w:t>
      </w:r>
    </w:p>
    <w:p w:rsidR="00E34A5E" w:rsidRDefault="00E34A5E">
      <w:pPr>
        <w:pStyle w:val="ConsPlusNormal"/>
        <w:spacing w:before="200"/>
        <w:ind w:firstLine="540"/>
        <w:jc w:val="both"/>
      </w:pPr>
      <w:bookmarkStart w:id="46" w:name="P3858"/>
      <w:bookmarkEnd w:id="46"/>
      <w:r>
        <w:t>53. Мухин Н.А., Косарев В.В., Бабанов С.А. и др. Профессиональные болезни. М.: ГЭОТАР-медиа. 2013, 496 с.</w:t>
      </w:r>
    </w:p>
    <w:p w:rsidR="00E34A5E" w:rsidRDefault="00E34A5E">
      <w:pPr>
        <w:pStyle w:val="ConsPlusNormal"/>
        <w:spacing w:before="200"/>
        <w:ind w:firstLine="540"/>
        <w:jc w:val="both"/>
      </w:pPr>
      <w:r>
        <w:lastRenderedPageBreak/>
        <w:t>54. Орлов Г.А., Пьянков С.М., Тюкина А.П. Нейроваскулиты конечностей после охлаждения во влажной среде. М.: Медицина, 1977. С. 151.</w:t>
      </w:r>
    </w:p>
    <w:p w:rsidR="00E34A5E" w:rsidRDefault="00E34A5E">
      <w:pPr>
        <w:pStyle w:val="ConsPlusNormal"/>
        <w:spacing w:before="200"/>
        <w:ind w:firstLine="540"/>
        <w:jc w:val="both"/>
      </w:pPr>
      <w:r>
        <w:t>55. Рыжов А.Я. Работа в положении стоя и варикозное расширение вен нижних конечностей. В сб.: Профессиональный риск для здоровья работников (Руководство)/Под ред. Н.Ф. Измерова и Э.И. Денисова. М.: Тровант, 2003. С. 204 - 207.</w:t>
      </w:r>
    </w:p>
    <w:p w:rsidR="00E34A5E" w:rsidRDefault="00E34A5E">
      <w:pPr>
        <w:pStyle w:val="ConsPlusNormal"/>
        <w:spacing w:before="200"/>
        <w:ind w:firstLine="540"/>
        <w:jc w:val="both"/>
      </w:pPr>
      <w:r>
        <w:t>56. Тарасова Л.А., Комлева Л.М., Думкин В.Н., Лосик Т.К. Особенности формирования периферических нейро-сосудистых нарушений у проходчиков в условиях охлаждающего микроклимата. Мед. труда и пром. экология. 1994. N 12. С. 14 - 17.</w:t>
      </w:r>
    </w:p>
    <w:p w:rsidR="00E34A5E" w:rsidRDefault="00E34A5E">
      <w:pPr>
        <w:pStyle w:val="ConsPlusNormal"/>
        <w:spacing w:before="200"/>
        <w:ind w:firstLine="540"/>
        <w:jc w:val="both"/>
      </w:pPr>
      <w:r>
        <w:t>57. Tomei F. et al. Chronic venous disorders and occupation. Amer. J. Industr. Med. 1999. v. 36. N 5. P. 653 - 665.</w:t>
      </w:r>
    </w:p>
    <w:p w:rsidR="00E34A5E" w:rsidRDefault="00E34A5E">
      <w:pPr>
        <w:pStyle w:val="ConsPlusNormal"/>
        <w:spacing w:before="200"/>
        <w:ind w:firstLine="540"/>
        <w:jc w:val="both"/>
      </w:pPr>
      <w:r>
        <w:t>58. Tuchsen F. et al. Standing at work and varicose veins//Scand J Work Environ Health. 2000. v. 26. N 5. P. 414 - 420.</w:t>
      </w:r>
    </w:p>
    <w:p w:rsidR="00E34A5E" w:rsidRDefault="00E34A5E">
      <w:pPr>
        <w:pStyle w:val="ConsPlusNormal"/>
        <w:spacing w:before="200"/>
        <w:ind w:firstLine="540"/>
        <w:jc w:val="both"/>
      </w:pPr>
      <w:r>
        <w:t>59. Хамидулина Х.Х., Дорофеева Е.В., Фесенко М.А. Современные подходы к формированию национального перечня химических веществ, обладающих воздействием на репродуктивную функцию и развитие потомства//Токсикологический вестник. 2014. N 4. С. 2 - 17.</w:t>
      </w:r>
    </w:p>
    <w:p w:rsidR="00E34A5E" w:rsidRDefault="00E34A5E">
      <w:pPr>
        <w:pStyle w:val="ConsPlusNormal"/>
        <w:spacing w:before="200"/>
        <w:ind w:firstLine="540"/>
        <w:jc w:val="both"/>
      </w:pPr>
      <w:bookmarkStart w:id="47" w:name="P3865"/>
      <w:bookmarkEnd w:id="47"/>
      <w:r>
        <w:t>60. Хамидулина Х.Х., Рабикова Д.Н. Разработка национального перечня канцерогенов, мутагенов и репротоксикантов и его внедрение в регулирование обращения химических веществ на территории Российской Федерации и государств Евразийского экономического союза//Гигиена и санитария. 2021. N 99. С. 897 - 902.</w:t>
      </w:r>
    </w:p>
    <w:p w:rsidR="00E34A5E" w:rsidRDefault="00E34A5E">
      <w:pPr>
        <w:pStyle w:val="ConsPlusNormal"/>
        <w:spacing w:before="200"/>
        <w:ind w:firstLine="540"/>
        <w:jc w:val="both"/>
      </w:pPr>
      <w:bookmarkStart w:id="48" w:name="P3866"/>
      <w:bookmarkEnd w:id="48"/>
      <w:r>
        <w:t>61. Шур П.З., Зайцева Н.В., Лир Д.Н. Обоснование методических подходов к количественной оценке риска репродуктивному здоровью, обусловленного вредными факторами производственной среды и трудового процесса//Анализ риска здоровью. 2022. N 1. С. 48 - 57. DOI: 10.21668/health.risk/2022.1.05.</w:t>
      </w:r>
    </w:p>
    <w:p w:rsidR="00E34A5E" w:rsidRDefault="00E34A5E">
      <w:pPr>
        <w:pStyle w:val="ConsPlusNormal"/>
        <w:spacing w:before="200"/>
        <w:ind w:firstLine="540"/>
        <w:jc w:val="both"/>
      </w:pPr>
      <w:bookmarkStart w:id="49" w:name="P3867"/>
      <w:bookmarkEnd w:id="49"/>
      <w:r>
        <w:t>62. Шур П.З., Зайцева Н.В., Хасанова А.А., Четверкина К.В., Костарев В.Г. Совершенствование количественных критериев оценки неканцерогенного риска для здоровья при хроническом ингаляционном поступлении химического вещества//Гигиена и санитария. 2022. 101(11). С. 1412 - 1418. https://doi.org/10.47470/0016-9900-2022-101-11-1412-1418.</w:t>
      </w:r>
    </w:p>
    <w:p w:rsidR="00E34A5E" w:rsidRDefault="00E34A5E">
      <w:pPr>
        <w:pStyle w:val="ConsPlusNormal"/>
        <w:spacing w:before="200"/>
        <w:ind w:firstLine="540"/>
        <w:jc w:val="both"/>
      </w:pPr>
      <w:bookmarkStart w:id="50" w:name="P3868"/>
      <w:bookmarkEnd w:id="50"/>
      <w:r>
        <w:t>63. Юшкова О.И. Методическое обоснование оценки функционального напряжения организма при умственном труде/Юшкова О.И., Матюхин В.В., Бухтияров И.В., Капустина А.В., Порошенко А.С., Калинина С.А., Ониани Х.Т.//Вестник ТвГУ. Серия "Биология и экология". 2014. N 3. С. 15 - 26.</w:t>
      </w: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Normal"/>
        <w:jc w:val="both"/>
      </w:pPr>
    </w:p>
    <w:p w:rsidR="00E34A5E" w:rsidRDefault="00E34A5E">
      <w:pPr>
        <w:pStyle w:val="ConsPlusTitle"/>
        <w:jc w:val="center"/>
        <w:outlineLvl w:val="0"/>
      </w:pPr>
      <w:r>
        <w:t>СПРАВОЧНАЯ ИНФОРМАЦИЯ</w:t>
      </w:r>
    </w:p>
    <w:p w:rsidR="00E34A5E" w:rsidRDefault="00E34A5E">
      <w:pPr>
        <w:pStyle w:val="ConsPlusNormal"/>
        <w:jc w:val="both"/>
      </w:pPr>
    </w:p>
    <w:p w:rsidR="00E34A5E" w:rsidRDefault="00E34A5E">
      <w:pPr>
        <w:pStyle w:val="ConsPlusNormal"/>
        <w:ind w:firstLine="540"/>
        <w:jc w:val="both"/>
      </w:pPr>
      <w:r>
        <w:t>В Руководстве используются следующие термины и определения:</w:t>
      </w:r>
    </w:p>
    <w:p w:rsidR="00E34A5E" w:rsidRDefault="00E34A5E">
      <w:pPr>
        <w:pStyle w:val="ConsPlusNormal"/>
        <w:spacing w:before="200"/>
        <w:ind w:firstLine="540"/>
        <w:jc w:val="both"/>
      </w:pPr>
      <w:r>
        <w:t>Анализ риска - структурированный процесс, целью которого является определение как вероятности, так и размеров неблагоприятных последствий исследуемого действия, объекта или системы. В качестве неблагоприятных последствий рассматривается вред, наносимый людям, имуществу или окружающей среде.</w:t>
      </w:r>
    </w:p>
    <w:p w:rsidR="00E34A5E" w:rsidRDefault="00E34A5E">
      <w:pPr>
        <w:pStyle w:val="ConsPlusNormal"/>
        <w:spacing w:before="200"/>
        <w:ind w:firstLine="540"/>
        <w:jc w:val="both"/>
      </w:pPr>
      <w:r>
        <w:t>Безопасность - отсутствие недопустимого риска.</w:t>
      </w:r>
    </w:p>
    <w:p w:rsidR="00E34A5E" w:rsidRDefault="00E34A5E">
      <w:pPr>
        <w:pStyle w:val="ConsPlusNormal"/>
        <w:spacing w:before="200"/>
        <w:ind w:firstLine="540"/>
        <w:jc w:val="both"/>
      </w:pPr>
      <w:r>
        <w:t>Беременная работница - беременная женщина, которая информирует работодателя о своем состоянии в установленном законом порядке.</w:t>
      </w:r>
    </w:p>
    <w:p w:rsidR="00E34A5E" w:rsidRDefault="00E34A5E">
      <w:pPr>
        <w:pStyle w:val="ConsPlusNormal"/>
        <w:spacing w:before="200"/>
        <w:ind w:firstLine="540"/>
        <w:jc w:val="both"/>
      </w:pPr>
      <w:r>
        <w:t>Болезни, связанные с условиями труда (англ. work related diseases) - болезни, по крайней мере, частично связанные с условиями труда, которые не включены в национальный список профессиональных заболеваний, но которые могут быть противопоказанием для трудовой деятельности в определенных условиях.</w:t>
      </w:r>
    </w:p>
    <w:p w:rsidR="00E34A5E" w:rsidRDefault="00E34A5E">
      <w:pPr>
        <w:pStyle w:val="ConsPlusNormal"/>
        <w:spacing w:before="200"/>
        <w:ind w:firstLine="540"/>
        <w:jc w:val="both"/>
      </w:pPr>
      <w:r>
        <w:t>Вред (англ. harm) - физический ущерб или урон здоровью, имуществу или окружающей среде.</w:t>
      </w:r>
    </w:p>
    <w:p w:rsidR="00E34A5E" w:rsidRDefault="00E34A5E">
      <w:pPr>
        <w:pStyle w:val="ConsPlusNormal"/>
        <w:spacing w:before="200"/>
        <w:ind w:firstLine="540"/>
        <w:jc w:val="both"/>
      </w:pPr>
      <w:r>
        <w:lastRenderedPageBreak/>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rsidR="00E34A5E" w:rsidRDefault="00E34A5E">
      <w:pPr>
        <w:pStyle w:val="ConsPlusNormal"/>
        <w:spacing w:before="200"/>
        <w:ind w:firstLine="540"/>
        <w:jc w:val="both"/>
      </w:pPr>
      <w:r>
        <w:t>Вредные условия труда - условия труда, характеризующиеся наличием вредных производственных факторов, превышающих гигиенические нормативы и оказывающих неблагоприятное воздействие на организм работающего и/или его потомство.</w:t>
      </w:r>
    </w:p>
    <w:p w:rsidR="00E34A5E" w:rsidRDefault="00E34A5E">
      <w:pPr>
        <w:pStyle w:val="ConsPlusNormal"/>
        <w:spacing w:before="200"/>
        <w:ind w:firstLine="540"/>
        <w:jc w:val="both"/>
      </w:pPr>
      <w:r>
        <w:t>Вредный производственный фактор - производственный фактор, воздействие которого на работника может привести к его заболеванию.</w:t>
      </w:r>
    </w:p>
    <w:p w:rsidR="00E34A5E" w:rsidRDefault="00E34A5E">
      <w:pPr>
        <w:pStyle w:val="ConsPlusNormal"/>
        <w:spacing w:before="200"/>
        <w:ind w:firstLine="540"/>
        <w:jc w:val="both"/>
      </w:pPr>
      <w:r>
        <w:t>Врожденные пороки развития (ВПР, синоним аномалии) - стойкие изменения органа, выходящие за пределы вариации его строения, возникающие внутриутробно или после рождения ребенка.</w:t>
      </w:r>
    </w:p>
    <w:p w:rsidR="00E34A5E" w:rsidRDefault="00E34A5E">
      <w:pPr>
        <w:pStyle w:val="ConsPlusNormal"/>
        <w:spacing w:before="200"/>
        <w:ind w:firstLine="540"/>
        <w:jc w:val="both"/>
      </w:pPr>
      <w:r>
        <w:t>Гигиенические критерии оценки условий труда - показатели, позволяющие оценить степень отклонений параметров производственной среды и трудового процесса от действующих гигиенических нормативов.</w:t>
      </w:r>
    </w:p>
    <w:p w:rsidR="00E34A5E" w:rsidRDefault="00E34A5E">
      <w:pPr>
        <w:pStyle w:val="ConsPlusNormal"/>
        <w:spacing w:before="200"/>
        <w:ind w:firstLine="540"/>
        <w:jc w:val="both"/>
      </w:pPr>
      <w:r>
        <w:t>Детородный (репродуктивный) возраст женщины - возраст от 15 до 49 лет.</w:t>
      </w:r>
    </w:p>
    <w:p w:rsidR="00E34A5E" w:rsidRDefault="00E34A5E">
      <w:pPr>
        <w:pStyle w:val="ConsPlusNormal"/>
        <w:spacing w:before="200"/>
        <w:ind w:firstLine="540"/>
        <w:jc w:val="both"/>
      </w:pPr>
      <w:r>
        <w:t>Допустимый риск - риск, который в данном контексте считается допустимым при существующих общественных ценностях. Рекомендуется пользоваться термином "приемлемый".</w:t>
      </w:r>
    </w:p>
    <w:p w:rsidR="00E34A5E" w:rsidRDefault="00E34A5E">
      <w:pPr>
        <w:pStyle w:val="ConsPlusNormal"/>
        <w:spacing w:before="200"/>
        <w:ind w:firstLine="540"/>
        <w:jc w:val="both"/>
      </w:pPr>
      <w:r>
        <w:t>Зависимость "экспозиция - (эффект) ответ" - связь между воздействующим уровнем фактора (дозой, концентрацией), режимом, продолжительностью воздействия и степенью выраженности, распространенности изучаемого вредного эффекта для здоровья работников.</w:t>
      </w:r>
    </w:p>
    <w:p w:rsidR="00E34A5E" w:rsidRDefault="00E34A5E">
      <w:pPr>
        <w:pStyle w:val="ConsPlusNormal"/>
        <w:spacing w:before="200"/>
        <w:ind w:firstLine="540"/>
        <w:jc w:val="both"/>
      </w:pPr>
      <w:r>
        <w:t>Защитная мера - мера, используемая для уменьшения риска.</w:t>
      </w:r>
    </w:p>
    <w:p w:rsidR="00E34A5E" w:rsidRDefault="00E34A5E">
      <w:pPr>
        <w:pStyle w:val="ConsPlusNormal"/>
        <w:spacing w:before="200"/>
        <w:ind w:firstLine="540"/>
        <w:jc w:val="both"/>
      </w:pPr>
      <w:r>
        <w:t>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E34A5E" w:rsidRDefault="00E34A5E">
      <w:pPr>
        <w:pStyle w:val="ConsPlusNormal"/>
        <w:spacing w:before="200"/>
        <w:ind w:firstLine="540"/>
        <w:jc w:val="both"/>
      </w:pPr>
      <w:r>
        <w:t>Медико-биологические исследования - система наблюдений, оценки и прогноза любых изменений у индивидуума, группы людей или популяции, вызванных воздействием факторов среды обитания антропогенного или природного происхождения.</w:t>
      </w:r>
    </w:p>
    <w:p w:rsidR="00E34A5E" w:rsidRDefault="00E34A5E">
      <w:pPr>
        <w:pStyle w:val="ConsPlusNormal"/>
        <w:spacing w:before="200"/>
        <w:ind w:firstLine="540"/>
        <w:jc w:val="both"/>
      </w:pPr>
      <w:r>
        <w:t>Мониторинг социально-гигиенический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E34A5E" w:rsidRDefault="00E34A5E">
      <w:pPr>
        <w:pStyle w:val="ConsPlusNormal"/>
        <w:spacing w:before="200"/>
        <w:ind w:firstLine="540"/>
        <w:jc w:val="both"/>
      </w:pPr>
      <w:r>
        <w:t>Нарушение здоровья - физическое, душевное или социальное неблагополучие, связанное с потерей, аномалией, расстройством психологической, физиологической, анатомической структуры и (или) функции организма человека.</w:t>
      </w:r>
    </w:p>
    <w:p w:rsidR="00E34A5E" w:rsidRDefault="00E34A5E">
      <w:pPr>
        <w:pStyle w:val="ConsPlusNormal"/>
        <w:spacing w:before="200"/>
        <w:ind w:firstLine="540"/>
        <w:jc w:val="both"/>
      </w:pPr>
      <w:r>
        <w:t>Неприемлемый риск - риск, который нельзя оправдать, за исключением чрезвычайных обстоятельств.</w:t>
      </w:r>
    </w:p>
    <w:p w:rsidR="00E34A5E" w:rsidRDefault="00E34A5E">
      <w:pPr>
        <w:pStyle w:val="ConsPlusNormal"/>
        <w:spacing w:before="200"/>
        <w:ind w:firstLine="540"/>
        <w:jc w:val="both"/>
      </w:pPr>
      <w:r>
        <w:t>Опасный производственный фактор - производственный фактор, воздействие которого на работника может привести к его травме.</w:t>
      </w:r>
    </w:p>
    <w:p w:rsidR="00E34A5E" w:rsidRDefault="00E34A5E">
      <w:pPr>
        <w:pStyle w:val="ConsPlusNormal"/>
        <w:spacing w:before="200"/>
        <w:ind w:firstLine="540"/>
        <w:jc w:val="both"/>
      </w:pPr>
      <w:r>
        <w:t>Опасность (англ. hazard) - источник потенциального вреда или ситуация с потенциальной возможностью нанесения вреда.</w:t>
      </w:r>
    </w:p>
    <w:p w:rsidR="00E34A5E" w:rsidRDefault="00E34A5E">
      <w:pPr>
        <w:pStyle w:val="ConsPlusNormal"/>
        <w:spacing w:before="200"/>
        <w:ind w:firstLine="540"/>
        <w:jc w:val="both"/>
      </w:pPr>
      <w:r>
        <w:t>Опасное событие (англ. hazardous event) - событие, которое может причинить вред.</w:t>
      </w:r>
    </w:p>
    <w:p w:rsidR="00E34A5E" w:rsidRDefault="00E34A5E">
      <w:pPr>
        <w:pStyle w:val="ConsPlusNormal"/>
        <w:spacing w:before="200"/>
        <w:ind w:firstLine="540"/>
        <w:jc w:val="both"/>
      </w:pPr>
      <w:r>
        <w:t>Остаточный риск - риск, остающийся после предпринятых защитных мер.</w:t>
      </w:r>
    </w:p>
    <w:p w:rsidR="00E34A5E" w:rsidRDefault="00E34A5E">
      <w:pPr>
        <w:pStyle w:val="ConsPlusNormal"/>
        <w:spacing w:before="200"/>
        <w:ind w:firstLine="540"/>
        <w:jc w:val="both"/>
      </w:pPr>
      <w:r>
        <w:t>Оценка риска - количественное или качественное определение значения показателя риска.</w:t>
      </w:r>
    </w:p>
    <w:p w:rsidR="00E34A5E" w:rsidRDefault="00E34A5E">
      <w:pPr>
        <w:pStyle w:val="ConsPlusNormal"/>
        <w:spacing w:before="200"/>
        <w:ind w:firstLine="540"/>
        <w:jc w:val="both"/>
      </w:pPr>
      <w:r>
        <w:t>Показатель тяжести риска здоровью - показатель, характеризующий степень вреда для здоровья человека в относительных единицах (от 0 до 1).</w:t>
      </w:r>
    </w:p>
    <w:p w:rsidR="00E34A5E" w:rsidRDefault="00E34A5E">
      <w:pPr>
        <w:pStyle w:val="ConsPlusNormal"/>
        <w:spacing w:before="200"/>
        <w:ind w:firstLine="540"/>
        <w:jc w:val="both"/>
      </w:pPr>
      <w:r>
        <w:t>Прерывание беременности (выкидыш) - непреднамеренное прекращение беременности до наступления срока, когда развитие плода достигает способности к внеутробной жизни.</w:t>
      </w:r>
    </w:p>
    <w:p w:rsidR="00E34A5E" w:rsidRDefault="00E34A5E">
      <w:pPr>
        <w:pStyle w:val="ConsPlusNormal"/>
        <w:spacing w:before="200"/>
        <w:ind w:firstLine="540"/>
        <w:jc w:val="both"/>
      </w:pPr>
      <w:r>
        <w:t xml:space="preserve">Производственная деятельность - совокупность действий работников с применением средств труда, </w:t>
      </w:r>
      <w:r>
        <w:lastRenderedPageBreak/>
        <w:t>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E34A5E" w:rsidRDefault="00E34A5E">
      <w:pPr>
        <w:pStyle w:val="ConsPlusNormal"/>
        <w:spacing w:before="200"/>
        <w:ind w:firstLine="540"/>
        <w:jc w:val="both"/>
      </w:pPr>
      <w:r>
        <w:t>Производственный контроль - контроль за соблюдением санитарных правил и выполнением санитарно-противоэпидемических (профилактических) мероприятий и предусматривают обязанности юридических лиц и индивидуальных предпринимателей по выполнению их требования.</w:t>
      </w:r>
    </w:p>
    <w:p w:rsidR="00E34A5E" w:rsidRDefault="00E34A5E">
      <w:pPr>
        <w:pStyle w:val="ConsPlusNormal"/>
        <w:spacing w:before="200"/>
        <w:ind w:firstLine="540"/>
        <w:jc w:val="both"/>
      </w:pPr>
      <w:r>
        <w:t>Приемлемый риск - уровень риска развития неблагоприятного эффекта, который не требует принятия дополнительных мер по его снижению, и оцениваемый как независимый, незначительный по отношению к рискам, существующим в повседневной деятельности и жизни населения.</w:t>
      </w:r>
    </w:p>
    <w:p w:rsidR="00E34A5E" w:rsidRDefault="00E34A5E">
      <w:pPr>
        <w:pStyle w:val="ConsPlusNormal"/>
        <w:spacing w:before="200"/>
        <w:ind w:firstLine="540"/>
        <w:jc w:val="both"/>
      </w:pPr>
      <w: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 В части профессионального риска здоровью понимается риск, обусловленный профессиональными заболеваниями и/или болезнями, связанными с условиями труда.</w:t>
      </w:r>
    </w:p>
    <w:p w:rsidR="00E34A5E" w:rsidRDefault="00E34A5E">
      <w:pPr>
        <w:pStyle w:val="ConsPlusNormal"/>
        <w:spacing w:before="200"/>
        <w:ind w:firstLine="540"/>
        <w:jc w:val="both"/>
      </w:pPr>
      <w:r>
        <w:t>Профессиональный риск для репродуктивного здоровья - вероятность причинения вреда с учетом его тяжести в связи с исполнением трудовых обязанностей репродуктивной функции работника, мужчины или женщины, а также развитию внутриутробного плода и здоровью новорожденного в период кормления грудью.</w:t>
      </w:r>
    </w:p>
    <w:p w:rsidR="00E34A5E" w:rsidRDefault="00E34A5E">
      <w:pPr>
        <w:pStyle w:val="ConsPlusNormal"/>
        <w:spacing w:before="200"/>
        <w:ind w:firstLine="540"/>
        <w:jc w:val="both"/>
      </w:pPr>
      <w:r>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
    <w:p w:rsidR="00E34A5E" w:rsidRDefault="00E34A5E">
      <w:pPr>
        <w:pStyle w:val="ConsPlusNormal"/>
        <w:spacing w:before="200"/>
        <w:ind w:firstLine="540"/>
        <w:jc w:val="both"/>
      </w:pPr>
      <w:r>
        <w:t>Профессиональная заболеваемость - показатель числа вновь выявленных в течение года больных с профессиональными заболеваниями и отравлениями, рассчитанный на 10000 работников.</w:t>
      </w:r>
    </w:p>
    <w:p w:rsidR="00E34A5E" w:rsidRDefault="00E34A5E">
      <w:pPr>
        <w:pStyle w:val="ConsPlusNormal"/>
        <w:spacing w:before="200"/>
        <w:ind w:firstLine="540"/>
        <w:jc w:val="both"/>
      </w:pPr>
      <w:r>
        <w:t>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E34A5E" w:rsidRDefault="00E34A5E">
      <w:pPr>
        <w:pStyle w:val="ConsPlusNormal"/>
        <w:spacing w:before="200"/>
        <w:ind w:firstLine="540"/>
        <w:jc w:val="both"/>
      </w:pPr>
      <w:r>
        <w:t>Работник - физическое лицо, вступившее в трудовые отношения с работодателем.</w:t>
      </w:r>
    </w:p>
    <w:p w:rsidR="00E34A5E" w:rsidRDefault="00E34A5E">
      <w:pPr>
        <w:pStyle w:val="ConsPlusNormal"/>
        <w:spacing w:before="200"/>
        <w:ind w:firstLine="540"/>
        <w:jc w:val="both"/>
      </w:pPr>
      <w:r>
        <w:t>Работница, кормящая грудью - женщина, информирующая работодателя о своем состоянии в установленном законом порядке.</w:t>
      </w:r>
    </w:p>
    <w:p w:rsidR="00E34A5E" w:rsidRDefault="00E34A5E">
      <w:pPr>
        <w:pStyle w:val="ConsPlusNormal"/>
        <w:spacing w:before="200"/>
        <w:ind w:firstLine="540"/>
        <w:jc w:val="both"/>
      </w:pPr>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E34A5E" w:rsidRDefault="00E34A5E">
      <w:pPr>
        <w:pStyle w:val="ConsPlusNormal"/>
        <w:spacing w:before="200"/>
        <w:ind w:firstLine="540"/>
        <w:jc w:val="both"/>
      </w:pPr>
      <w: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E34A5E" w:rsidRDefault="00E34A5E">
      <w:pPr>
        <w:pStyle w:val="ConsPlusNormal"/>
        <w:spacing w:before="200"/>
        <w:ind w:firstLine="540"/>
        <w:jc w:val="both"/>
      </w:pPr>
      <w:r>
        <w:t>Распространение информации о риске (коммуникация о риске) - элемент анализа риска, предусматривающий взаимный обмен информацией между специалистами по оценке риска, лицами, принимающими управленческие решения, средствами массовой информации, заинтересованными группами и широкой общественностью.</w:t>
      </w:r>
    </w:p>
    <w:p w:rsidR="00E34A5E" w:rsidRDefault="00E34A5E">
      <w:pPr>
        <w:pStyle w:val="ConsPlusNormal"/>
        <w:spacing w:before="200"/>
        <w:ind w:firstLine="540"/>
        <w:jc w:val="both"/>
      </w:pPr>
      <w:r>
        <w:t>Репродуктивная система - совокупность органов и систем организма, обеспечивающих функцию деторождения.</w:t>
      </w:r>
    </w:p>
    <w:p w:rsidR="00E34A5E" w:rsidRDefault="00E34A5E">
      <w:pPr>
        <w:pStyle w:val="ConsPlusNormal"/>
        <w:spacing w:before="200"/>
        <w:ind w:firstLine="540"/>
        <w:jc w:val="both"/>
      </w:pPr>
      <w:r>
        <w:t>Репродуктивная токсичность - свойство химических веществ нарушать способность к воспроизводству здорового потомства и создавать повышенные риски возникновения заболеваний и других нарушений здоровья у мужчин и женщин, препятствующих зачатию, нормальной беременности, ее течению и исходов, а также пренатальному, интранатальному и постнатальному развитию плода и здоровью детей.</w:t>
      </w:r>
    </w:p>
    <w:p w:rsidR="00E34A5E" w:rsidRDefault="00E34A5E">
      <w:pPr>
        <w:pStyle w:val="ConsPlusNormal"/>
        <w:spacing w:before="200"/>
        <w:ind w:firstLine="540"/>
        <w:jc w:val="both"/>
      </w:pPr>
      <w:r>
        <w:t xml:space="preserve">Репродуктивное здоровье - состояние полного физического, умственного и социального благополучия, а не только отсутствие болезней во всех сферах, касающихся репродуктивной системы, ее функций и </w:t>
      </w:r>
      <w:r>
        <w:lastRenderedPageBreak/>
        <w:t>процессов.</w:t>
      </w:r>
    </w:p>
    <w:p w:rsidR="00E34A5E" w:rsidRDefault="00E34A5E">
      <w:pPr>
        <w:pStyle w:val="ConsPlusNormal"/>
        <w:spacing w:before="200"/>
        <w:ind w:firstLine="540"/>
        <w:jc w:val="both"/>
      </w:pPr>
      <w:r>
        <w:t>Репротоксикант (Репродуктивный токсикант) - химический, физический или биологический агент, оказывающий вредное воздействие на половую и детородную функцию мужчин или женщин.</w:t>
      </w:r>
    </w:p>
    <w:p w:rsidR="00E34A5E" w:rsidRDefault="00E34A5E">
      <w:pPr>
        <w:pStyle w:val="ConsPlusNormal"/>
        <w:spacing w:before="200"/>
        <w:ind w:firstLine="540"/>
        <w:jc w:val="both"/>
      </w:pPr>
      <w:r>
        <w:t>Риск (англ. risk) - сочетание (произведение) вероятности (или частоты) нанесения ущерба и тяжести этого ущерба.</w:t>
      </w:r>
    </w:p>
    <w:p w:rsidR="00E34A5E" w:rsidRDefault="00E34A5E">
      <w:pPr>
        <w:pStyle w:val="ConsPlusNormal"/>
        <w:spacing w:before="200"/>
        <w:ind w:firstLine="540"/>
        <w:jc w:val="both"/>
      </w:pPr>
      <w:r>
        <w:t>Риск групповой (популяционный) - вероятность того, что группа работников одновременно испытает неблагоприятные последствия данных условий труда за год или рабочий стаж с учетом тяжести его последствий.</w:t>
      </w:r>
    </w:p>
    <w:p w:rsidR="00E34A5E" w:rsidRDefault="00E34A5E">
      <w:pPr>
        <w:pStyle w:val="ConsPlusNormal"/>
        <w:spacing w:before="200"/>
        <w:ind w:firstLine="540"/>
        <w:jc w:val="both"/>
      </w:pPr>
      <w:r>
        <w:t>Риск индивидуальный - вероятность кого-либо из группы пострадать от воздействия данных условий труда за год или рабочий стаж с учетом тяжести его последствий.</w:t>
      </w:r>
    </w:p>
    <w:p w:rsidR="00E34A5E" w:rsidRDefault="00E34A5E">
      <w:pPr>
        <w:pStyle w:val="ConsPlusNormal"/>
        <w:spacing w:before="200"/>
        <w:ind w:firstLine="540"/>
        <w:jc w:val="both"/>
      </w:pPr>
      <w:r>
        <w:t>Риск персональный (персонифицированный) - вероятность развития за год или рабочий стаж неблагоприятных последствий определенной тяжести, связанных с условиями труда с учетом стажевых, возрастных и биологических характеристик индивидуума.</w:t>
      </w:r>
    </w:p>
    <w:p w:rsidR="00E34A5E" w:rsidRDefault="00E34A5E">
      <w:pPr>
        <w:pStyle w:val="ConsPlusNormal"/>
        <w:spacing w:before="200"/>
        <w:ind w:firstLine="540"/>
        <w:jc w:val="both"/>
      </w:pPr>
      <w:r>
        <w:t>Специальная оценка условий труда - единый комплекс мероприятий по идентификации вредных и (или)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нормативов (гигиенических нормативов) условий труда и применения средств индивидуальной и коллективной защиты работников.</w:t>
      </w:r>
    </w:p>
    <w:p w:rsidR="00E34A5E" w:rsidRDefault="00E34A5E">
      <w:pPr>
        <w:pStyle w:val="ConsPlusNormal"/>
        <w:spacing w:before="200"/>
        <w:ind w:firstLine="540"/>
        <w:jc w:val="both"/>
      </w:pPr>
      <w:r>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E34A5E" w:rsidRDefault="00E34A5E">
      <w:pPr>
        <w:pStyle w:val="ConsPlusNormal"/>
        <w:spacing w:before="200"/>
        <w:ind w:firstLine="540"/>
        <w:jc w:val="both"/>
      </w:pPr>
      <w:r>
        <w:t>Сценарий воздействия - описание специфических условий экспозиции (например, периодичность, динамику интенсивности воздействия, поступление химических веществ различными путями).</w:t>
      </w:r>
    </w:p>
    <w:p w:rsidR="00E34A5E" w:rsidRDefault="00E34A5E">
      <w:pPr>
        <w:pStyle w:val="ConsPlusNormal"/>
        <w:spacing w:before="200"/>
        <w:ind w:firstLine="540"/>
        <w:jc w:val="both"/>
      </w:pPr>
      <w:r>
        <w:t>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E34A5E" w:rsidRDefault="00E34A5E">
      <w:pPr>
        <w:pStyle w:val="ConsPlusNormal"/>
        <w:spacing w:before="200"/>
        <w:ind w:firstLine="540"/>
        <w:jc w:val="both"/>
      </w:pPr>
      <w:r>
        <w:t>Ущерб - нанесение физического повреждения или другого вреда здоровью людей, или вреда имуществу или окружающей среде.</w:t>
      </w:r>
    </w:p>
    <w:p w:rsidR="00E34A5E" w:rsidRDefault="00E34A5E">
      <w:pPr>
        <w:pStyle w:val="ConsPlusNormal"/>
        <w:spacing w:before="200"/>
        <w:ind w:firstLine="540"/>
        <w:jc w:val="both"/>
      </w:pPr>
      <w:r>
        <w:t>Управление профессиональными рисками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E34A5E" w:rsidRDefault="00E34A5E">
      <w:pPr>
        <w:pStyle w:val="ConsPlusNormal"/>
        <w:spacing w:before="200"/>
        <w:ind w:firstLine="540"/>
        <w:jc w:val="both"/>
      </w:pPr>
      <w:r>
        <w:t>Условия труда - совокупность факторов производственной среды и трудового процесса.</w:t>
      </w:r>
    </w:p>
    <w:p w:rsidR="00E34A5E" w:rsidRDefault="00E34A5E">
      <w:pPr>
        <w:pStyle w:val="ConsPlusNormal"/>
        <w:spacing w:before="200"/>
        <w:ind w:firstLine="540"/>
        <w:jc w:val="both"/>
      </w:pPr>
      <w:r>
        <w:t>Факторы риска - факторы, провоцирующие или увеличивающие риск развития определенных заболеваний; некоторые факторы могут являться наследственными или приобретенными, но в любом случае их влияние проявляется при определенном воздействии.</w:t>
      </w:r>
    </w:p>
    <w:p w:rsidR="00E34A5E" w:rsidRDefault="00E34A5E">
      <w:pPr>
        <w:pStyle w:val="ConsPlusNormal"/>
        <w:spacing w:before="200"/>
        <w:ind w:firstLine="540"/>
        <w:jc w:val="both"/>
      </w:pPr>
      <w:r>
        <w:t>Характеристика риска - анализ всех полученных данных, расчетов рисков для популяции и ее отдельных подгрупп, сравнение рисков с допустимыми (приемлемыми) уровнями, сравнительная оценка и ранжирование различных рисков по их статистической, медико-биологической и социальной значимости.</w:t>
      </w:r>
    </w:p>
    <w:p w:rsidR="00E34A5E" w:rsidRDefault="00E34A5E">
      <w:pPr>
        <w:pStyle w:val="ConsPlusNormal"/>
        <w:spacing w:before="200"/>
        <w:ind w:firstLine="540"/>
        <w:jc w:val="both"/>
      </w:pPr>
      <w:r>
        <w:t>Экспозиция - количественная характеристика интенсивности и продолжительности действия фактора производственной среды.</w:t>
      </w:r>
    </w:p>
    <w:p w:rsidR="00E34A5E" w:rsidRDefault="00E34A5E">
      <w:pPr>
        <w:pStyle w:val="ConsPlusNormal"/>
        <w:jc w:val="both"/>
      </w:pPr>
    </w:p>
    <w:p w:rsidR="00E34A5E" w:rsidRDefault="00E34A5E">
      <w:pPr>
        <w:pStyle w:val="ConsPlusNormal"/>
        <w:jc w:val="both"/>
      </w:pPr>
    </w:p>
    <w:p w:rsidR="00E34A5E" w:rsidRDefault="00E34A5E">
      <w:pPr>
        <w:pStyle w:val="ConsPlusNormal"/>
        <w:pBdr>
          <w:bottom w:val="single" w:sz="6" w:space="0" w:color="auto"/>
        </w:pBdr>
        <w:spacing w:before="100" w:after="100"/>
        <w:jc w:val="both"/>
        <w:rPr>
          <w:sz w:val="2"/>
          <w:szCs w:val="2"/>
        </w:rPr>
      </w:pPr>
    </w:p>
    <w:p w:rsidR="003D4FAA" w:rsidRDefault="003D4FAA">
      <w:bookmarkStart w:id="51" w:name="_GoBack"/>
      <w:bookmarkEnd w:id="51"/>
    </w:p>
    <w:sectPr w:rsidR="003D4FAA">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5E"/>
    <w:rsid w:val="0005059F"/>
    <w:rsid w:val="003D4FAA"/>
    <w:rsid w:val="00BB43D4"/>
    <w:rsid w:val="00CB35EF"/>
    <w:rsid w:val="00D952D4"/>
    <w:rsid w:val="00E10979"/>
    <w:rsid w:val="00E34A5E"/>
    <w:rsid w:val="00EF6F94"/>
    <w:rsid w:val="00FB1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4F85E-3152-43C0-953E-EE14D377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4A5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34A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34A5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34A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34A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34A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34A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34A5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hyperlink" Target="https://login.consultant.ru/link/?req=doc&amp;base=RZB&amp;n=493198&amp;dst=1210" TargetMode="External"/><Relationship Id="rId42" Type="http://schemas.openxmlformats.org/officeDocument/2006/relationships/image" Target="media/image16.wmf"/><Relationship Id="rId63" Type="http://schemas.openxmlformats.org/officeDocument/2006/relationships/hyperlink" Target="https://login.consultant.ru/link/?req=doc&amp;base=LAW&amp;n=467057" TargetMode="External"/><Relationship Id="rId84" Type="http://schemas.openxmlformats.org/officeDocument/2006/relationships/hyperlink" Target="https://login.consultant.ru/link/?req=doc&amp;base=OTN&amp;n=1836" TargetMode="External"/><Relationship Id="rId138" Type="http://schemas.openxmlformats.org/officeDocument/2006/relationships/hyperlink" Target="https://login.consultant.ru/link/?req=doc&amp;base=RZB&amp;n=480240" TargetMode="External"/><Relationship Id="rId159" Type="http://schemas.openxmlformats.org/officeDocument/2006/relationships/hyperlink" Target="https://login.consultant.ru/link/?req=doc&amp;base=LAW&amp;n=113408" TargetMode="External"/><Relationship Id="rId107" Type="http://schemas.openxmlformats.org/officeDocument/2006/relationships/image" Target="media/image48.wmf"/><Relationship Id="rId11" Type="http://schemas.openxmlformats.org/officeDocument/2006/relationships/hyperlink" Target="https://login.consultant.ru/link/?req=doc&amp;base=RZB&amp;n=483030&amp;dst=100173" TargetMode="External"/><Relationship Id="rId32" Type="http://schemas.openxmlformats.org/officeDocument/2006/relationships/image" Target="media/image6.wmf"/><Relationship Id="rId53" Type="http://schemas.openxmlformats.org/officeDocument/2006/relationships/image" Target="media/image27.wmf"/><Relationship Id="rId74" Type="http://schemas.openxmlformats.org/officeDocument/2006/relationships/hyperlink" Target="https://login.consultant.ru/link/?req=doc&amp;base=OTN&amp;n=28456" TargetMode="External"/><Relationship Id="rId128" Type="http://schemas.openxmlformats.org/officeDocument/2006/relationships/image" Target="media/image65.wmf"/><Relationship Id="rId149" Type="http://schemas.openxmlformats.org/officeDocument/2006/relationships/hyperlink" Target="https://login.consultant.ru/link/?req=doc&amp;base=RZB&amp;n=367763" TargetMode="External"/><Relationship Id="rId5" Type="http://schemas.openxmlformats.org/officeDocument/2006/relationships/hyperlink" Target="https://login.consultant.ru/link/?req=doc&amp;base=RZB&amp;n=130907" TargetMode="External"/><Relationship Id="rId95" Type="http://schemas.openxmlformats.org/officeDocument/2006/relationships/image" Target="media/image41.wmf"/><Relationship Id="rId160" Type="http://schemas.openxmlformats.org/officeDocument/2006/relationships/hyperlink" Target="https://login.consultant.ru/link/?req=doc&amp;base=OTN&amp;n=724" TargetMode="External"/><Relationship Id="rId22" Type="http://schemas.openxmlformats.org/officeDocument/2006/relationships/hyperlink" Target="https://login.consultant.ru/link/?req=doc&amp;base=EXP&amp;n=763941" TargetMode="External"/><Relationship Id="rId43" Type="http://schemas.openxmlformats.org/officeDocument/2006/relationships/image" Target="media/image17.wmf"/><Relationship Id="rId64" Type="http://schemas.openxmlformats.org/officeDocument/2006/relationships/hyperlink" Target="https://login.consultant.ru/link/?req=doc&amp;base=RZB&amp;n=441707&amp;dst=114633" TargetMode="External"/><Relationship Id="rId118" Type="http://schemas.openxmlformats.org/officeDocument/2006/relationships/image" Target="media/image55.wmf"/><Relationship Id="rId139" Type="http://schemas.openxmlformats.org/officeDocument/2006/relationships/hyperlink" Target="https://login.consultant.ru/link/?req=doc&amp;base=RZB&amp;n=482686" TargetMode="External"/><Relationship Id="rId85" Type="http://schemas.openxmlformats.org/officeDocument/2006/relationships/hyperlink" Target="https://login.consultant.ru/link/?req=doc&amp;base=LAW&amp;n=259865" TargetMode="External"/><Relationship Id="rId150" Type="http://schemas.openxmlformats.org/officeDocument/2006/relationships/hyperlink" Target="https://login.consultant.ru/link/?req=doc&amp;base=RZB&amp;n=127021" TargetMode="External"/><Relationship Id="rId12" Type="http://schemas.openxmlformats.org/officeDocument/2006/relationships/hyperlink" Target="https://login.consultant.ru/link/?req=doc&amp;base=RZB&amp;n=454225&amp;dst=100061" TargetMode="External"/><Relationship Id="rId17" Type="http://schemas.openxmlformats.org/officeDocument/2006/relationships/hyperlink" Target="https://login.consultant.ru/link/?req=doc&amp;base=RZB&amp;n=372741&amp;dst=100029" TargetMode="External"/><Relationship Id="rId33" Type="http://schemas.openxmlformats.org/officeDocument/2006/relationships/image" Target="media/image7.wmf"/><Relationship Id="rId38" Type="http://schemas.openxmlformats.org/officeDocument/2006/relationships/image" Target="media/image12.wmf"/><Relationship Id="rId59" Type="http://schemas.openxmlformats.org/officeDocument/2006/relationships/hyperlink" Target="https://login.consultant.ru/link/?req=doc&amp;base=RZB&amp;n=367763&amp;dst=122322" TargetMode="External"/><Relationship Id="rId103" Type="http://schemas.openxmlformats.org/officeDocument/2006/relationships/hyperlink" Target="https://login.consultant.ru/link/?req=doc&amp;base=RZB&amp;n=67073" TargetMode="External"/><Relationship Id="rId108" Type="http://schemas.openxmlformats.org/officeDocument/2006/relationships/image" Target="media/image49.wmf"/><Relationship Id="rId124" Type="http://schemas.openxmlformats.org/officeDocument/2006/relationships/image" Target="media/image61.wmf"/><Relationship Id="rId129" Type="http://schemas.openxmlformats.org/officeDocument/2006/relationships/image" Target="media/image66.wmf"/><Relationship Id="rId54" Type="http://schemas.openxmlformats.org/officeDocument/2006/relationships/hyperlink" Target="https://login.consultant.ru/link/?req=doc&amp;base=RZB&amp;n=454225&amp;dst=100061" TargetMode="External"/><Relationship Id="rId70" Type="http://schemas.openxmlformats.org/officeDocument/2006/relationships/image" Target="media/image31.png"/><Relationship Id="rId75" Type="http://schemas.openxmlformats.org/officeDocument/2006/relationships/hyperlink" Target="https://login.consultant.ru/link/?req=doc&amp;base=LAW&amp;n=290771" TargetMode="External"/><Relationship Id="rId91" Type="http://schemas.openxmlformats.org/officeDocument/2006/relationships/image" Target="media/image39.wmf"/><Relationship Id="rId96" Type="http://schemas.openxmlformats.org/officeDocument/2006/relationships/hyperlink" Target="https://login.consultant.ru/link/?req=doc&amp;base=RZB&amp;n=85537&amp;dst=100064" TargetMode="External"/><Relationship Id="rId140" Type="http://schemas.openxmlformats.org/officeDocument/2006/relationships/hyperlink" Target="https://login.consultant.ru/link/?req=doc&amp;base=RZB&amp;n=471094" TargetMode="External"/><Relationship Id="rId145" Type="http://schemas.openxmlformats.org/officeDocument/2006/relationships/hyperlink" Target="https://login.consultant.ru/link/?req=doc&amp;base=RZB&amp;n=314556" TargetMode="External"/><Relationship Id="rId161" Type="http://schemas.openxmlformats.org/officeDocument/2006/relationships/hyperlink" Target="https://login.consultant.ru/link/?req=doc&amp;base=OTN&amp;n=28456"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B&amp;n=483030&amp;dst=100173" TargetMode="External"/><Relationship Id="rId23" Type="http://schemas.openxmlformats.org/officeDocument/2006/relationships/hyperlink" Target="https://login.consultant.ru/link/?req=doc&amp;base=EXP&amp;n=763941" TargetMode="External"/><Relationship Id="rId28" Type="http://schemas.openxmlformats.org/officeDocument/2006/relationships/image" Target="media/image3.wmf"/><Relationship Id="rId49" Type="http://schemas.openxmlformats.org/officeDocument/2006/relationships/image" Target="media/image23.wmf"/><Relationship Id="rId114" Type="http://schemas.openxmlformats.org/officeDocument/2006/relationships/hyperlink" Target="https://login.consultant.ru/link/?req=doc&amp;base=EXP&amp;n=763941" TargetMode="External"/><Relationship Id="rId119" Type="http://schemas.openxmlformats.org/officeDocument/2006/relationships/image" Target="media/image56.wmf"/><Relationship Id="rId44" Type="http://schemas.openxmlformats.org/officeDocument/2006/relationships/image" Target="media/image18.wmf"/><Relationship Id="rId60" Type="http://schemas.openxmlformats.org/officeDocument/2006/relationships/hyperlink" Target="https://login.consultant.ru/link/?req=doc&amp;base=ESU&amp;n=31689&amp;dst=101673" TargetMode="External"/><Relationship Id="rId65" Type="http://schemas.openxmlformats.org/officeDocument/2006/relationships/hyperlink" Target="https://login.consultant.ru/link/?req=doc&amp;base=OTN&amp;n=21057" TargetMode="External"/><Relationship Id="rId81" Type="http://schemas.openxmlformats.org/officeDocument/2006/relationships/hyperlink" Target="https://login.consultant.ru/link/?req=doc&amp;base=EXP&amp;n=543448" TargetMode="External"/><Relationship Id="rId86" Type="http://schemas.openxmlformats.org/officeDocument/2006/relationships/hyperlink" Target="https://login.consultant.ru/link/?req=doc&amp;base=OTN&amp;n=1836" TargetMode="External"/><Relationship Id="rId130" Type="http://schemas.openxmlformats.org/officeDocument/2006/relationships/image" Target="media/image67.wmf"/><Relationship Id="rId135" Type="http://schemas.openxmlformats.org/officeDocument/2006/relationships/hyperlink" Target="https://login.consultant.ru/link/?req=doc&amp;base=RZB&amp;n=454225" TargetMode="External"/><Relationship Id="rId151" Type="http://schemas.openxmlformats.org/officeDocument/2006/relationships/hyperlink" Target="https://login.consultant.ru/link/?req=doc&amp;base=ESU&amp;n=13983" TargetMode="External"/><Relationship Id="rId156" Type="http://schemas.openxmlformats.org/officeDocument/2006/relationships/hyperlink" Target="https://login.consultant.ru/link/?req=doc&amp;base=RZB&amp;n=67073" TargetMode="External"/><Relationship Id="rId13" Type="http://schemas.openxmlformats.org/officeDocument/2006/relationships/hyperlink" Target="https://login.consultant.ru/link/?req=doc&amp;base=RZB&amp;n=454225&amp;dst=100102" TargetMode="External"/><Relationship Id="rId18" Type="http://schemas.openxmlformats.org/officeDocument/2006/relationships/hyperlink" Target="https://login.consultant.ru/link/?req=doc&amp;base=RZB&amp;n=452984&amp;dst=100016" TargetMode="External"/><Relationship Id="rId39" Type="http://schemas.openxmlformats.org/officeDocument/2006/relationships/image" Target="media/image13.wmf"/><Relationship Id="rId109" Type="http://schemas.openxmlformats.org/officeDocument/2006/relationships/image" Target="media/image50.wmf"/><Relationship Id="rId34" Type="http://schemas.openxmlformats.org/officeDocument/2006/relationships/image" Target="media/image8.wmf"/><Relationship Id="rId50" Type="http://schemas.openxmlformats.org/officeDocument/2006/relationships/image" Target="media/image24.wmf"/><Relationship Id="rId55" Type="http://schemas.openxmlformats.org/officeDocument/2006/relationships/hyperlink" Target="https://login.consultant.ru/link/?req=doc&amp;base=RZB&amp;n=454225&amp;dst=100102" TargetMode="External"/><Relationship Id="rId76" Type="http://schemas.openxmlformats.org/officeDocument/2006/relationships/hyperlink" Target="https://login.consultant.ru/link/?req=doc&amp;base=OTN&amp;n=28456" TargetMode="External"/><Relationship Id="rId97" Type="http://schemas.openxmlformats.org/officeDocument/2006/relationships/image" Target="media/image42.wmf"/><Relationship Id="rId104" Type="http://schemas.openxmlformats.org/officeDocument/2006/relationships/hyperlink" Target="https://login.consultant.ru/link/?req=doc&amp;base=OTN&amp;n=10217" TargetMode="External"/><Relationship Id="rId120" Type="http://schemas.openxmlformats.org/officeDocument/2006/relationships/image" Target="media/image57.png"/><Relationship Id="rId125" Type="http://schemas.openxmlformats.org/officeDocument/2006/relationships/image" Target="media/image62.wmf"/><Relationship Id="rId141" Type="http://schemas.openxmlformats.org/officeDocument/2006/relationships/hyperlink" Target="https://login.consultant.ru/link/?req=doc&amp;base=RZB&amp;n=421320" TargetMode="External"/><Relationship Id="rId146" Type="http://schemas.openxmlformats.org/officeDocument/2006/relationships/hyperlink" Target="https://login.consultant.ru/link/?req=doc&amp;base=RZB&amp;n=375352&amp;dst=100020" TargetMode="External"/><Relationship Id="rId7" Type="http://schemas.openxmlformats.org/officeDocument/2006/relationships/hyperlink" Target="https://login.consultant.ru/link/?req=doc&amp;base=RZB&amp;n=454225&amp;dst=100095" TargetMode="External"/><Relationship Id="rId71" Type="http://schemas.openxmlformats.org/officeDocument/2006/relationships/image" Target="media/image32.png"/><Relationship Id="rId92" Type="http://schemas.openxmlformats.org/officeDocument/2006/relationships/hyperlink" Target="https://login.consultant.ru/link/?req=doc&amp;base=RZB&amp;n=85537" TargetMode="External"/><Relationship Id="rId162" Type="http://schemas.openxmlformats.org/officeDocument/2006/relationships/hyperlink" Target="https://login.consultant.ru/link/?req=doc&amp;base=OTN&amp;n=1836" TargetMode="External"/><Relationship Id="rId2" Type="http://schemas.openxmlformats.org/officeDocument/2006/relationships/settings" Target="settings.xml"/><Relationship Id="rId29" Type="http://schemas.openxmlformats.org/officeDocument/2006/relationships/hyperlink" Target="https://login.consultant.ru/link/?req=doc&amp;base=RZB&amp;n=421320" TargetMode="External"/><Relationship Id="rId24" Type="http://schemas.openxmlformats.org/officeDocument/2006/relationships/hyperlink" Target="https://login.consultant.ru/link/?req=doc&amp;base=RZB&amp;n=441707&amp;dst=100139" TargetMode="External"/><Relationship Id="rId40" Type="http://schemas.openxmlformats.org/officeDocument/2006/relationships/image" Target="media/image14.wmf"/><Relationship Id="rId45" Type="http://schemas.openxmlformats.org/officeDocument/2006/relationships/image" Target="media/image19.wmf"/><Relationship Id="rId66" Type="http://schemas.openxmlformats.org/officeDocument/2006/relationships/hyperlink" Target="https://login.consultant.ru/link/?req=doc&amp;base=OTN&amp;n=40578" TargetMode="External"/><Relationship Id="rId87" Type="http://schemas.openxmlformats.org/officeDocument/2006/relationships/hyperlink" Target="https://login.consultant.ru/link/?req=doc&amp;base=OTN&amp;n=1837" TargetMode="External"/><Relationship Id="rId110" Type="http://schemas.openxmlformats.org/officeDocument/2006/relationships/image" Target="media/image51.wmf"/><Relationship Id="rId115" Type="http://schemas.openxmlformats.org/officeDocument/2006/relationships/image" Target="media/image52.wmf"/><Relationship Id="rId131" Type="http://schemas.openxmlformats.org/officeDocument/2006/relationships/image" Target="media/image68.wmf"/><Relationship Id="rId136" Type="http://schemas.openxmlformats.org/officeDocument/2006/relationships/hyperlink" Target="https://login.consultant.ru/link/?req=doc&amp;base=RZB&amp;n=452984&amp;dst=28" TargetMode="External"/><Relationship Id="rId157" Type="http://schemas.openxmlformats.org/officeDocument/2006/relationships/hyperlink" Target="https://login.consultant.ru/link/?req=doc&amp;base=LAW&amp;n=113408" TargetMode="External"/><Relationship Id="rId61" Type="http://schemas.openxmlformats.org/officeDocument/2006/relationships/hyperlink" Target="https://login.consultant.ru/link/?req=doc&amp;base=RZB&amp;n=367763" TargetMode="External"/><Relationship Id="rId82" Type="http://schemas.openxmlformats.org/officeDocument/2006/relationships/image" Target="media/image36.wmf"/><Relationship Id="rId152" Type="http://schemas.openxmlformats.org/officeDocument/2006/relationships/hyperlink" Target="https://login.consultant.ru/link/?req=doc&amp;base=OTN&amp;n=40578" TargetMode="External"/><Relationship Id="rId19" Type="http://schemas.openxmlformats.org/officeDocument/2006/relationships/hyperlink" Target="https://login.consultant.ru/link/?req=doc&amp;base=RZB&amp;n=471094&amp;dst=100047" TargetMode="External"/><Relationship Id="rId14" Type="http://schemas.openxmlformats.org/officeDocument/2006/relationships/hyperlink" Target="https://login.consultant.ru/link/?req=doc&amp;base=RZB&amp;n=482686&amp;dst=100257" TargetMode="External"/><Relationship Id="rId30" Type="http://schemas.openxmlformats.org/officeDocument/2006/relationships/image" Target="media/image4.wmf"/><Relationship Id="rId35" Type="http://schemas.openxmlformats.org/officeDocument/2006/relationships/image" Target="media/image9.wmf"/><Relationship Id="rId56" Type="http://schemas.openxmlformats.org/officeDocument/2006/relationships/hyperlink" Target="https://login.consultant.ru/link/?req=doc&amp;base=RZB&amp;n=482686&amp;dst=100257" TargetMode="External"/><Relationship Id="rId77" Type="http://schemas.openxmlformats.org/officeDocument/2006/relationships/image" Target="media/image34.wmf"/><Relationship Id="rId100" Type="http://schemas.openxmlformats.org/officeDocument/2006/relationships/image" Target="media/image45.wmf"/><Relationship Id="rId105" Type="http://schemas.openxmlformats.org/officeDocument/2006/relationships/hyperlink" Target="https://login.consultant.ru/link/?req=doc&amp;base=LAW&amp;n=113408" TargetMode="External"/><Relationship Id="rId126" Type="http://schemas.openxmlformats.org/officeDocument/2006/relationships/image" Target="media/image63.wmf"/><Relationship Id="rId147" Type="http://schemas.openxmlformats.org/officeDocument/2006/relationships/hyperlink" Target="https://login.consultant.ru/link/?req=doc&amp;base=RZB&amp;n=129943" TargetMode="External"/><Relationship Id="rId8" Type="http://schemas.openxmlformats.org/officeDocument/2006/relationships/hyperlink" Target="https://login.consultant.ru/link/?req=doc&amp;base=RZB&amp;n=454225&amp;dst=100061" TargetMode="External"/><Relationship Id="rId51" Type="http://schemas.openxmlformats.org/officeDocument/2006/relationships/image" Target="media/image25.wmf"/><Relationship Id="rId72" Type="http://schemas.openxmlformats.org/officeDocument/2006/relationships/image" Target="media/image33.png"/><Relationship Id="rId93" Type="http://schemas.openxmlformats.org/officeDocument/2006/relationships/hyperlink" Target="https://login.consultant.ru/link/?req=doc&amp;base=RZB&amp;n=85537" TargetMode="External"/><Relationship Id="rId98" Type="http://schemas.openxmlformats.org/officeDocument/2006/relationships/image" Target="media/image43.wmf"/><Relationship Id="rId121" Type="http://schemas.openxmlformats.org/officeDocument/2006/relationships/image" Target="media/image58.wmf"/><Relationship Id="rId142" Type="http://schemas.openxmlformats.org/officeDocument/2006/relationships/hyperlink" Target="https://login.consultant.ru/link/?req=doc&amp;base=RZB&amp;n=217491" TargetMode="External"/><Relationship Id="rId163" Type="http://schemas.openxmlformats.org/officeDocument/2006/relationships/hyperlink" Target="https://login.consultant.ru/link/?req=doc&amp;base=OTN&amp;n=1837" TargetMode="External"/><Relationship Id="rId3" Type="http://schemas.openxmlformats.org/officeDocument/2006/relationships/webSettings" Target="webSettings.xml"/><Relationship Id="rId25" Type="http://schemas.openxmlformats.org/officeDocument/2006/relationships/hyperlink" Target="https://login.consultant.ru/link/?req=doc&amp;base=RZB&amp;n=85537" TargetMode="External"/><Relationship Id="rId46" Type="http://schemas.openxmlformats.org/officeDocument/2006/relationships/image" Target="media/image20.wmf"/><Relationship Id="rId67" Type="http://schemas.openxmlformats.org/officeDocument/2006/relationships/image" Target="media/image29.wmf"/><Relationship Id="rId116" Type="http://schemas.openxmlformats.org/officeDocument/2006/relationships/image" Target="media/image53.wmf"/><Relationship Id="rId137" Type="http://schemas.openxmlformats.org/officeDocument/2006/relationships/hyperlink" Target="https://login.consultant.ru/link/?req=doc&amp;base=RZB&amp;n=477396&amp;dst=26" TargetMode="External"/><Relationship Id="rId158" Type="http://schemas.openxmlformats.org/officeDocument/2006/relationships/hyperlink" Target="https://login.consultant.ru/link/?req=doc&amp;base=OTN&amp;n=17867" TargetMode="External"/><Relationship Id="rId20" Type="http://schemas.openxmlformats.org/officeDocument/2006/relationships/hyperlink" Target="https://login.consultant.ru/link/?req=doc&amp;base=RZB&amp;n=85537" TargetMode="External"/><Relationship Id="rId41" Type="http://schemas.openxmlformats.org/officeDocument/2006/relationships/image" Target="media/image15.wmf"/><Relationship Id="rId62" Type="http://schemas.openxmlformats.org/officeDocument/2006/relationships/hyperlink" Target="https://login.consultant.ru/link/?req=doc&amp;base=ESU&amp;n=13983" TargetMode="External"/><Relationship Id="rId83" Type="http://schemas.openxmlformats.org/officeDocument/2006/relationships/image" Target="media/image37.wmf"/><Relationship Id="rId88" Type="http://schemas.openxmlformats.org/officeDocument/2006/relationships/hyperlink" Target="https://login.consultant.ru/link/?req=doc&amp;base=LAW&amp;n=259872" TargetMode="External"/><Relationship Id="rId111" Type="http://schemas.openxmlformats.org/officeDocument/2006/relationships/hyperlink" Target="https://login.consultant.ru/link/?req=doc&amp;base=RZB&amp;n=129943&amp;dst=100009" TargetMode="External"/><Relationship Id="rId132" Type="http://schemas.openxmlformats.org/officeDocument/2006/relationships/image" Target="media/image69.wmf"/><Relationship Id="rId153" Type="http://schemas.openxmlformats.org/officeDocument/2006/relationships/hyperlink" Target="https://login.consultant.ru/link/?req=doc&amp;base=OTN&amp;n=21057" TargetMode="External"/><Relationship Id="rId15" Type="http://schemas.openxmlformats.org/officeDocument/2006/relationships/hyperlink" Target="https://login.consultant.ru/link/?req=doc&amp;base=RZB&amp;n=483030&amp;dst=100173" TargetMode="External"/><Relationship Id="rId36" Type="http://schemas.openxmlformats.org/officeDocument/2006/relationships/image" Target="media/image10.wmf"/><Relationship Id="rId57" Type="http://schemas.openxmlformats.org/officeDocument/2006/relationships/image" Target="media/image28.wmf"/><Relationship Id="rId106" Type="http://schemas.openxmlformats.org/officeDocument/2006/relationships/image" Target="media/image47.wmf"/><Relationship Id="rId127" Type="http://schemas.openxmlformats.org/officeDocument/2006/relationships/image" Target="media/image64.wmf"/><Relationship Id="rId10" Type="http://schemas.openxmlformats.org/officeDocument/2006/relationships/hyperlink" Target="https://login.consultant.ru/link/?req=doc&amp;base=RZB&amp;n=482686&amp;dst=100257" TargetMode="External"/><Relationship Id="rId31" Type="http://schemas.openxmlformats.org/officeDocument/2006/relationships/image" Target="media/image5.wmf"/><Relationship Id="rId52" Type="http://schemas.openxmlformats.org/officeDocument/2006/relationships/image" Target="media/image26.wmf"/><Relationship Id="rId73" Type="http://schemas.openxmlformats.org/officeDocument/2006/relationships/hyperlink" Target="https://login.consultant.ru/link/?req=doc&amp;base=LAW&amp;n=264081" TargetMode="External"/><Relationship Id="rId78" Type="http://schemas.openxmlformats.org/officeDocument/2006/relationships/image" Target="media/image35.wmf"/><Relationship Id="rId94" Type="http://schemas.openxmlformats.org/officeDocument/2006/relationships/image" Target="media/image40.wmf"/><Relationship Id="rId99" Type="http://schemas.openxmlformats.org/officeDocument/2006/relationships/image" Target="media/image44.wmf"/><Relationship Id="rId101" Type="http://schemas.openxmlformats.org/officeDocument/2006/relationships/image" Target="media/image46.png"/><Relationship Id="rId122" Type="http://schemas.openxmlformats.org/officeDocument/2006/relationships/image" Target="media/image59.wmf"/><Relationship Id="rId143" Type="http://schemas.openxmlformats.org/officeDocument/2006/relationships/hyperlink" Target="https://login.consultant.ru/link/?req=doc&amp;base=RZB&amp;n=372741&amp;dst=100015" TargetMode="External"/><Relationship Id="rId148" Type="http://schemas.openxmlformats.org/officeDocument/2006/relationships/hyperlink" Target="https://login.consultant.ru/link/?req=doc&amp;base=RZB&amp;n=409057" TargetMode="External"/><Relationship Id="rId164" Type="http://schemas.openxmlformats.org/officeDocument/2006/relationships/hyperlink" Target="https://login.consultant.ru/link/?req=doc&amp;base=STR&amp;n=635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454225&amp;dst=100102" TargetMode="External"/><Relationship Id="rId26" Type="http://schemas.openxmlformats.org/officeDocument/2006/relationships/image" Target="media/image1.wmf"/><Relationship Id="rId47" Type="http://schemas.openxmlformats.org/officeDocument/2006/relationships/image" Target="media/image21.wmf"/><Relationship Id="rId68" Type="http://schemas.openxmlformats.org/officeDocument/2006/relationships/image" Target="media/image30.wmf"/><Relationship Id="rId89" Type="http://schemas.openxmlformats.org/officeDocument/2006/relationships/hyperlink" Target="https://login.consultant.ru/link/?req=doc&amp;base=OTN&amp;n=1837" TargetMode="External"/><Relationship Id="rId112" Type="http://schemas.openxmlformats.org/officeDocument/2006/relationships/hyperlink" Target="https://login.consultant.ru/link/?req=doc&amp;base=EXP&amp;n=763941" TargetMode="External"/><Relationship Id="rId133" Type="http://schemas.openxmlformats.org/officeDocument/2006/relationships/hyperlink" Target="https://login.consultant.ru/link/?req=doc&amp;base=RZB&amp;n=493198&amp;dst=2538" TargetMode="External"/><Relationship Id="rId154" Type="http://schemas.openxmlformats.org/officeDocument/2006/relationships/hyperlink" Target="https://login.consultant.ru/link/?req=doc&amp;base=RZB&amp;n=85537&amp;dst=100022" TargetMode="External"/><Relationship Id="rId16" Type="http://schemas.openxmlformats.org/officeDocument/2006/relationships/hyperlink" Target="https://login.consultant.ru/link/?req=doc&amp;base=RZB&amp;n=483030&amp;dst=100203" TargetMode="External"/><Relationship Id="rId37" Type="http://schemas.openxmlformats.org/officeDocument/2006/relationships/image" Target="media/image11.wmf"/><Relationship Id="rId58" Type="http://schemas.openxmlformats.org/officeDocument/2006/relationships/hyperlink" Target="https://login.consultant.ru/link/?req=doc&amp;base=RZB&amp;n=367763&amp;dst=123379" TargetMode="External"/><Relationship Id="rId79" Type="http://schemas.openxmlformats.org/officeDocument/2006/relationships/hyperlink" Target="https://login.consultant.ru/link/?req=doc&amp;base=OTN&amp;n=28456" TargetMode="External"/><Relationship Id="rId102" Type="http://schemas.openxmlformats.org/officeDocument/2006/relationships/hyperlink" Target="https://login.consultant.ru/link/?req=doc&amp;base=RZB&amp;n=67073" TargetMode="External"/><Relationship Id="rId123" Type="http://schemas.openxmlformats.org/officeDocument/2006/relationships/image" Target="media/image60.wmf"/><Relationship Id="rId144" Type="http://schemas.openxmlformats.org/officeDocument/2006/relationships/hyperlink" Target="https://login.consultant.ru/link/?req=doc&amp;base=RZB&amp;n=441707&amp;dst=100137" TargetMode="External"/><Relationship Id="rId90" Type="http://schemas.openxmlformats.org/officeDocument/2006/relationships/image" Target="media/image38.wmf"/><Relationship Id="rId165" Type="http://schemas.openxmlformats.org/officeDocument/2006/relationships/fontTable" Target="fontTable.xml"/><Relationship Id="rId27" Type="http://schemas.openxmlformats.org/officeDocument/2006/relationships/image" Target="media/image2.wmf"/><Relationship Id="rId48" Type="http://schemas.openxmlformats.org/officeDocument/2006/relationships/image" Target="media/image22.wmf"/><Relationship Id="rId69" Type="http://schemas.openxmlformats.org/officeDocument/2006/relationships/hyperlink" Target="https://login.consultant.ru/link/?req=doc&amp;base=RZB&amp;n=85537" TargetMode="External"/><Relationship Id="rId113" Type="http://schemas.openxmlformats.org/officeDocument/2006/relationships/hyperlink" Target="https://login.consultant.ru/link/?req=doc&amp;base=EXP&amp;n=763941" TargetMode="External"/><Relationship Id="rId134" Type="http://schemas.openxmlformats.org/officeDocument/2006/relationships/hyperlink" Target="https://login.consultant.ru/link/?req=doc&amp;base=RZB&amp;n=483030&amp;dst=100174" TargetMode="External"/><Relationship Id="rId80" Type="http://schemas.openxmlformats.org/officeDocument/2006/relationships/hyperlink" Target="https://login.consultant.ru/link/?req=doc&amp;base=OTN&amp;n=40460" TargetMode="External"/><Relationship Id="rId155" Type="http://schemas.openxmlformats.org/officeDocument/2006/relationships/hyperlink" Target="https://login.consultant.ru/link/?req=doc&amp;base=OTN&amp;n=10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69</Pages>
  <Words>23386</Words>
  <Characters>133302</Characters>
  <Application>Microsoft Office Word</Application>
  <DocSecurity>0</DocSecurity>
  <Lines>1110</Lines>
  <Paragraphs>312</Paragraphs>
  <ScaleCrop>false</ScaleCrop>
  <Company/>
  <LinksUpToDate>false</LinksUpToDate>
  <CharactersWithSpaces>156376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Сесицкая Каролина Михайловна</dc:creator>
  <cp:keywords/>
  <dc:description/>
  <cp:lastModifiedBy>Сесицкая Каролина Михайловна</cp:lastModifiedBy>
  <cp:revision>1</cp:revision>
  <dcterms:created xsi:type="dcterms:W3CDTF">2024-12-27T06:08:00Z</dcterms:created>
  <dcterms:modified xsi:type="dcterms:W3CDTF">2024-12-27T06:10:00Z</dcterms:modified>
</cp:coreProperties>
</file>