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4E" w:rsidRPr="008F77C2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8F77C2" w:rsidRDefault="002E7B4E" w:rsidP="00181C6A">
      <w:pPr>
        <w:pStyle w:val="a4"/>
        <w:spacing w:line="245" w:lineRule="auto"/>
        <w:outlineLvl w:val="0"/>
        <w:rPr>
          <w:sz w:val="24"/>
          <w:szCs w:val="24"/>
          <w:lang w:val="ru-RU"/>
        </w:rPr>
      </w:pPr>
      <w:r w:rsidRPr="008F77C2">
        <w:rPr>
          <w:sz w:val="24"/>
          <w:szCs w:val="24"/>
          <w:lang w:val="ru-RU"/>
        </w:rPr>
        <w:t>СОВЕТ ДЕПУТАТОВ</w:t>
      </w:r>
    </w:p>
    <w:p w:rsidR="002E7B4E" w:rsidRPr="008F77C2" w:rsidRDefault="002E7B4E" w:rsidP="00181C6A">
      <w:pPr>
        <w:pStyle w:val="a4"/>
        <w:spacing w:line="245" w:lineRule="auto"/>
        <w:rPr>
          <w:sz w:val="24"/>
          <w:szCs w:val="24"/>
          <w:lang w:val="ru-RU"/>
        </w:rPr>
      </w:pPr>
      <w:r w:rsidRPr="008F77C2">
        <w:rPr>
          <w:sz w:val="24"/>
          <w:szCs w:val="24"/>
          <w:lang w:val="ru-RU"/>
        </w:rPr>
        <w:t>НАРО-ФОМИНСКОГО ГОРОДСКОГО ОКРУГА</w:t>
      </w:r>
    </w:p>
    <w:p w:rsidR="002E7B4E" w:rsidRPr="008F77C2" w:rsidRDefault="002E7B4E" w:rsidP="00181C6A">
      <w:pPr>
        <w:pStyle w:val="a4"/>
        <w:spacing w:line="245" w:lineRule="auto"/>
        <w:rPr>
          <w:sz w:val="24"/>
          <w:szCs w:val="24"/>
          <w:lang w:val="ru-RU"/>
        </w:rPr>
      </w:pPr>
      <w:r w:rsidRPr="008F77C2">
        <w:rPr>
          <w:sz w:val="24"/>
          <w:szCs w:val="24"/>
          <w:lang w:val="ru-RU"/>
        </w:rPr>
        <w:t>МОСКОВСКОЙ ОБЛАСТИ</w:t>
      </w:r>
    </w:p>
    <w:p w:rsidR="002E7B4E" w:rsidRPr="008F77C2" w:rsidRDefault="002E7B4E" w:rsidP="002E7B4E">
      <w:pPr>
        <w:pStyle w:val="a4"/>
        <w:rPr>
          <w:sz w:val="24"/>
          <w:szCs w:val="24"/>
          <w:lang w:val="ru-RU"/>
        </w:rPr>
      </w:pPr>
    </w:p>
    <w:p w:rsidR="002E7B4E" w:rsidRPr="008F77C2" w:rsidRDefault="002E7B4E" w:rsidP="002E7B4E">
      <w:pPr>
        <w:pStyle w:val="a4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8F77C2">
        <w:rPr>
          <w:color w:val="000000"/>
          <w:sz w:val="24"/>
          <w:szCs w:val="24"/>
          <w:lang w:val="ru-RU"/>
        </w:rPr>
        <w:t>РЕШЕНИЕ</w:t>
      </w:r>
    </w:p>
    <w:p w:rsidR="002E7B4E" w:rsidRPr="008F77C2" w:rsidRDefault="002E7B4E" w:rsidP="002E7B4E">
      <w:pPr>
        <w:pStyle w:val="a4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 w:rsidRPr="008F77C2">
        <w:rPr>
          <w:b w:val="0"/>
          <w:color w:val="000000"/>
          <w:sz w:val="24"/>
          <w:szCs w:val="24"/>
          <w:lang w:val="ru-RU"/>
        </w:rPr>
        <w:t>от ____________ №___</w:t>
      </w:r>
      <w:r w:rsidR="00AF42FE" w:rsidRPr="008F77C2">
        <w:rPr>
          <w:b w:val="0"/>
          <w:color w:val="000000"/>
          <w:sz w:val="24"/>
          <w:szCs w:val="24"/>
          <w:lang w:val="ru-RU"/>
        </w:rPr>
        <w:t>_________</w:t>
      </w:r>
    </w:p>
    <w:p w:rsidR="002E7B4E" w:rsidRPr="008F77C2" w:rsidRDefault="002E7B4E" w:rsidP="002E7B4E">
      <w:pPr>
        <w:pStyle w:val="a4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8F77C2"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2E7B4E" w:rsidRPr="008F77C2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0160BC" w:rsidRPr="008F77C2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Pr="008F77C2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500" w:rsidRPr="008F77C2" w:rsidRDefault="00602566" w:rsidP="0078537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>О</w:t>
      </w:r>
      <w:r w:rsidR="003D0CB4" w:rsidRPr="008F77C2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B65DBD" w:rsidRPr="008F77C2">
        <w:rPr>
          <w:rFonts w:ascii="Times New Roman" w:hAnsi="Times New Roman" w:cs="Times New Roman"/>
          <w:b/>
          <w:sz w:val="24"/>
          <w:szCs w:val="24"/>
        </w:rPr>
        <w:t>я</w:t>
      </w:r>
      <w:r w:rsidR="003D0CB4" w:rsidRPr="008F77C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8F77C2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 w:rsidRPr="008F77C2">
        <w:rPr>
          <w:rFonts w:ascii="Times New Roman" w:hAnsi="Times New Roman" w:cs="Times New Roman"/>
          <w:b/>
          <w:sz w:val="24"/>
          <w:szCs w:val="24"/>
        </w:rPr>
        <w:t>ый</w:t>
      </w:r>
      <w:r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35A" w:rsidRPr="008F77C2">
        <w:rPr>
          <w:rFonts w:ascii="Times New Roman" w:hAnsi="Times New Roman" w:cs="Times New Roman"/>
          <w:b/>
          <w:sz w:val="24"/>
          <w:szCs w:val="24"/>
        </w:rPr>
        <w:t xml:space="preserve">план Наро-Фоминского городского округа Московской области 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>применительно к земельным участкам с кадастровыми номерами 50:26:0140303:700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>;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 xml:space="preserve">50:26:0140303:732, 50:26:0140303:733 (образованы из земельного участка с кадастровым номером 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>50:26:0140303:250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>);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 xml:space="preserve"> 50:26:0140303:12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>;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 xml:space="preserve">50:26:0140303:729, 50:26:0140303:730 (образованы из земельного участка с кадастровым номером </w:t>
      </w:r>
      <w:r w:rsidR="001B4484" w:rsidRPr="008F77C2">
        <w:rPr>
          <w:rFonts w:ascii="Times New Roman" w:hAnsi="Times New Roman" w:cs="Times New Roman"/>
          <w:b/>
          <w:sz w:val="24"/>
          <w:szCs w:val="24"/>
        </w:rPr>
        <w:t>50:26:0140303:699</w:t>
      </w:r>
      <w:r w:rsidR="004E0D6F" w:rsidRPr="008F77C2">
        <w:rPr>
          <w:rFonts w:ascii="Times New Roman" w:hAnsi="Times New Roman" w:cs="Times New Roman"/>
          <w:b/>
          <w:sz w:val="24"/>
          <w:szCs w:val="24"/>
        </w:rPr>
        <w:t>)</w:t>
      </w:r>
    </w:p>
    <w:p w:rsidR="0078537A" w:rsidRPr="008F77C2" w:rsidRDefault="0078537A" w:rsidP="008F77C2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3365" w:rsidRPr="008F77C2" w:rsidRDefault="001E26CC" w:rsidP="006927B5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8F77C2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8F77C2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A33DB"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="006927B5" w:rsidRPr="008F77C2">
        <w:rPr>
          <w:rFonts w:ascii="Times New Roman" w:hAnsi="Times New Roman" w:cs="Times New Roman"/>
          <w:sz w:val="24"/>
          <w:szCs w:val="24"/>
        </w:rPr>
        <w:t xml:space="preserve">распоряжением Комитета по архитектуре и градостроительству Московской области </w:t>
      </w:r>
      <w:r w:rsidR="00D7222C" w:rsidRPr="008F77C2">
        <w:rPr>
          <w:rFonts w:ascii="Times New Roman" w:hAnsi="Times New Roman" w:cs="Times New Roman"/>
          <w:sz w:val="24"/>
          <w:szCs w:val="24"/>
        </w:rPr>
        <w:t>от 23.03.2023 № 29РВ-138 «О подготовке проекта внесения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50:26:0140303:700, 50:26:0140303:250, 50:26:0140303:12, 50:26:0140303:699»</w:t>
      </w:r>
      <w:r w:rsidR="009B550F" w:rsidRPr="008F77C2">
        <w:rPr>
          <w:rFonts w:ascii="Times New Roman" w:hAnsi="Times New Roman" w:cs="Times New Roman"/>
          <w:sz w:val="24"/>
          <w:szCs w:val="24"/>
        </w:rPr>
        <w:t xml:space="preserve">, </w:t>
      </w:r>
      <w:r w:rsidR="00D6287A" w:rsidRPr="008F77C2">
        <w:rPr>
          <w:rFonts w:ascii="Times New Roman" w:hAnsi="Times New Roman" w:cs="Times New Roman"/>
          <w:sz w:val="24"/>
          <w:szCs w:val="24"/>
        </w:rPr>
        <w:t>учитывая решение Градостроительного совета Московской области от 03.10.2023 (протокол № 40), сводное заключение Министерства экономического развития Российской Федерации о согласии с проектом внесения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50:26:0140303:700, 50:26:0140303:250, 50:26:0140303:12, 50:26:0140303:699 от 11.08.2023 № 28750 СН/Д27и</w:t>
      </w:r>
      <w:r w:rsidR="009B550F" w:rsidRPr="008F77C2">
        <w:rPr>
          <w:rFonts w:ascii="Times New Roman" w:hAnsi="Times New Roman" w:cs="Times New Roman"/>
          <w:sz w:val="24"/>
          <w:szCs w:val="24"/>
        </w:rPr>
        <w:t xml:space="preserve">, </w:t>
      </w:r>
      <w:r w:rsidR="009D39DA" w:rsidRPr="008F77C2">
        <w:rPr>
          <w:rFonts w:ascii="Times New Roman" w:hAnsi="Times New Roman" w:cs="Times New Roman"/>
          <w:sz w:val="24"/>
          <w:szCs w:val="24"/>
        </w:rPr>
        <w:t>обращение Комитета по архитектуре и градостроительству Московской области от 2</w:t>
      </w:r>
      <w:r w:rsidR="00D102C7" w:rsidRPr="008F77C2">
        <w:rPr>
          <w:rFonts w:ascii="Times New Roman" w:hAnsi="Times New Roman" w:cs="Times New Roman"/>
          <w:sz w:val="24"/>
          <w:szCs w:val="24"/>
        </w:rPr>
        <w:t>8</w:t>
      </w:r>
      <w:r w:rsidR="009D39DA" w:rsidRPr="008F77C2">
        <w:rPr>
          <w:rFonts w:ascii="Times New Roman" w:hAnsi="Times New Roman" w:cs="Times New Roman"/>
          <w:sz w:val="24"/>
          <w:szCs w:val="24"/>
        </w:rPr>
        <w:t>.01.2025 № 33Исх-</w:t>
      </w:r>
      <w:r w:rsidR="00D102C7" w:rsidRPr="008F77C2">
        <w:rPr>
          <w:rFonts w:ascii="Times New Roman" w:hAnsi="Times New Roman" w:cs="Times New Roman"/>
          <w:sz w:val="24"/>
          <w:szCs w:val="24"/>
        </w:rPr>
        <w:t>760</w:t>
      </w:r>
      <w:r w:rsidR="009D39DA" w:rsidRPr="008F77C2">
        <w:rPr>
          <w:rFonts w:ascii="Times New Roman" w:hAnsi="Times New Roman" w:cs="Times New Roman"/>
          <w:sz w:val="24"/>
          <w:szCs w:val="24"/>
        </w:rPr>
        <w:t xml:space="preserve">/05-02, </w:t>
      </w:r>
      <w:r w:rsidR="004A4703" w:rsidRPr="008F77C2">
        <w:rPr>
          <w:rFonts w:ascii="Times New Roman" w:hAnsi="Times New Roman" w:cs="Times New Roman"/>
          <w:sz w:val="24"/>
          <w:szCs w:val="24"/>
        </w:rPr>
        <w:t>р</w:t>
      </w:r>
      <w:r w:rsidR="0068543A" w:rsidRPr="008F77C2">
        <w:rPr>
          <w:rFonts w:ascii="Times New Roman" w:hAnsi="Times New Roman" w:cs="Times New Roman"/>
          <w:bCs/>
          <w:sz w:val="24"/>
          <w:szCs w:val="24"/>
        </w:rPr>
        <w:t>уководствуясь</w:t>
      </w:r>
      <w:r w:rsidR="00054DD9" w:rsidRPr="008F7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776" w:rsidRPr="008F77C2">
        <w:rPr>
          <w:rFonts w:ascii="Times New Roman" w:hAnsi="Times New Roman" w:cs="Times New Roman"/>
          <w:bCs/>
          <w:sz w:val="24"/>
          <w:szCs w:val="24"/>
        </w:rPr>
        <w:t>У</w:t>
      </w:r>
      <w:r w:rsidR="00054DD9" w:rsidRPr="008F77C2">
        <w:rPr>
          <w:rFonts w:ascii="Times New Roman" w:hAnsi="Times New Roman" w:cs="Times New Roman"/>
          <w:bCs/>
          <w:sz w:val="24"/>
          <w:szCs w:val="24"/>
        </w:rPr>
        <w:t xml:space="preserve">ставом </w:t>
      </w:r>
      <w:r w:rsidR="0068543A" w:rsidRPr="008F77C2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Московской области, </w:t>
      </w:r>
      <w:r w:rsidR="00BA747F" w:rsidRPr="008F77C2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 w:rsidRPr="008F77C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8F77C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F313A" w:rsidRPr="008F77C2" w:rsidRDefault="009226AF" w:rsidP="006735A0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1.</w:t>
      </w:r>
      <w:r w:rsidR="00C128B1" w:rsidRPr="008F77C2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 w:rsidRPr="008F77C2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C128B1" w:rsidRPr="008F77C2">
        <w:rPr>
          <w:rFonts w:ascii="Times New Roman" w:hAnsi="Times New Roman" w:cs="Times New Roman"/>
          <w:sz w:val="24"/>
          <w:szCs w:val="24"/>
        </w:rPr>
        <w:t xml:space="preserve"> от 24.03.2020 № 4/46 «Об утверждении Генерального плана </w:t>
      </w:r>
      <w:r w:rsidR="009B550F" w:rsidRPr="008F77C2">
        <w:rPr>
          <w:rFonts w:ascii="Times New Roman" w:hAnsi="Times New Roman" w:cs="Times New Roman"/>
          <w:sz w:val="24"/>
          <w:szCs w:val="24"/>
        </w:rPr>
        <w:br/>
      </w:r>
      <w:r w:rsidR="00C128B1" w:rsidRPr="008F77C2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области»</w:t>
      </w:r>
      <w:r w:rsidR="006E4161" w:rsidRPr="008F77C2">
        <w:rPr>
          <w:rFonts w:ascii="Times New Roman" w:hAnsi="Times New Roman" w:cs="Times New Roman"/>
          <w:sz w:val="24"/>
          <w:szCs w:val="24"/>
        </w:rPr>
        <w:t xml:space="preserve"> (с изменениями, внесенными решениями Совета депутатов Наро-Фоминского городского округа Московской области от 16.11.2021 № 9/71, от 14.12.2021 № 12/73, от 25.01.2022 № 3/75, от 31.08.2022 № 4/89, от 13.12.2022 № 16/7, от 24.01.2023 № 11/10, от 21.03.2023 № 5/12, от 11.07.2023 № 3/18, от 23.01.2024 № 9/29</w:t>
      </w:r>
      <w:r w:rsidR="007716D5" w:rsidRPr="008F77C2">
        <w:rPr>
          <w:rFonts w:ascii="Times New Roman" w:hAnsi="Times New Roman" w:cs="Times New Roman"/>
          <w:sz w:val="24"/>
          <w:szCs w:val="24"/>
        </w:rPr>
        <w:t>, от 18.06.2024 № 8/35</w:t>
      </w:r>
      <w:r w:rsidR="00C66CC0" w:rsidRPr="008F77C2">
        <w:rPr>
          <w:rFonts w:ascii="Times New Roman" w:hAnsi="Times New Roman" w:cs="Times New Roman"/>
          <w:sz w:val="24"/>
          <w:szCs w:val="24"/>
        </w:rPr>
        <w:t>, от 23.07.2024 №8/36</w:t>
      </w:r>
      <w:r w:rsidR="005D7ADE" w:rsidRPr="008F77C2">
        <w:rPr>
          <w:rFonts w:ascii="Times New Roman" w:hAnsi="Times New Roman" w:cs="Times New Roman"/>
          <w:sz w:val="24"/>
          <w:szCs w:val="24"/>
        </w:rPr>
        <w:t>, от 20.08.2024 № 4/37</w:t>
      </w:r>
      <w:r w:rsidR="006D11E5" w:rsidRPr="008F77C2">
        <w:rPr>
          <w:rFonts w:ascii="Times New Roman" w:hAnsi="Times New Roman" w:cs="Times New Roman"/>
          <w:sz w:val="24"/>
          <w:szCs w:val="24"/>
        </w:rPr>
        <w:t>, от 28.01.2025 № 4/46</w:t>
      </w:r>
      <w:r w:rsidR="006E4161" w:rsidRPr="008F77C2">
        <w:rPr>
          <w:rFonts w:ascii="Times New Roman" w:hAnsi="Times New Roman" w:cs="Times New Roman"/>
          <w:sz w:val="24"/>
          <w:szCs w:val="24"/>
        </w:rPr>
        <w:t>)</w:t>
      </w:r>
      <w:r w:rsidR="002C616A" w:rsidRPr="008F77C2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B65DBD" w:rsidRPr="008F77C2">
        <w:rPr>
          <w:rFonts w:ascii="Times New Roman" w:hAnsi="Times New Roman" w:cs="Times New Roman"/>
          <w:sz w:val="24"/>
          <w:szCs w:val="24"/>
        </w:rPr>
        <w:t>е</w:t>
      </w:r>
      <w:r w:rsidR="006735A0" w:rsidRPr="008F77C2">
        <w:rPr>
          <w:rFonts w:ascii="Times New Roman" w:hAnsi="Times New Roman" w:cs="Times New Roman"/>
          <w:sz w:val="24"/>
          <w:szCs w:val="24"/>
        </w:rPr>
        <w:t>, д</w:t>
      </w:r>
      <w:r w:rsidR="00A6322A" w:rsidRPr="008F77C2">
        <w:rPr>
          <w:rFonts w:ascii="Times New Roman" w:hAnsi="Times New Roman" w:cs="Times New Roman"/>
          <w:sz w:val="24"/>
          <w:szCs w:val="24"/>
        </w:rPr>
        <w:t>ополнив П</w:t>
      </w:r>
      <w:r w:rsidR="00F81D5D" w:rsidRPr="008F77C2">
        <w:rPr>
          <w:rFonts w:ascii="Times New Roman" w:hAnsi="Times New Roman" w:cs="Times New Roman"/>
          <w:sz w:val="24"/>
          <w:szCs w:val="24"/>
        </w:rPr>
        <w:t>риложением №</w:t>
      </w:r>
      <w:r w:rsidR="00E07A1E"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="00FA4B98" w:rsidRPr="008F77C2">
        <w:rPr>
          <w:rFonts w:ascii="Times New Roman" w:hAnsi="Times New Roman" w:cs="Times New Roman"/>
          <w:sz w:val="24"/>
          <w:szCs w:val="24"/>
        </w:rPr>
        <w:t>1</w:t>
      </w:r>
      <w:r w:rsidR="00C32978" w:rsidRPr="008F77C2">
        <w:rPr>
          <w:rFonts w:ascii="Times New Roman" w:hAnsi="Times New Roman" w:cs="Times New Roman"/>
          <w:sz w:val="24"/>
          <w:szCs w:val="24"/>
        </w:rPr>
        <w:t>7</w:t>
      </w:r>
      <w:r w:rsidR="00EE5893"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="00EE5893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66CC0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Внесение изменений в генеральный план в Наро-Фоминском городском округе Московской области </w:t>
      </w:r>
      <w:r w:rsidR="00C32978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применительно к земельным участкам с кадастровыми номерами </w:t>
      </w:r>
      <w:r w:rsidR="00E864AE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50:26:0140303:700; 50:26:0140303:732, 50:26:0140303:733 (образованы из земельного участка с кадастровым </w:t>
      </w:r>
      <w:r w:rsidR="00E864AE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номером 50:26:0140303:250); 50:26:0140303:12; 50:26:0140303:729, 50:26:0140303:730 (образованы из земельного участка с кадастровым номером 50:26:0140303:699)</w:t>
      </w:r>
      <w:r w:rsidR="00AE2739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5043D9" w:rsidRPr="008F77C2">
        <w:rPr>
          <w:rFonts w:ascii="Times New Roman" w:hAnsi="Times New Roman" w:cs="Times New Roman"/>
          <w:sz w:val="24"/>
          <w:szCs w:val="24"/>
        </w:rPr>
        <w:t xml:space="preserve">утвердив его в редакции согласно </w:t>
      </w:r>
      <w:r w:rsidR="00AE5E37" w:rsidRPr="008F77C2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5043D9" w:rsidRPr="008F77C2">
        <w:rPr>
          <w:rFonts w:ascii="Times New Roman" w:hAnsi="Times New Roman" w:cs="Times New Roman"/>
          <w:sz w:val="24"/>
          <w:szCs w:val="24"/>
        </w:rPr>
        <w:t>к настоящему решению,</w:t>
      </w:r>
      <w:r w:rsidR="00EF313A" w:rsidRPr="008F77C2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Pr="008F77C2" w:rsidRDefault="007F7C51" w:rsidP="006735A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1</w:t>
      </w:r>
      <w:r w:rsidR="00EF313A" w:rsidRPr="008F77C2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 w:rsidR="00F36CF5" w:rsidRPr="008F77C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="005D7ADE" w:rsidRPr="008F77C2">
        <w:rPr>
          <w:rFonts w:ascii="Times New Roman" w:hAnsi="Times New Roman" w:cs="Times New Roman"/>
          <w:sz w:val="24"/>
          <w:szCs w:val="24"/>
        </w:rPr>
        <w:t xml:space="preserve">применительно к земельным участкам с кадастровыми номерами </w:t>
      </w:r>
      <w:r w:rsidR="001039E4" w:rsidRPr="008F77C2">
        <w:rPr>
          <w:rFonts w:ascii="Times New Roman" w:hAnsi="Times New Roman" w:cs="Times New Roman"/>
          <w:sz w:val="24"/>
          <w:szCs w:val="24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="00F36CF5" w:rsidRPr="008F77C2">
        <w:rPr>
          <w:rFonts w:ascii="Times New Roman" w:hAnsi="Times New Roman" w:cs="Times New Roman"/>
          <w:sz w:val="24"/>
          <w:szCs w:val="24"/>
        </w:rPr>
        <w:t>;</w:t>
      </w:r>
    </w:p>
    <w:p w:rsidR="00EE5893" w:rsidRPr="008F77C2" w:rsidRDefault="00A206AD" w:rsidP="007716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2</w:t>
      </w:r>
      <w:r w:rsidR="00EF313A" w:rsidRPr="008F77C2">
        <w:rPr>
          <w:rFonts w:ascii="Times New Roman" w:hAnsi="Times New Roman" w:cs="Times New Roman"/>
          <w:sz w:val="24"/>
          <w:szCs w:val="24"/>
        </w:rPr>
        <w:t xml:space="preserve">) карты функциональных зон </w:t>
      </w:r>
      <w:r w:rsidR="00530FE4" w:rsidRPr="008F77C2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EF313A" w:rsidRPr="008F77C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30FE4" w:rsidRPr="008F77C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EF313A"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="005D7ADE" w:rsidRPr="008F77C2">
        <w:rPr>
          <w:rFonts w:ascii="Times New Roman" w:hAnsi="Times New Roman" w:cs="Times New Roman"/>
          <w:sz w:val="24"/>
          <w:szCs w:val="24"/>
        </w:rPr>
        <w:t xml:space="preserve">применительно к земельным участкам с кадастровыми номерами </w:t>
      </w:r>
      <w:r w:rsidR="001039E4" w:rsidRPr="008F77C2">
        <w:rPr>
          <w:rFonts w:ascii="Times New Roman" w:hAnsi="Times New Roman" w:cs="Times New Roman"/>
          <w:sz w:val="24"/>
          <w:szCs w:val="24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="00EE5893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Pr="008F77C2" w:rsidRDefault="00456F94" w:rsidP="009476C8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3</w:t>
      </w:r>
      <w:r w:rsidR="00EF313A" w:rsidRPr="008F77C2">
        <w:rPr>
          <w:rFonts w:ascii="Times New Roman" w:hAnsi="Times New Roman" w:cs="Times New Roman"/>
          <w:sz w:val="24"/>
          <w:szCs w:val="24"/>
        </w:rPr>
        <w:t>) карты границ населённ</w:t>
      </w:r>
      <w:r w:rsidR="00557107" w:rsidRPr="008F77C2">
        <w:rPr>
          <w:rFonts w:ascii="Times New Roman" w:hAnsi="Times New Roman" w:cs="Times New Roman"/>
          <w:sz w:val="24"/>
          <w:szCs w:val="24"/>
        </w:rPr>
        <w:t xml:space="preserve">ого пункта </w:t>
      </w:r>
      <w:r w:rsidR="005B1983" w:rsidRPr="008F77C2">
        <w:rPr>
          <w:rFonts w:ascii="Times New Roman" w:hAnsi="Times New Roman" w:cs="Times New Roman"/>
          <w:sz w:val="24"/>
          <w:szCs w:val="24"/>
        </w:rPr>
        <w:t xml:space="preserve">применительно к земельным участкам с кадастровыми номерами </w:t>
      </w:r>
      <w:r w:rsidR="001039E4" w:rsidRPr="008F77C2">
        <w:rPr>
          <w:rFonts w:ascii="Times New Roman" w:hAnsi="Times New Roman" w:cs="Times New Roman"/>
          <w:sz w:val="24"/>
          <w:szCs w:val="24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="0015442C" w:rsidRPr="008F77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612" w:rsidRPr="008F77C2" w:rsidRDefault="00EE5893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2</w:t>
      </w:r>
      <w:r w:rsidR="00C93031" w:rsidRPr="008F77C2">
        <w:rPr>
          <w:rFonts w:ascii="Times New Roman" w:hAnsi="Times New Roman" w:cs="Times New Roman"/>
          <w:sz w:val="24"/>
          <w:szCs w:val="24"/>
        </w:rPr>
        <w:t xml:space="preserve">. </w:t>
      </w:r>
      <w:r w:rsidR="00486489" w:rsidRPr="008F77C2">
        <w:rPr>
          <w:rFonts w:ascii="Times New Roman" w:hAnsi="Times New Roman" w:cs="Times New Roman"/>
          <w:sz w:val="24"/>
          <w:szCs w:val="24"/>
        </w:rPr>
        <w:t>О</w:t>
      </w:r>
      <w:r w:rsidR="009F6612" w:rsidRPr="008F77C2">
        <w:rPr>
          <w:rFonts w:ascii="Times New Roman" w:hAnsi="Times New Roman" w:cs="Times New Roman"/>
          <w:sz w:val="24"/>
          <w:szCs w:val="24"/>
        </w:rPr>
        <w:t xml:space="preserve">публиковать (разместить) настоящее </w:t>
      </w:r>
      <w:r w:rsidR="00486489" w:rsidRPr="008F77C2">
        <w:rPr>
          <w:rFonts w:ascii="Times New Roman" w:hAnsi="Times New Roman" w:cs="Times New Roman"/>
          <w:sz w:val="24"/>
          <w:szCs w:val="24"/>
        </w:rPr>
        <w:t>решение</w:t>
      </w:r>
      <w:r w:rsidR="009F6612" w:rsidRPr="008F77C2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4424E" w:rsidRPr="008F77C2" w:rsidRDefault="00EE5893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3</w:t>
      </w:r>
      <w:r w:rsidR="00C93031" w:rsidRPr="008F77C2">
        <w:rPr>
          <w:rFonts w:ascii="Times New Roman" w:hAnsi="Times New Roman" w:cs="Times New Roman"/>
          <w:sz w:val="24"/>
          <w:szCs w:val="24"/>
        </w:rPr>
        <w:t xml:space="preserve">.    </w:t>
      </w:r>
      <w:r w:rsidR="0044424E" w:rsidRPr="008F77C2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 w:rsidRPr="008F77C2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 w:rsidRPr="008F77C2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C93031" w:rsidRPr="008F77C2" w:rsidRDefault="00C93031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5133F" w:rsidRDefault="00B5133F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F77C2" w:rsidRPr="008F77C2" w:rsidRDefault="008F77C2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8F77C2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8F77C2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8F77C2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</w:t>
      </w:r>
      <w:r w:rsidR="009B1B42" w:rsidRPr="008F77C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81B1A" w:rsidRPr="008F7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 w:rsidRPr="008F7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2A4A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7C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>Р.Л.</w:t>
      </w:r>
      <w:r w:rsidR="008C2F76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8F77C2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93031" w:rsidRPr="008F77C2" w:rsidRDefault="00C93031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8354AA" w:rsidRDefault="008354AA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8F77C2" w:rsidRPr="008F77C2" w:rsidRDefault="008F77C2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C93031" w:rsidRPr="008F77C2" w:rsidRDefault="006341F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 w:rsidRPr="008F77C2"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Pr="008F77C2" w:rsidRDefault="006341F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 w:rsidRPr="008F77C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 w:rsidRPr="008F77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42" w:rsidRPr="008F7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031" w:rsidRPr="008F7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659C" w:rsidRPr="008F7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 w:rsidRPr="008F77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659C" w:rsidRPr="008F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7C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2659C" w:rsidRPr="008F77C2">
        <w:rPr>
          <w:rFonts w:ascii="Times New Roman" w:hAnsi="Times New Roman" w:cs="Times New Roman"/>
          <w:b/>
          <w:sz w:val="24"/>
          <w:szCs w:val="24"/>
        </w:rPr>
        <w:t xml:space="preserve"> Г.П. </w:t>
      </w:r>
      <w:proofErr w:type="spellStart"/>
      <w:r w:rsidR="0062659C" w:rsidRPr="008F77C2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  <w:r w:rsidR="006E02DD" w:rsidRPr="008F77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1C74" w:rsidRPr="008F77C2" w:rsidRDefault="004C1C7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E5893" w:rsidRPr="008F77C2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FE4" w:rsidRPr="008F77C2" w:rsidRDefault="00530FE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7167" w:rsidRPr="008F77C2" w:rsidRDefault="00787167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787167" w:rsidRPr="008F77C2" w:rsidSect="008F77C2">
          <w:type w:val="continuous"/>
          <w:pgSz w:w="11906" w:h="16838"/>
          <w:pgMar w:top="851" w:right="851" w:bottom="851" w:left="1134" w:header="426" w:footer="833" w:gutter="0"/>
          <w:cols w:space="720"/>
          <w:titlePg/>
          <w:docGrid w:linePitch="326"/>
        </w:sectPr>
      </w:pPr>
    </w:p>
    <w:p w:rsidR="008C5EF5" w:rsidRPr="008F77C2" w:rsidRDefault="008C5EF5" w:rsidP="008C5EF5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C5EF5" w:rsidRPr="008F77C2" w:rsidRDefault="008C5EF5" w:rsidP="008C5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8C5EF5" w:rsidRPr="008F77C2" w:rsidRDefault="008C5EF5" w:rsidP="008C5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Заместитель Главы                              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    Е.А. Мелентьев 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                                            Е.В. Попов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C5" w:rsidRPr="008F77C2" w:rsidRDefault="006762C5" w:rsidP="006762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 xml:space="preserve">Начальник Правового управления </w:t>
      </w:r>
    </w:p>
    <w:p w:rsidR="008C5EF5" w:rsidRPr="008F77C2" w:rsidRDefault="006762C5" w:rsidP="00676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</w:t>
      </w:r>
      <w:r w:rsidRPr="008F77C2">
        <w:rPr>
          <w:rFonts w:ascii="Times New Roman" w:eastAsia="Calibri" w:hAnsi="Times New Roman" w:cs="Times New Roman"/>
          <w:sz w:val="24"/>
          <w:szCs w:val="24"/>
        </w:rPr>
        <w:tab/>
      </w:r>
      <w:r w:rsidR="008C5EF5" w:rsidRPr="008F77C2">
        <w:rPr>
          <w:rFonts w:ascii="Times New Roman" w:hAnsi="Times New Roman" w:cs="Times New Roman"/>
          <w:sz w:val="24"/>
          <w:szCs w:val="24"/>
        </w:rPr>
        <w:t xml:space="preserve">      </w:t>
      </w:r>
      <w:r w:rsidRPr="008F77C2">
        <w:rPr>
          <w:rFonts w:ascii="Times New Roman" w:hAnsi="Times New Roman" w:cs="Times New Roman"/>
          <w:sz w:val="24"/>
          <w:szCs w:val="24"/>
        </w:rPr>
        <w:t xml:space="preserve">                                    А.В. </w:t>
      </w:r>
      <w:proofErr w:type="spellStart"/>
      <w:r w:rsidRPr="008F77C2">
        <w:rPr>
          <w:rFonts w:ascii="Times New Roman" w:hAnsi="Times New Roman" w:cs="Times New Roman"/>
          <w:sz w:val="24"/>
          <w:szCs w:val="24"/>
        </w:rPr>
        <w:t>Рекуц</w:t>
      </w:r>
      <w:proofErr w:type="spellEnd"/>
      <w:r w:rsidR="008C5EF5" w:rsidRPr="008F77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109" w:rsidRPr="008F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C5EF5" w:rsidRPr="008F77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 xml:space="preserve">Начальник отдела по архитектуре и </w:t>
      </w:r>
      <w:proofErr w:type="spellStart"/>
      <w:r w:rsidRPr="008F77C2">
        <w:rPr>
          <w:rFonts w:ascii="Times New Roman" w:hAnsi="Times New Roman" w:cs="Times New Roman"/>
          <w:sz w:val="24"/>
          <w:szCs w:val="24"/>
        </w:rPr>
        <w:t>градорегулированию</w:t>
      </w:r>
      <w:proofErr w:type="spellEnd"/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Комитета градостроительства Администрации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О.Б. Аверьянова</w:t>
      </w: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2E" w:rsidRPr="008F77C2" w:rsidRDefault="00A4492E" w:rsidP="008C5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hAnsi="Times New Roman" w:cs="Times New Roman"/>
          <w:sz w:val="24"/>
          <w:szCs w:val="24"/>
        </w:rPr>
        <w:br/>
      </w:r>
      <w:r w:rsidRPr="008F77C2">
        <w:rPr>
          <w:rFonts w:ascii="Times New Roman" w:eastAsia="Calibri" w:hAnsi="Times New Roman" w:cs="Times New Roman"/>
          <w:sz w:val="24"/>
          <w:szCs w:val="24"/>
        </w:rPr>
        <w:t xml:space="preserve">Исп.: </w:t>
      </w:r>
      <w:proofErr w:type="spellStart"/>
      <w:r w:rsidRPr="008F77C2">
        <w:rPr>
          <w:rFonts w:ascii="Times New Roman" w:eastAsia="Calibri" w:hAnsi="Times New Roman" w:cs="Times New Roman"/>
          <w:sz w:val="24"/>
          <w:szCs w:val="24"/>
        </w:rPr>
        <w:t>Городничева</w:t>
      </w:r>
      <w:proofErr w:type="spellEnd"/>
      <w:r w:rsidRPr="008F77C2">
        <w:rPr>
          <w:rFonts w:ascii="Times New Roman" w:eastAsia="Calibri" w:hAnsi="Times New Roman" w:cs="Times New Roman"/>
          <w:sz w:val="24"/>
          <w:szCs w:val="24"/>
        </w:rPr>
        <w:t xml:space="preserve"> О.В. </w:t>
      </w:r>
    </w:p>
    <w:p w:rsidR="008C5EF5" w:rsidRPr="008F77C2" w:rsidRDefault="008C5EF5" w:rsidP="008C5EF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Тел.: 8 (496) 34-3-95-52</w:t>
      </w:r>
    </w:p>
    <w:p w:rsidR="008C5EF5" w:rsidRPr="008F77C2" w:rsidRDefault="008C5EF5" w:rsidP="008C5EF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Считано:</w:t>
      </w:r>
    </w:p>
    <w:p w:rsidR="008C5EF5" w:rsidRPr="008F77C2" w:rsidRDefault="008C5EF5" w:rsidP="008C5EF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EF5" w:rsidRPr="008F77C2" w:rsidRDefault="008C5EF5" w:rsidP="008C5E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Разослано: по 1 экз. -    Комитет градостроительства;</w:t>
      </w:r>
    </w:p>
    <w:p w:rsidR="008C5EF5" w:rsidRPr="008F77C2" w:rsidRDefault="008C5EF5" w:rsidP="008C5EF5">
      <w:pPr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Правовое управление;</w:t>
      </w:r>
    </w:p>
    <w:p w:rsidR="008C5EF5" w:rsidRPr="008F77C2" w:rsidRDefault="008C5EF5" w:rsidP="008C5EF5">
      <w:pPr>
        <w:tabs>
          <w:tab w:val="left" w:pos="2127"/>
          <w:tab w:val="left" w:pos="3119"/>
        </w:tabs>
        <w:spacing w:after="0" w:line="240" w:lineRule="auto"/>
        <w:ind w:left="2127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sz w:val="24"/>
          <w:szCs w:val="24"/>
        </w:rPr>
        <w:t>Совет депутатов Наро-Фоминского городского округа</w:t>
      </w:r>
      <w:r w:rsidR="00E25B6F" w:rsidRPr="008F77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5EF5" w:rsidRDefault="008C5EF5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F77C2" w:rsidRDefault="008F77C2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F77C2" w:rsidRDefault="008F77C2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F77C2" w:rsidRPr="008F77C2" w:rsidRDefault="008F77C2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A2B01" w:rsidRDefault="004A2B01" w:rsidP="008F77C2">
      <w:pPr>
        <w:spacing w:before="64" w:after="120"/>
        <w:ind w:left="5245" w:right="-2" w:hanging="1433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Утверждено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решением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Совета</w:t>
      </w:r>
      <w:r w:rsidRPr="008F77C2">
        <w:rPr>
          <w:rFonts w:ascii="Times New Roman" w:eastAsia="Times New Roman" w:hAnsi="Times New Roman" w:cs="Times New Roman"/>
          <w:spacing w:val="-4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городского</w:t>
      </w:r>
      <w:r w:rsidRPr="008F77C2">
        <w:rPr>
          <w:rFonts w:ascii="Times New Roman" w:eastAsia="Times New Roman" w:hAnsi="Times New Roman" w:cs="Times New Roman"/>
          <w:spacing w:val="-5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Московской области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8F77C2" w:rsidRPr="008F77C2" w:rsidRDefault="008F77C2" w:rsidP="008F77C2">
      <w:pPr>
        <w:spacing w:before="64" w:after="120"/>
        <w:ind w:left="5245" w:right="-2" w:hanging="1433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4A2B01" w:rsidRPr="008F77C2" w:rsidRDefault="004A2B01" w:rsidP="004A2B01">
      <w:pPr>
        <w:tabs>
          <w:tab w:val="left" w:pos="7605"/>
          <w:tab w:val="left" w:pos="9908"/>
        </w:tabs>
        <w:spacing w:before="60" w:after="120"/>
        <w:ind w:left="5245" w:right="-2" w:hanging="1433"/>
        <w:jc w:val="right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Приложение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к решению Совета 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 городского 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Московской области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24.03.2020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4/46</w:t>
      </w:r>
    </w:p>
    <w:p w:rsidR="004A2B01" w:rsidRPr="008F77C2" w:rsidRDefault="004A2B01" w:rsidP="004A2B01">
      <w:pPr>
        <w:suppressAutoHyphens/>
        <w:spacing w:before="6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A2B01" w:rsidRPr="008F77C2" w:rsidRDefault="004A2B01" w:rsidP="008F77C2">
      <w:pPr>
        <w:suppressAutoHyphens/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7C2">
        <w:rPr>
          <w:rFonts w:ascii="Times New Roman" w:eastAsia="Times New Roman" w:hAnsi="Times New Roman" w:cs="Times New Roman"/>
          <w:b/>
          <w:sz w:val="24"/>
          <w:szCs w:val="24"/>
        </w:rPr>
        <w:t>Внесение изменений в генеральный план в Наро-Фоминском городском округе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</w:p>
    <w:p w:rsidR="004A2B01" w:rsidRPr="008F77C2" w:rsidRDefault="004A2B01" w:rsidP="004A2B01">
      <w:pPr>
        <w:suppressAutoHyphens/>
        <w:spacing w:before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подготовлено Государственным автономным учреждением Московской области «Научно-исследовательский и проектный институт градостроительства» (ГАУ МО «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НИиПИ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градостроительства») на основании договора от 27.07.2022 № 99-2022 (в ред. доп. соглашения № 1) по заказу ООО «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Сиджес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A2B01" w:rsidRPr="008F77C2" w:rsidRDefault="004A2B01" w:rsidP="008F77C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 генерального плана определен в соответствии со ст. 23 Градостроительного кодекса Российской Федерации.</w:t>
      </w:r>
    </w:p>
    <w:p w:rsidR="004A2B01" w:rsidRPr="008F77C2" w:rsidRDefault="004A2B01" w:rsidP="008F77C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9 статьи 23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предусматривает возможность установления законодательством субъектов Российской Федерации особенностей подготовки генерального плана:</w:t>
      </w:r>
    </w:p>
    <w:p w:rsidR="004A2B01" w:rsidRPr="008F77C2" w:rsidRDefault="004A2B01" w:rsidP="008F77C2">
      <w:p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генерального плана городского округа может осуществляться применительно к отдельным территориям городского округа за границами населенных пунктов без последующего внесения в генеральный план изменений, относящихся к другим частям территорий городского округа;</w:t>
      </w:r>
    </w:p>
    <w:p w:rsidR="004A2B01" w:rsidRPr="008F77C2" w:rsidRDefault="004A2B01" w:rsidP="008F77C2">
      <w:p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генеральный план городского округа может не содержать карту планируемого размещения объектов местного значения городского округа. В этом случае такая карта подлежит утверждению местной администрацией в порядке, установленном нормативным правовым актом органа государственной власти субъекта Российской Федерации;</w:t>
      </w:r>
    </w:p>
    <w:p w:rsidR="004A2B01" w:rsidRPr="008F77C2" w:rsidRDefault="004A2B01" w:rsidP="008F77C2">
      <w:p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территориальном планировании вместо сведений о видах, назначении и наименованиях планируемых для размещения объектов местного значения городского округа, об их основных характеристиках,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местоположения.</w:t>
      </w:r>
    </w:p>
    <w:p w:rsidR="004A2B01" w:rsidRPr="008F77C2" w:rsidRDefault="004A2B01" w:rsidP="008F77C2">
      <w:pPr>
        <w:suppressAutoHyphens/>
        <w:spacing w:after="0" w:line="240" w:lineRule="auto"/>
        <w:ind w:right="-7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особенности установлены в статье 13 Закона Московской области № 36/2007-ОЗ «О Генеральном плане развития Московской области».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50:26:0140303:699)» подготовлен на основании распоряжения Комитета по архитектуре и градостроительству Московской области от 23.03.2023 № 29РВ-138 «О подготовке проекта внесения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50:26:0140303:700, 50:26:0140303:250, 50:26:0140303:12, 50:26:0140303:699».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вызвано приведением соответствия документа территориального планирования городского округа действующей нормативной базе, изменением градостроительной ситуации, изменениям данных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(постановка на учёт и снятие с учёта земельных участков), а также учёт решения Градостроительного совета Московской области (протокол от 21.03.2023 № 11) - в части отнесения земельных участков с кадастровыми номерами 50:26:0140303:700, 50:26:0140303:250, 50:26:0140303:12, 50:26:0140303:699 к производственной зоне «П» без включения в границы населённого пункта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Калининец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подготовлено в соответствии с нормативными правовыми актами Российской Федерации и Московской области.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внесения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использовались сведения государственного кадастра недвижимости.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использованы акты об изменении документальной информации государственного лесного реестра, подготовленные Комитетом лесного хозяйство Московской области.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территориальному планированию подготавливаются на расчётный срок до 2043 года с выделением первой очереди 2028 год. </w:t>
      </w:r>
    </w:p>
    <w:p w:rsidR="004A2B01" w:rsidRPr="008F77C2" w:rsidRDefault="004A2B01" w:rsidP="004A2B01">
      <w:pPr>
        <w:keepNext/>
        <w:keepLines/>
        <w:pageBreakBefore/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142929093"/>
      <w:bookmarkStart w:id="2" w:name="bookmark126"/>
      <w:bookmarkStart w:id="3" w:name="bookmark127"/>
      <w:bookmarkStart w:id="4" w:name="bookmark129"/>
      <w:bookmarkStart w:id="5" w:name="bookmark130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  <w:bookmarkEnd w:id="1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2"/>
      <w:bookmarkEnd w:id="3"/>
      <w:bookmarkEnd w:id="4"/>
    </w:p>
    <w:bookmarkEnd w:id="5"/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Земельные участки с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кадостровыми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расположены на территории Наро-Фоминского городского округа Московской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обасти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северо-восточной его части.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50:26:0140303:700 составляет 1,2800 га, категория земель: земли населённых пунктов, разрешенное использование: Для государственной надобности.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50:26:0140303:732 составляет 0,1782 га, категория земель: земли населённых пунктов, разрешенное использование: Для государственной надобности.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50:26:0140303:733 составляет 1,0872 га, категория земель: земли населённых пунктов, разрешенное использование: Для государственной надобности.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50:26:0140303:12 составляет 0,1215 га, категория земель: земли населённых пунктов, разрешенное использование: Для государственной надобности.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50:26:0140303:729 составляет 0,0614 га, категория земель: земли населённых пунктов, разрешенное использование: Объекты дорожного сервиса, Пищевая промышленность.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с кадастровым номером 50:26:0140303:730 составляет 0,3532 га, категория земель: земли населённых пунктов, разрешенное использование: Объекты дорожного сервиса, Пищевая промышленность.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земельных участках отсутствует жилая застройка, проживающее населения не зарегистрировано. Объекты социально-культурного и коммунально-бытового обслуживания федерального, регионального и местного значения отсутствуют. 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территории, в отношении которой вносятся изменения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50:26:0140303:699), составляет 3,0815 га. 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8F77C2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действующим генеральным планом Наро-Фоминского городского округа Московской области, утверждённым решением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Наро-Фоминского городского округа от 24.03.2020 № 4/46 «Об утверждении Генерального плана Наро-Фоминского городского округа Московской области» с изменениями, внесёнными Советом депутатов Наро-Фоминского городского округа Московской области от 16.11.2021 № 9/71, от 25.01.2022 № 3/75, от 31.08.2022 № 4/89, от 13.12.2022 № 16/7, от 24.01.2023 № 11/10, от 21.03.2023 № 5/12, от 11.07.2023 № 3/18,</w:t>
      </w:r>
      <w:r w:rsidRPr="008F77C2">
        <w:rPr>
          <w:rFonts w:ascii="Times New Roman" w:hAnsi="Times New Roman" w:cs="Times New Roman"/>
          <w:sz w:val="24"/>
          <w:szCs w:val="24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23.01.2024 № 9/29, от 18.06.2024 № 8/35, от 23.07.2024 №8/36, от 20.08.2024 № 4/37, земельные участки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относятся к функциональной зоне - СП-5 - зона режимных территорий. </w:t>
      </w:r>
    </w:p>
    <w:p w:rsidR="004A2B01" w:rsidRPr="008F77C2" w:rsidRDefault="004A2B01" w:rsidP="008F77C2">
      <w:pPr>
        <w:numPr>
          <w:ilvl w:val="0"/>
          <w:numId w:val="6"/>
        </w:numPr>
        <w:suppressAutoHyphens/>
        <w:spacing w:after="0" w:line="240" w:lineRule="auto"/>
        <w:ind w:left="0" w:right="-79" w:firstLine="720"/>
        <w:jc w:val="both"/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</w:pPr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 xml:space="preserve">На территории планируется размещение предприятия по производству воды и логистического комплекса и создание около 200 новых рабочих мест. </w:t>
      </w:r>
    </w:p>
    <w:p w:rsidR="004A2B01" w:rsidRPr="008F77C2" w:rsidRDefault="004A2B01" w:rsidP="008F77C2">
      <w:pPr>
        <w:numPr>
          <w:ilvl w:val="0"/>
          <w:numId w:val="6"/>
        </w:numPr>
        <w:suppressAutoHyphens/>
        <w:spacing w:after="0" w:line="240" w:lineRule="auto"/>
        <w:ind w:left="0" w:right="-79" w:firstLine="720"/>
        <w:jc w:val="both"/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</w:pPr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 xml:space="preserve">Градостроительным советом Московской области было принято Решение (протокол от 21.03.2023 № 11) - в части отнесения земельных участков с кадастровыми номерами 50:26:0140303:700, 50:26:0140303:250, 50:26:0140303:12 и 50:26:0140303:699 к производственной зоне «П» без включения в границы населённого пункта </w:t>
      </w:r>
      <w:proofErr w:type="spellStart"/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>р.п</w:t>
      </w:r>
      <w:proofErr w:type="spellEnd"/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 xml:space="preserve">. </w:t>
      </w:r>
      <w:proofErr w:type="spellStart"/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>Калининец</w:t>
      </w:r>
      <w:proofErr w:type="spellEnd"/>
      <w:r w:rsidRPr="008F77C2"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подъезд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осуществляется по автомобильным дорогам местного значения «ММК-107 - КПП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Хлебзавод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подъезду к в/ч 33756.</w:t>
      </w:r>
    </w:p>
    <w:p w:rsidR="004A2B01" w:rsidRPr="008F77C2" w:rsidRDefault="004A2B01" w:rsidP="008F77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Земельные участки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расположены в границах 30 километровой зоны от контрольной точки аэродрома Кубинка. </w:t>
      </w:r>
    </w:p>
    <w:p w:rsidR="004A2B01" w:rsidRPr="008F77C2" w:rsidRDefault="004A2B01" w:rsidP="004A2B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uppressAutoHyphens/>
        <w:ind w:left="720" w:right="-79"/>
        <w:jc w:val="both"/>
        <w:rPr>
          <w:rFonts w:ascii="Times New Roman" w:eastAsiaTheme="majorEastAsia" w:hAnsi="Times New Roman" w:cs="Times New Roman"/>
          <w:bCs/>
          <w:kern w:val="28"/>
          <w:sz w:val="24"/>
          <w:szCs w:val="24"/>
          <w:lang w:eastAsia="ru-RU"/>
        </w:rPr>
      </w:pPr>
    </w:p>
    <w:p w:rsidR="004A2B01" w:rsidRPr="008F77C2" w:rsidRDefault="004A2B01" w:rsidP="004A2B01">
      <w:pPr>
        <w:keepNext/>
        <w:keepLines/>
        <w:pageBreakBefore/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142929094"/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</w:t>
      </w:r>
      <w:bookmarkEnd w:id="6"/>
    </w:p>
    <w:p w:rsidR="004A2B01" w:rsidRPr="008F77C2" w:rsidRDefault="004A2B01" w:rsidP="004A2B01">
      <w:pPr>
        <w:keepNext/>
        <w:keepLines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1435" w:hanging="143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bookmark150"/>
      <w:bookmarkStart w:id="8" w:name="bookmark151"/>
      <w:bookmarkStart w:id="9" w:name="bookmark153"/>
      <w:bookmarkStart w:id="10" w:name="_Toc142929095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зоны</w:t>
      </w:r>
      <w:bookmarkEnd w:id="7"/>
      <w:bookmarkEnd w:id="8"/>
      <w:bookmarkEnd w:id="9"/>
      <w:bookmarkEnd w:id="10"/>
    </w:p>
    <w:p w:rsidR="004A2B01" w:rsidRPr="008F77C2" w:rsidRDefault="004A2B01" w:rsidP="004A2B01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Планируемое функциональное зонирование территории</w:t>
      </w:r>
    </w:p>
    <w:p w:rsidR="004A2B01" w:rsidRPr="008F77C2" w:rsidRDefault="004A2B01" w:rsidP="004A2B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функциональных зон и режимы их использования применяются с учетом: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F77C2"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 использования,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и их охранных зон (при наличии), установленных утвержденными нормативно-правовыми актами. Границы ООПТ и их охранных зон (при наличии) отображены в материалах по обоснованию генерального плана на Карте существующих и планируемых особо охраняемых природных территорий, зон санитарной охраны источников питьевого водоснабжения,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прибрежных защитных полос, береговых полос водных объектов. Зон затопления и подтопления.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Иными ограничениями в зонах с особыми условиями использования территории, установленными в соответствии с действующим законодательством. Зоны с особыми условиями использования территорий отображены в материалах по обоснованию генерального плана на Карте зон с особыми условиями использования территории в границах муниципального образования.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функциональных зон определены с учетом границ городского округа, границ населенных пунктов или естественных границ природных, линейных объектов, границ земельных участков. 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зоны преимущественно объединены в значительные по площади территории, имеющие общую функционально-планировочную структуру и отделенные от других территорий ясно определяемыми границами (естественными границами природных объектов, искусственными границами (железные и автомобильные дороги, каналы, урбанизированные/освоенные территории, красные линии, границы земельных участков) и т.п.).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Зоны различного функционального назначения могут включать в себя: 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территории общего пользования, занятые площадями, улицами, проездами, дорогами, набережными, скверами, бульварами, водоемами и другими объектами; 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территории, занятые участками коммунальных и инженерных объектов, участками объектов социально-бытового обслуживания; 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территории, занятые участками, имеющими виды функционального назначения, отличные от вида (видов) функционального назначения функциональной зоны, и занимающими менее 25% территории функциональной зоны.</w:t>
      </w:r>
    </w:p>
    <w:p w:rsidR="004A2B01" w:rsidRPr="008F77C2" w:rsidRDefault="004A2B01" w:rsidP="008F77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Перечень видов объектов капитального строительства, допустимых к размещению в составе функциональных зон, не предусматривающих жилищного строительства, расположенных в границах населенных пунктов, определяется с учетом градостроительных регламентов, установленных в правилах землепользования и застройки</w:t>
      </w:r>
      <w:r w:rsidRPr="008F77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Наро-Фоминского городского округа выделены следующие группы функциональных зон: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Жилые зоны,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Общественно-деловые зоны,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Производственные зоны, коммунально-складская зона и зоны транспортной инфраструктуры,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Рекреационные зоны,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Зоны сельскохозяйственного использования, 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Зоны специального назначения.</w:t>
      </w:r>
    </w:p>
    <w:p w:rsidR="004A2B01" w:rsidRPr="008F77C2" w:rsidRDefault="004A2B01" w:rsidP="008F77C2">
      <w:pPr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отнесены к следующей группе функциональных зон:</w:t>
      </w:r>
    </w:p>
    <w:p w:rsidR="004A2B01" w:rsidRPr="008F77C2" w:rsidRDefault="004A2B01" w:rsidP="004A2B01">
      <w:pPr>
        <w:suppressAutoHyphens/>
        <w:spacing w:before="60" w:after="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</w:pPr>
      <w:r w:rsidRPr="008F77C2"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ru-RU"/>
        </w:rPr>
        <w:t>Параметры функциональных зон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зоны, коммунально-складская зона и зоны транспортной инфраструктуры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производственных зон, коммунально-складских зон и зон транспортной инфраструктуры включены: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производственная зона (П).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зоны, коммунально-складские зоны как правило, предназначены для размещения производственных объектов с различными нормативами воздействия на окружающую среду, требующие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устройствасанитарно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-защитных зон шириной более 50 м, а также для размещения железнодорожных подъездных путей, коммунальных и складских объектов, объектов жилищно-коммунального хозяйства, объектов транспорта, объектов оптовой торговли.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производственных зонах допускается размещать объекты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данных зон планируется в контексте поддержания в необходимом техническом состоянии объектов инженерного обеспечения и </w:t>
      </w:r>
      <w:r w:rsidR="008F77C2"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транспортной инфраструктуры с учетом технических регламентов,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требований относительно </w:t>
      </w:r>
      <w:r w:rsidR="008F77C2"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в данных зонах.</w:t>
      </w:r>
    </w:p>
    <w:p w:rsidR="004A2B01" w:rsidRPr="008F77C2" w:rsidRDefault="004A2B01" w:rsidP="008F77C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2B01" w:rsidRPr="008F77C2" w:rsidSect="008F77C2">
          <w:footerReference w:type="default" r:id="rId9"/>
          <w:type w:val="continuous"/>
          <w:pgSz w:w="11900" w:h="16840"/>
          <w:pgMar w:top="851" w:right="851" w:bottom="851" w:left="1134" w:header="0" w:footer="548" w:gutter="0"/>
          <w:cols w:space="720"/>
        </w:sectPr>
      </w:pPr>
    </w:p>
    <w:p w:rsidR="004A2B01" w:rsidRPr="008F77C2" w:rsidRDefault="004A2B01" w:rsidP="004A2B01">
      <w:pPr>
        <w:keepNext/>
        <w:keepLines/>
        <w:pageBreakBefore/>
        <w:widowControl w:val="0"/>
        <w:numPr>
          <w:ilvl w:val="2"/>
          <w:numId w:val="4"/>
        </w:numPr>
        <w:tabs>
          <w:tab w:val="left" w:pos="709"/>
        </w:tabs>
        <w:suppressAutoHyphens/>
        <w:spacing w:after="120" w:line="240" w:lineRule="auto"/>
        <w:ind w:left="1225" w:hanging="1225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91145909"/>
      <w:bookmarkStart w:id="12" w:name="_Toc91348776"/>
      <w:bookmarkStart w:id="13" w:name="_Toc112161019"/>
      <w:bookmarkStart w:id="14" w:name="_Toc132627568"/>
      <w:bookmarkStart w:id="15" w:name="_Toc142929096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планируемого развития производственных зон, коммунально-складских зон, зон транспортной инфраструктуры</w:t>
      </w:r>
      <w:bookmarkEnd w:id="11"/>
      <w:bookmarkEnd w:id="12"/>
      <w:bookmarkEnd w:id="13"/>
      <w:bookmarkEnd w:id="14"/>
      <w:bookmarkEnd w:id="15"/>
    </w:p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2.1.1.1.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1098"/>
        <w:gridCol w:w="2028"/>
        <w:gridCol w:w="2560"/>
        <w:gridCol w:w="1152"/>
        <w:gridCol w:w="1993"/>
        <w:gridCol w:w="3489"/>
      </w:tblGrid>
      <w:tr w:rsidR="004A2B01" w:rsidRPr="008F77C2" w:rsidTr="00343B3F">
        <w:trPr>
          <w:tblHeader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зоны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 карте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территориального планирования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зоны, га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планируемого развития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для размещения объекты федерального (Ф) и регионального (Р)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4A2B01" w:rsidRPr="008F77C2" w:rsidTr="00343B3F">
        <w:trPr>
          <w:trHeight w:val="70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зона 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функциональная зона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РНГП / ППТ / ГК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01" w:rsidRPr="008F77C2" w:rsidTr="00343B3F"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B01" w:rsidRPr="008F77C2" w:rsidTr="00343B3F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3,0815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uppressAutoHyphens/>
        <w:spacing w:before="60" w:after="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uppressAutoHyphens/>
        <w:spacing w:before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2B01" w:rsidRPr="008F77C2" w:rsidSect="008F77C2">
          <w:headerReference w:type="default" r:id="rId10"/>
          <w:type w:val="continuous"/>
          <w:pgSz w:w="16838" w:h="11906" w:orient="landscape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4A2B01" w:rsidRPr="008F77C2" w:rsidRDefault="004A2B01" w:rsidP="008F77C2">
      <w:pPr>
        <w:keepNext/>
        <w:keepLines/>
        <w:pageBreakBefore/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  <w:bookmarkStart w:id="16" w:name="_Toc142929097"/>
      <w:r w:rsidRPr="008F77C2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Сведения о видах, назначении и наименованиях планируемых объектов федерального, регионального</w:t>
      </w: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  <w:lang w:eastAsia="ru-RU"/>
        </w:rPr>
        <w:footnoteReference w:id="4"/>
      </w:r>
      <w:r w:rsidRPr="008F77C2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 значения, основные характеристики, их местоположение</w:t>
      </w:r>
      <w:bookmarkEnd w:id="16"/>
    </w:p>
    <w:p w:rsidR="004A2B01" w:rsidRPr="008F77C2" w:rsidRDefault="004A2B01" w:rsidP="008F77C2">
      <w:pPr>
        <w:widowControl w:val="0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2415" w:hanging="2415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17" w:name="_Toc142929098"/>
      <w:bookmarkStart w:id="18" w:name="_Toc91089324"/>
      <w:bookmarkStart w:id="19" w:name="_Toc95223665"/>
      <w:r w:rsidRPr="008F77C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Объекты социальной инфраструктуры</w:t>
      </w:r>
      <w:bookmarkEnd w:id="17"/>
    </w:p>
    <w:p w:rsidR="004A2B01" w:rsidRPr="008F77C2" w:rsidRDefault="004A2B01" w:rsidP="008F77C2">
      <w:pPr>
        <w:suppressAutoHyphens/>
        <w:spacing w:before="120"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Схеме территориального планирования Российской Федерации в области здравоохранения,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утверждённой распоряжением Правительства Российской Федерации от 28.12.2012 № 2607-р (ред. от 23.11.2016)</w:t>
      </w:r>
      <w:r w:rsidRPr="008F77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приводятся сведения о видах, назначении и наименованиях планируемых для размещения объектов федерального значения в области здравоохранения, их основные характеристики и местоположение. Сведения о </w:t>
      </w: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Наро-Фоминском городском округе Московской области применительно к земельным участкам с кадастровыми номерами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отсутствуют.</w:t>
      </w:r>
      <w:r w:rsidRPr="008F77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A2B01" w:rsidRPr="008F77C2" w:rsidRDefault="004A2B01" w:rsidP="008F77C2">
      <w:pPr>
        <w:suppressAutoHyphens/>
        <w:spacing w:before="120"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Схеме территориального планирования Российской Федерации в области высшего образования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утверждённой Распоряжением Правительства Российской Федерации от 26.02.2013 № 247-р (ред. от 30.07.2021)</w:t>
      </w:r>
      <w:r w:rsidRPr="008F77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приводятся сведения о видах, назначении и наименованиях планируемых для размещения объектов федерального значения в области высшего образования, их основные характеристики и местоположение. Сведения о </w:t>
      </w: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Наро-Фоминском городском округе Московской области применительно к земельным участкам с кадастровыми номерами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отсутствуют.</w:t>
      </w:r>
      <w:r w:rsidRPr="008F77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A2B01" w:rsidRPr="008F77C2" w:rsidRDefault="004A2B01" w:rsidP="008F77C2">
      <w:pPr>
        <w:widowControl w:val="0"/>
        <w:numPr>
          <w:ilvl w:val="1"/>
          <w:numId w:val="2"/>
        </w:numPr>
        <w:tabs>
          <w:tab w:val="left" w:pos="709"/>
        </w:tabs>
        <w:suppressAutoHyphens/>
        <w:spacing w:before="120" w:after="0" w:line="240" w:lineRule="auto"/>
        <w:ind w:left="2415" w:hanging="2415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20" w:name="_Toc142929099"/>
      <w:r w:rsidRPr="008F77C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Объекты транспортной инфраструктуры</w:t>
      </w:r>
      <w:bookmarkEnd w:id="18"/>
      <w:bookmarkEnd w:id="19"/>
      <w:bookmarkEnd w:id="20"/>
    </w:p>
    <w:p w:rsidR="004A2B01" w:rsidRPr="008F77C2" w:rsidRDefault="004A2B01" w:rsidP="008F77C2">
      <w:pPr>
        <w:shd w:val="clear" w:color="auto" w:fill="FFFFFF"/>
        <w:suppressAutoHyphens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1" w:name="_Hlk101878508"/>
      <w:bookmarkStart w:id="22" w:name="_Hlk88663330"/>
      <w:bookmarkStart w:id="23" w:name="_Hlk101872997"/>
      <w:bookmarkStart w:id="24" w:name="_Hlk101877993"/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Схеме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распоряжением Правительства Российской Федерации от 19.03.2013 № 384-</w:t>
      </w:r>
      <w:bookmarkStart w:id="25" w:name="_Hlk103242407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bookmarkStart w:id="26" w:name="_Hlk103242423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26.08.2023)</w:t>
      </w:r>
      <w:bookmarkEnd w:id="26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5"/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по развитию транспортной инфраструктуры федерального значения в Наро-Фоминском городском округе Московской области, применительно к земельным участкам с кадастровыми номерами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-–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отсутствуют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7" w:name="_Hlk103245361"/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Схеме территориального планирования Российской Федерации в области федерального транспорта (в части трубопроводного транспорта),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утвержденной распоряжением Правительства Российской Федерации от 06.05.2015 № 816-р (ред. от </w:t>
      </w:r>
      <w:bookmarkEnd w:id="27"/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27.05.2023) сведения по развитию объектов трубопроводного транспорта в </w:t>
      </w: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Наро-Фоминском городском округе Московской области, применительно к земельным участкам с кадастровыми номерами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uppressAutoHyphens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Объекты федерального значения в материалах генерального плана городского округа отображаются на основании и с учетом утвержденных документов территориального </w:t>
      </w:r>
      <w:proofErr w:type="spellStart"/>
      <w:r w:rsidRPr="008F7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плаирования</w:t>
      </w:r>
      <w:proofErr w:type="spellEnd"/>
      <w:r w:rsidRPr="008F7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Российской Федерации и Московской области, как субъекта Российской Федерации, в целях обеспечения информационной целостности документа и утверждению в составе данного документа не подлежат.</w:t>
      </w:r>
    </w:p>
    <w:p w:rsidR="004A2B01" w:rsidRPr="008F77C2" w:rsidRDefault="004A2B01" w:rsidP="008F77C2">
      <w:pPr>
        <w:suppressAutoHyphens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Схеме территориального планирования транспортного обслуживания Московской области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(утвержденной постановлением Правительства Московской области от 25.03.2016 № 230/8 (ред. от 07.07.2022), сведения по развитию транспортной инфраструктуры регионального значения в Наро-Фоминском городском округе Московской области,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– </w:t>
      </w: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отсутствуют.</w:t>
      </w:r>
    </w:p>
    <w:p w:rsidR="004A2B01" w:rsidRPr="008F77C2" w:rsidRDefault="004A2B01" w:rsidP="008F77C2">
      <w:pPr>
        <w:spacing w:before="120" w:after="12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программе Московской области «Развитие и функционирование дорожно-транспортного комплекса на 2023-2027 годы»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утвержденной постановлением Правительства Московской области от 04.10.2022 № 1069/35 (ред. от 19.09.2023),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по развитию транспортной инфраструктуры регионального значения в Наро-Фоминском городском округе Московской области, применительно к земельным участкам с кадастровыми номерами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отсутствуют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</w:t>
      </w:r>
      <w:r w:rsidRPr="008F77C2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Государственной программе Московской области </w:t>
      </w: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инженерной инфраструктуры, </w:t>
      </w:r>
      <w:proofErr w:type="spellStart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энергоэффективности</w:t>
      </w:r>
      <w:proofErr w:type="spellEnd"/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отрасли обращения с отходами» </w:t>
      </w:r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2023-2028 годы, </w:t>
      </w:r>
      <w:r w:rsidRPr="008F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утвержденной постановлением Правительства Московской области от 04.10.2022 № 1061/35 (ред. от 15.09.2023) сведения по развитию топливозаправочного комплекса в Московской области в Наро-Фоминском городском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округе Московской области,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– </w:t>
      </w: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отсутствуют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B01" w:rsidRPr="008F77C2" w:rsidRDefault="004A2B01" w:rsidP="008F77C2">
      <w:pPr>
        <w:shd w:val="clear" w:color="auto" w:fill="FFFFFF"/>
        <w:suppressAutoHyphens/>
        <w:spacing w:before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Объекты регионального значения в материалах генерального плана городского округа отображаются на основании и с учетом утвержденных </w:t>
      </w:r>
      <w:proofErr w:type="spellStart"/>
      <w:r w:rsidRPr="008F77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докуметов</w:t>
      </w:r>
      <w:proofErr w:type="spellEnd"/>
      <w:r w:rsidRPr="008F77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территориального </w:t>
      </w:r>
      <w:proofErr w:type="spellStart"/>
      <w:r w:rsidRPr="008F77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планированиятов</w:t>
      </w:r>
      <w:proofErr w:type="spellEnd"/>
      <w:r w:rsidRPr="008F77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Российской Федерации и Московской области, как субъекта Российской Федерации, в целях обеспечения информационной целостности документа и утверждению в составе данного документа не подлежат</w:t>
      </w:r>
    </w:p>
    <w:p w:rsidR="004A2B01" w:rsidRPr="008F77C2" w:rsidRDefault="004A2B01" w:rsidP="008F77C2">
      <w:pPr>
        <w:widowControl w:val="0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2415" w:hanging="2415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28" w:name="_Toc95223666"/>
      <w:bookmarkStart w:id="29" w:name="_Toc142929100"/>
      <w:bookmarkEnd w:id="21"/>
      <w:bookmarkEnd w:id="22"/>
      <w:bookmarkEnd w:id="23"/>
      <w:bookmarkEnd w:id="24"/>
      <w:r w:rsidRPr="008F77C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Объекты инженерной инфраструктуры</w:t>
      </w:r>
      <w:bookmarkEnd w:id="28"/>
      <w:bookmarkEnd w:id="29"/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мероприятиях по модернизации и развитию объектов инженерной инфраструктуры федерального и регионального значения на территории </w:t>
      </w: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Наро-Фоминского городского округа Московской области,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4A2B01" w:rsidRPr="008F77C2" w:rsidRDefault="004A2B01" w:rsidP="004A2B01">
      <w:pPr>
        <w:keepNext/>
        <w:keepLines/>
        <w:pageBreakBefore/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i/>
          <w:iCs/>
          <w:caps/>
          <w:kern w:val="28"/>
          <w:sz w:val="24"/>
          <w:szCs w:val="24"/>
          <w:lang w:eastAsia="ru-RU"/>
        </w:rPr>
      </w:pPr>
      <w:bookmarkStart w:id="30" w:name="_Toc91089329"/>
      <w:bookmarkStart w:id="31" w:name="_Toc95223671"/>
      <w:bookmarkStart w:id="32" w:name="_Toc142929101"/>
      <w:r w:rsidRPr="008F77C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СВЕДЕНИЯ О НОРМАТИВНЫХ ПОТРЕБНОСТЯХ В ОБЪЕКТАХ МЕСТНОГО ЗНАЧЕНИЯ</w:t>
      </w:r>
      <w:bookmarkEnd w:id="30"/>
      <w:bookmarkEnd w:id="31"/>
      <w:bookmarkEnd w:id="32"/>
      <w:r w:rsidRPr="008F77C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A2B01" w:rsidRPr="008F77C2" w:rsidRDefault="004A2B01" w:rsidP="008F77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7C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В соответствии с Законом Московской области № 36/2007-</w:t>
      </w:r>
      <w:r w:rsidRPr="008F77C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ОЗ </w:t>
      </w:r>
      <w:r w:rsidRPr="008F77C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«О Генеральном плане развития Московской области», </w:t>
      </w:r>
      <w:r w:rsidRPr="008F7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о территориальном планировании вместо сведений о видах, назначении и наименованиях планируемых для размещения объектов местного значения городского округа, об их основных характеристиках, местоположении должно содержать сведения о потребностях в объектах местного значения без указания их основных характеристик и местоположения.</w:t>
      </w:r>
    </w:p>
    <w:p w:rsidR="004A2B01" w:rsidRPr="008F77C2" w:rsidRDefault="004A2B01" w:rsidP="008F77C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8F77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Нормативные потребности в объектах местного значения определяются в соответствии с региональными нормативами градостроительного проектирования. Количество, емкость и местоположение</w:t>
      </w:r>
      <w:r w:rsidRPr="008F77C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значения.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территориях.</w:t>
      </w:r>
    </w:p>
    <w:p w:rsidR="004A2B01" w:rsidRPr="008F77C2" w:rsidRDefault="004A2B01" w:rsidP="004A2B01">
      <w:pPr>
        <w:widowControl w:val="0"/>
        <w:spacing w:before="120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sectPr w:rsidR="004A2B01" w:rsidRPr="008F77C2" w:rsidSect="008F77C2">
          <w:headerReference w:type="default" r:id="rId11"/>
          <w:footerReference w:type="default" r:id="rId12"/>
          <w:type w:val="continuous"/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  <w:r w:rsidRPr="008F77C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</w:t>
      </w:r>
    </w:p>
    <w:p w:rsidR="004A2B01" w:rsidRPr="008F77C2" w:rsidRDefault="004A2B01" w:rsidP="004A2B01">
      <w:pPr>
        <w:widowControl w:val="0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94" w:hanging="794"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33" w:name="_Toc91089330"/>
      <w:bookmarkStart w:id="34" w:name="_Toc95223672"/>
      <w:bookmarkStart w:id="35" w:name="_Toc142929102"/>
      <w:r w:rsidRPr="008F7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потребности в объектах социальной инфраструктуры</w:t>
      </w:r>
      <w:bookmarkEnd w:id="33"/>
      <w:bookmarkEnd w:id="34"/>
      <w:r w:rsidRPr="008F77C2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bookmarkEnd w:id="35"/>
    </w:p>
    <w:p w:rsidR="004A2B01" w:rsidRPr="008F77C2" w:rsidRDefault="004A2B01" w:rsidP="004A2B01">
      <w:pPr>
        <w:suppressAutoHyphens/>
        <w:spacing w:before="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Таблица 4.1.1. </w:t>
      </w:r>
      <w:r w:rsidRPr="008F77C2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физической культуры и 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3129"/>
        <w:gridCol w:w="1850"/>
        <w:gridCol w:w="2072"/>
      </w:tblGrid>
      <w:tr w:rsidR="004A2B01" w:rsidRPr="008F77C2" w:rsidTr="00343B3F">
        <w:trPr>
          <w:trHeight w:val="77"/>
          <w:tblHeader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 срок</w:t>
            </w:r>
          </w:p>
        </w:tc>
      </w:tr>
      <w:tr w:rsidR="004A2B01" w:rsidRPr="008F77C2" w:rsidTr="00343B3F">
        <w:trPr>
          <w:trHeight w:val="111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Нормативная потребность в спортивных залах* (тыс. 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пола)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64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плоскостных сооружениях* (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64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бассейнах* (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 воды)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64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СДЮШ* (мест)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4A2B01" w:rsidRPr="008F77C2" w:rsidRDefault="004A2B01" w:rsidP="004A2B0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Нормативная потребность в объектах физической культуры и спорта в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 Сведения об объектах социальной инфраструктуры могут изменяться (уточняться) на стадии разработки ППТ, ГК, а также согласно Программам комплексного развития муниципального образования и Адресным инвестиционным программам Московской области.</w:t>
      </w:r>
    </w:p>
    <w:p w:rsidR="004A2B01" w:rsidRPr="008F77C2" w:rsidRDefault="004A2B01" w:rsidP="004A2B01">
      <w:pPr>
        <w:suppressAutoHyphens/>
        <w:spacing w:before="6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8F7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4.1.2.</w:t>
      </w:r>
      <w:r w:rsidRPr="008F77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Объекты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3557"/>
        <w:gridCol w:w="1942"/>
        <w:gridCol w:w="1980"/>
      </w:tblGrid>
      <w:tr w:rsidR="004A2B01" w:rsidRPr="008F77C2" w:rsidTr="00343B3F">
        <w:trPr>
          <w:trHeight w:val="64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98" w:type="pct"/>
            <w:shd w:val="clear" w:color="auto" w:fill="auto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 срок</w:t>
            </w:r>
          </w:p>
        </w:tc>
      </w:tr>
      <w:tr w:rsidR="004A2B01" w:rsidRPr="008F77C2" w:rsidTr="00343B3F">
        <w:trPr>
          <w:trHeight w:val="64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ДОО* (мест)</w:t>
            </w:r>
          </w:p>
        </w:tc>
        <w:tc>
          <w:tcPr>
            <w:tcW w:w="1198" w:type="pct"/>
            <w:shd w:val="clear" w:color="auto" w:fill="auto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64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СОШ* (мест)</w:t>
            </w:r>
          </w:p>
        </w:tc>
        <w:tc>
          <w:tcPr>
            <w:tcW w:w="1198" w:type="pct"/>
            <w:shd w:val="clear" w:color="auto" w:fill="auto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4A2B01" w:rsidRPr="008F77C2" w:rsidRDefault="004A2B01" w:rsidP="004A2B0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Нормативная потребность в объектах образования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 Сведения об объектах социальной инфраструктуры могут изменяться (уточняться) на стадии разработки ППТ, ГК, а также согласно Программам комплексного развития муниципального образования и Адресным инвестиционным программам Московской области.</w:t>
      </w:r>
    </w:p>
    <w:p w:rsidR="004A2B01" w:rsidRPr="008F77C2" w:rsidRDefault="004A2B01" w:rsidP="004A2B01">
      <w:pPr>
        <w:suppressAutoHyphens/>
        <w:spacing w:before="6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8F7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4.1.3.</w:t>
      </w:r>
      <w:r w:rsidRPr="008F77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Объекты культуры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3557"/>
        <w:gridCol w:w="1942"/>
        <w:gridCol w:w="1980"/>
      </w:tblGrid>
      <w:tr w:rsidR="004A2B01" w:rsidRPr="008F77C2" w:rsidTr="00343B3F">
        <w:trPr>
          <w:trHeight w:val="60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 срок</w:t>
            </w:r>
          </w:p>
        </w:tc>
      </w:tr>
      <w:tr w:rsidR="004A2B01" w:rsidRPr="008F77C2" w:rsidTr="00343B3F">
        <w:trPr>
          <w:trHeight w:val="64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универсальных культурно-досуговых учреждениях (мест зрительного зала)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64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ДШИ (мест)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4A2B01" w:rsidRPr="008F77C2" w:rsidRDefault="004A2B01" w:rsidP="004A2B0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Нормативная потребность в объектах культуры соответствии с РНГП и Методическими рекомендациями органам местного самоуправления муниципальных образований Московской области по развитию сети организаций культуры и обеспеченности населения услугами организаций культуры Министерства культуры Московской области (утв. 20.03.2020 № 17 РВ-37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 Сведения об объектах социальной инфраструктуры могут изменяться (уточняться) на стадии разработки ППТ, ГК, а также согласно Программам комплексного развития муниципального образования и Адресным инвестиционным программам Московской области.</w:t>
      </w:r>
    </w:p>
    <w:p w:rsidR="004A2B01" w:rsidRPr="008F77C2" w:rsidRDefault="004A2B01" w:rsidP="004A2B01">
      <w:pPr>
        <w:suppressAutoHyphens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8F7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Таблица 4.1.4. </w:t>
      </w:r>
      <w:r w:rsidRPr="008F77C2">
        <w:rPr>
          <w:rFonts w:ascii="Times New Roman" w:eastAsia="Calibri" w:hAnsi="Times New Roman" w:cs="Times New Roman"/>
          <w:sz w:val="24"/>
          <w:szCs w:val="24"/>
          <w:lang w:eastAsia="ru-RU"/>
        </w:rPr>
        <w:t>Места погребения и захоронения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3557"/>
        <w:gridCol w:w="1942"/>
        <w:gridCol w:w="1980"/>
      </w:tblGrid>
      <w:tr w:rsidR="004A2B01" w:rsidRPr="008F77C2" w:rsidTr="00343B3F">
        <w:trPr>
          <w:trHeight w:val="315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 срок</w:t>
            </w:r>
          </w:p>
        </w:tc>
      </w:tr>
      <w:tr w:rsidR="004A2B01" w:rsidRPr="008F77C2" w:rsidTr="00343B3F">
        <w:trPr>
          <w:trHeight w:val="315"/>
        </w:trPr>
        <w:tc>
          <w:tcPr>
            <w:tcW w:w="2481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кладбищах* (га)</w:t>
            </w:r>
          </w:p>
        </w:tc>
        <w:tc>
          <w:tcPr>
            <w:tcW w:w="1198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4A2B01" w:rsidRPr="008F77C2" w:rsidRDefault="004A2B01" w:rsidP="004A2B0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Нормативная потребность в местах погребения и захоронения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 Сведения об объектах социальной инфраструктуры могут изменяться (уточняться) на стадии разработки ППТ, ГК, а также согласно Программам комплексного развития муниципального образования и Адресным инвестиционным программам Московской области.</w:t>
      </w:r>
    </w:p>
    <w:p w:rsidR="004A2B01" w:rsidRPr="008F77C2" w:rsidRDefault="004A2B01" w:rsidP="004A2B01">
      <w:pPr>
        <w:suppressAutoHyphens/>
        <w:spacing w:before="12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8F77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Таблица 4.1.5. </w:t>
      </w:r>
      <w:r w:rsidRPr="008F77C2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Предприятия торговли, общественного питания и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4"/>
        <w:gridCol w:w="3129"/>
        <w:gridCol w:w="1942"/>
        <w:gridCol w:w="1980"/>
      </w:tblGrid>
      <w:tr w:rsidR="004A2B01" w:rsidRPr="008F77C2" w:rsidTr="00343B3F">
        <w:trPr>
          <w:trHeight w:val="315"/>
        </w:trPr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 срок</w:t>
            </w:r>
          </w:p>
        </w:tc>
      </w:tr>
      <w:tr w:rsidR="004A2B01" w:rsidRPr="008F77C2" w:rsidTr="00343B3F">
        <w:trPr>
          <w:trHeight w:val="315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предприятиях торговли* (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315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предприятия общественного питания* (посад. мест)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B01" w:rsidRPr="008F77C2" w:rsidTr="00343B3F">
        <w:trPr>
          <w:trHeight w:val="315"/>
        </w:trPr>
        <w:tc>
          <w:tcPr>
            <w:tcW w:w="2625" w:type="pct"/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потребность в предприятия бытового обслуживания* (рабочих мест)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A2B01" w:rsidRPr="008F77C2" w:rsidRDefault="004A2B01" w:rsidP="004A2B01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4A2B01" w:rsidRPr="008F77C2" w:rsidRDefault="004A2B01" w:rsidP="004A2B0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Нормативная потребность в предприятиях торговли, общественного питания и бытового обслуживания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 Сведения об объектах социальной инфраструктуры могут изменяться (уточняться) на стадии разработки ППТ, ГК, а также согласно Программам комплексного развития муниципального образования и Адресным инвестиционным программам Московской области.</w:t>
      </w:r>
    </w:p>
    <w:p w:rsidR="004A2B01" w:rsidRPr="008F77C2" w:rsidRDefault="004A2B01" w:rsidP="004A2B01">
      <w:pPr>
        <w:keepNext/>
        <w:pageBreakBefore/>
        <w:widowControl w:val="0"/>
        <w:numPr>
          <w:ilvl w:val="1"/>
          <w:numId w:val="2"/>
        </w:numPr>
        <w:tabs>
          <w:tab w:val="left" w:pos="709"/>
        </w:tabs>
        <w:suppressAutoHyphens/>
        <w:spacing w:after="60" w:line="240" w:lineRule="auto"/>
        <w:ind w:left="794" w:hanging="79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36" w:name="_Toc101426801"/>
      <w:bookmarkStart w:id="37" w:name="_Toc142929103"/>
      <w:r w:rsidRPr="008F77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Нормативные потребности в объектах транспортной инфраструктуры</w:t>
      </w:r>
      <w:bookmarkEnd w:id="36"/>
      <w:bookmarkEnd w:id="37"/>
    </w:p>
    <w:p w:rsidR="004A2B01" w:rsidRPr="008F77C2" w:rsidRDefault="004A2B01" w:rsidP="004A2B01">
      <w:pPr>
        <w:spacing w:before="60"/>
        <w:rPr>
          <w:rFonts w:ascii="Times New Roman" w:eastAsia="TimesNewRomanPSMT" w:hAnsi="Times New Roman" w:cs="Times New Roman"/>
          <w:i/>
          <w:iCs/>
          <w:sz w:val="24"/>
          <w:szCs w:val="24"/>
          <w:u w:val="single"/>
          <w:lang w:eastAsia="ru-RU"/>
        </w:rPr>
      </w:pPr>
      <w:bookmarkStart w:id="38" w:name="_Hlk88672919"/>
      <w:r w:rsidRPr="008F77C2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Таблица 4.2.1</w:t>
      </w:r>
      <w:r w:rsidRPr="008F77C2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>.</w:t>
      </w:r>
      <w:r w:rsidRPr="008F77C2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Гаражи и стоянки для постоянного хранения индивидуального автомобильного транспорта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73"/>
        <w:gridCol w:w="1847"/>
        <w:gridCol w:w="1137"/>
        <w:gridCol w:w="1571"/>
        <w:gridCol w:w="1992"/>
        <w:gridCol w:w="1078"/>
        <w:gridCol w:w="1847"/>
      </w:tblGrid>
      <w:tr w:rsidR="004A2B01" w:rsidRPr="008F77C2" w:rsidTr="00343B3F">
        <w:trPr>
          <w:trHeight w:val="761"/>
          <w:tblHeader/>
          <w:jc w:val="center"/>
        </w:trPr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8"/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индивидуальных легковых автомобилей жителей многоквартирной застройки, ед.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Необходимое количество </w:t>
            </w:r>
            <w:proofErr w:type="spellStart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-мест для постоянного хранения с учетом существующих при 90% обеспеченности </w:t>
            </w:r>
            <w:proofErr w:type="spellStart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-местами (РНГП)*</w:t>
            </w:r>
          </w:p>
        </w:tc>
      </w:tr>
      <w:tr w:rsidR="004A2B01" w:rsidRPr="008F77C2" w:rsidTr="00343B3F">
        <w:trPr>
          <w:trHeight w:val="347"/>
          <w:tblHeader/>
          <w:jc w:val="center"/>
        </w:trPr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1 очередь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Расчётный срок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очередь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Расчётный срок </w:t>
            </w:r>
          </w:p>
        </w:tc>
      </w:tr>
      <w:tr w:rsidR="004A2B01" w:rsidRPr="008F77C2" w:rsidTr="00343B3F">
        <w:trPr>
          <w:trHeight w:val="85"/>
          <w:jc w:val="center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 к земельным участков с кадастровым номером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Наро-Фоминского городского округа Московской области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B01" w:rsidRPr="008F77C2" w:rsidRDefault="004A2B01" w:rsidP="004A2B01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4A2B01" w:rsidRPr="008F77C2" w:rsidRDefault="004A2B01" w:rsidP="004A2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Расчет нормативной потребности в объектах для хранения индивидуальных легковых автомобилей в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</w:t>
      </w:r>
    </w:p>
    <w:p w:rsidR="004A2B01" w:rsidRPr="008F77C2" w:rsidRDefault="004A2B01" w:rsidP="004A2B01">
      <w:pPr>
        <w:spacing w:before="60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Таблица 4.2.2.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7C2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Объекты технического сервиса автотранспортных средств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22"/>
        <w:gridCol w:w="1847"/>
        <w:gridCol w:w="1422"/>
        <w:gridCol w:w="1440"/>
        <w:gridCol w:w="2025"/>
        <w:gridCol w:w="1520"/>
        <w:gridCol w:w="2069"/>
      </w:tblGrid>
      <w:tr w:rsidR="004A2B01" w:rsidRPr="008F77C2" w:rsidTr="00343B3F">
        <w:trPr>
          <w:trHeight w:val="603"/>
          <w:tblHeader/>
          <w:jc w:val="center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9" w:name="_Hlk88735414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индивидуальных легковых автомобилей, </w:t>
            </w:r>
            <w:proofErr w:type="spellStart"/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постов для объектов обслуживания автомобильного транспорта, ед. (из расчёта 1 пост на 200 легковых автомобилей)</w:t>
            </w:r>
          </w:p>
        </w:tc>
      </w:tr>
      <w:tr w:rsidR="004A2B01" w:rsidRPr="008F77C2" w:rsidTr="00343B3F">
        <w:trPr>
          <w:trHeight w:val="281"/>
          <w:tblHeader/>
          <w:jc w:val="center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1очередь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Расчётный срок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очередь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Расчётный срок </w:t>
            </w:r>
          </w:p>
        </w:tc>
      </w:tr>
      <w:tr w:rsidR="004A2B01" w:rsidRPr="008F77C2" w:rsidTr="00343B3F">
        <w:trPr>
          <w:trHeight w:val="133"/>
          <w:jc w:val="center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 к земельным участков с кадастровым номером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Наро-Фоминского городского округа Московской области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bookmarkEnd w:id="39"/>
    <w:p w:rsidR="004A2B01" w:rsidRPr="008F77C2" w:rsidRDefault="004A2B01" w:rsidP="004A2B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4A2B01" w:rsidRPr="008F77C2" w:rsidRDefault="004A2B01" w:rsidP="004A2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Расчет нормативной потребности в объектах технического сервиса автотранспортных средств в соответствии с РНГП определяется для постоянного населения. На земельных участках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предусматривается жилая застройка с прибывающим населением.</w:t>
      </w:r>
    </w:p>
    <w:p w:rsidR="004A2B01" w:rsidRPr="008F77C2" w:rsidRDefault="004A2B01" w:rsidP="004A2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индивидуальных легковых автомобилей предполагается на станциях технического обслуживания, предусмотренных в составе Генерального плана Наро-Фоминского городского округа Московской области, утвержденного решением Совета депутатов Наро-Фоминского городского округа Московской области от 24.03.2020 № 4/46. </w:t>
      </w:r>
    </w:p>
    <w:p w:rsidR="004A2B01" w:rsidRPr="008F77C2" w:rsidRDefault="004A2B01" w:rsidP="004A2B01">
      <w:pPr>
        <w:pageBreakBefore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8F77C2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Таблица 4.2.3. </w:t>
      </w:r>
      <w:r w:rsidRPr="008F77C2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Организация велосипедного движения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21"/>
        <w:gridCol w:w="1850"/>
        <w:gridCol w:w="1422"/>
        <w:gridCol w:w="1351"/>
        <w:gridCol w:w="1921"/>
        <w:gridCol w:w="1636"/>
        <w:gridCol w:w="2144"/>
      </w:tblGrid>
      <w:tr w:rsidR="004A2B01" w:rsidRPr="008F77C2" w:rsidTr="00343B3F">
        <w:trPr>
          <w:trHeight w:val="603"/>
          <w:tblHeader/>
          <w:jc w:val="center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городов и поселков городского типа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населения, </w:t>
            </w: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тыс. чел.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количестве велодорожек, ед. (из расчета 1 велодорожка на 15 тыс. жителей (РНГП)*</w:t>
            </w:r>
          </w:p>
        </w:tc>
      </w:tr>
      <w:tr w:rsidR="004A2B01" w:rsidRPr="008F77C2" w:rsidTr="00343B3F">
        <w:trPr>
          <w:trHeight w:val="231"/>
          <w:tblHeader/>
          <w:jc w:val="center"/>
        </w:trPr>
        <w:tc>
          <w:tcPr>
            <w:tcW w:w="1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1 очередь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Расчётный срок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Существующее положение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очередь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Расчётный срок </w:t>
            </w:r>
          </w:p>
        </w:tc>
      </w:tr>
      <w:tr w:rsidR="004A2B01" w:rsidRPr="008F77C2" w:rsidTr="00343B3F">
        <w:trPr>
          <w:trHeight w:val="85"/>
          <w:jc w:val="center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 к земельным участков с кадастровым номером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Наро-Фоминского городского округа Московской области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2B01" w:rsidRPr="008F77C2" w:rsidRDefault="004A2B01" w:rsidP="00343B3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2B01" w:rsidRPr="008F77C2" w:rsidRDefault="004A2B01" w:rsidP="004A2B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4A2B01" w:rsidRPr="008F77C2" w:rsidRDefault="004A2B01" w:rsidP="004A2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Расчет нормативной потребности в протяжённости велосипедных дорожек в соответствии с РНГП осуществляется для городов (посёлков городского типа). Земельные участки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 не включается в границы населённых пунктов. </w:t>
      </w:r>
    </w:p>
    <w:p w:rsidR="004A2B01" w:rsidRPr="008F77C2" w:rsidRDefault="004A2B01" w:rsidP="004A2B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2B01" w:rsidRPr="008F77C2" w:rsidSect="008F77C2">
          <w:footerReference w:type="default" r:id="rId13"/>
          <w:type w:val="continuous"/>
          <w:pgSz w:w="16840" w:h="11900" w:orient="landscape"/>
          <w:pgMar w:top="851" w:right="851" w:bottom="851" w:left="1134" w:header="0" w:footer="601" w:gutter="0"/>
          <w:cols w:space="720"/>
          <w:noEndnote/>
          <w:docGrid w:linePitch="360"/>
        </w:sectPr>
      </w:pPr>
    </w:p>
    <w:p w:rsidR="004A2B01" w:rsidRPr="008F77C2" w:rsidRDefault="004A2B01" w:rsidP="004A2B01">
      <w:pPr>
        <w:keepNext/>
        <w:widowControl w:val="0"/>
        <w:numPr>
          <w:ilvl w:val="1"/>
          <w:numId w:val="2"/>
        </w:numPr>
        <w:tabs>
          <w:tab w:val="left" w:pos="709"/>
        </w:tabs>
        <w:suppressAutoHyphens/>
        <w:spacing w:after="120" w:line="240" w:lineRule="auto"/>
        <w:ind w:left="709" w:hanging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40" w:name="_Toc142929104"/>
      <w:r w:rsidRPr="008F77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Планируемые показатели обеспеченности жителей основными видами инженерного обеспечения</w:t>
      </w:r>
      <w:bookmarkEnd w:id="40"/>
      <w:r w:rsidRPr="008F77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4A2B01" w:rsidRPr="008F77C2" w:rsidRDefault="004A2B01" w:rsidP="004A2B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планируемым освоением новых территорий в проекте генерального плана приведены следующие потребности в основных видах инженерной инфраструктуры:</w:t>
      </w:r>
    </w:p>
    <w:p w:rsidR="004A2B01" w:rsidRPr="008F77C2" w:rsidRDefault="004A2B01" w:rsidP="004A2B01">
      <w:pPr>
        <w:spacing w:before="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4.3.1.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05"/>
        <w:gridCol w:w="1984"/>
        <w:gridCol w:w="1915"/>
      </w:tblGrid>
      <w:tr w:rsidR="004A2B01" w:rsidRPr="008F77C2" w:rsidTr="00343B3F">
        <w:trPr>
          <w:tblHeader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застройки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Очередность реализации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Водоснабжение, 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тыс. 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/сутки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Хозяйственно-питьевые нужды (планируемые объекты, восстановление противопожарного запаса воды, неучтенные расходы), в том числе: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объекты 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- восстановление пожарного запаса воды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0,162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Водоотведение, 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тыс. </w:t>
            </w:r>
            <w:proofErr w:type="spellStart"/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/сутки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Хозяйственно-бытовые нужды населения </w:t>
            </w:r>
          </w:p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F77C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существующее население, 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объекты, неучтенные расходы), в том числе: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объекты 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Теплоснабжение,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Гкал/час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Газоснабжение, 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тыс. куб. м/год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Электроснабжение, 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МВт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Связь, </w:t>
            </w:r>
            <w:r w:rsidRPr="008F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тыс. номеров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  <w:tr w:rsidR="004A2B01" w:rsidRPr="008F77C2" w:rsidTr="00343B3F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поверхностного стока, </w:t>
            </w:r>
            <w:r w:rsidRPr="008F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тыс. куб. м/год</w:t>
            </w:r>
          </w:p>
        </w:tc>
      </w:tr>
      <w:tr w:rsidR="004A2B01" w:rsidRPr="008F77C2" w:rsidTr="00343B3F">
        <w:trPr>
          <w:trHeight w:val="39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производственного назначения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10,96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01" w:rsidRPr="008F77C2" w:rsidRDefault="004A2B01" w:rsidP="00343B3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очередь</w:t>
            </w:r>
          </w:p>
        </w:tc>
      </w:tr>
    </w:tbl>
    <w:p w:rsidR="004A2B01" w:rsidRPr="008F77C2" w:rsidRDefault="004A2B01" w:rsidP="004A2B01">
      <w:pPr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B01" w:rsidRPr="008F77C2" w:rsidRDefault="004A2B01" w:rsidP="004A2B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keepNext/>
        <w:keepLines/>
        <w:pageBreakBefore/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bookmarkStart w:id="41" w:name="bookmark227"/>
      <w:bookmarkStart w:id="42" w:name="bookmark232"/>
      <w:bookmarkStart w:id="43" w:name="bookmark256"/>
      <w:bookmarkStart w:id="44" w:name="bookmark258"/>
      <w:bookmarkStart w:id="45" w:name="bookmark282"/>
      <w:bookmarkStart w:id="46" w:name="bookmark289"/>
      <w:bookmarkStart w:id="47" w:name="_Toc142929105"/>
      <w:bookmarkEnd w:id="41"/>
      <w:bookmarkEnd w:id="42"/>
      <w:bookmarkEnd w:id="43"/>
      <w:bookmarkEnd w:id="44"/>
      <w:bookmarkEnd w:id="45"/>
      <w:r w:rsidRPr="008F77C2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 xml:space="preserve">ХАРАКТЕРИСТИКИ ЗОН С ОСОБЫМИ УСЛОВИЯМИ ИСПОЛЬЗОВАНИЯ ТЕРРИТОРИЙ В СЛУЧАЕ, ЕСЛИ УСТАНОВЛЕНИЕ ТАКИХ ЗОН ТРЕБУЕТСЯ В СВЯЗИ С РАЗМЕЩЕНИЕМ </w:t>
      </w:r>
      <w:bookmarkEnd w:id="46"/>
      <w:r w:rsidRPr="008F77C2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ПЛАНИРУЕМЫХ ОБЪЕКТОВ</w:t>
      </w:r>
      <w:bookmarkEnd w:id="47"/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в связи с планируемым размещением объектов различного значения, оказывающих влияние на окружающую среду и нормируемые объекты, требуется установление следующих зон с особыми условиями использования территорий: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Санитарно-защитных зон предприятий, сооружений и иных объектов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постановлением Главного государственного санитарного врача РФ от 25.09.2007 № 74 (ред. от 28.02.2022)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ориентировочные (нормативные) санитарно-защитные зоны составляют: </w:t>
      </w:r>
    </w:p>
    <w:p w:rsidR="004A2B01" w:rsidRPr="008F77C2" w:rsidRDefault="004A2B01" w:rsidP="008F77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сооружений для механической и биологической очистки с механической и (или) термической обработкой осадка в закрытых помещениях с расчетной производительностью очистных сооружений до 5 тысяч куб. м/сутки, очистных сооружений поверхностного стока открытого типа, снеготаялок и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снегосплавных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 – 100 м;</w:t>
      </w:r>
    </w:p>
    <w:p w:rsidR="004A2B01" w:rsidRPr="008F77C2" w:rsidRDefault="004A2B01" w:rsidP="008F77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насосных станций и аварийно-регулирующих резервуаров, локальных очистных сооружений производительностью более 50 тысяч куб. м/сутки – 30 м; более 0,2 тысяч куб. м/сутки до 50,0 тысяч куб. м/сутки – 20 м; до 0,2 тысяч куб. м/сутки – 15 м.</w:t>
      </w:r>
    </w:p>
    <w:p w:rsidR="004A2B01" w:rsidRPr="008F77C2" w:rsidRDefault="004A2B01" w:rsidP="008F77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очистных сооружений поверхностного стока закрытого типа – 50 м;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Санитарных разрывов: </w:t>
      </w:r>
    </w:p>
    <w:p w:rsidR="004A2B01" w:rsidRPr="008F77C2" w:rsidRDefault="004A2B01" w:rsidP="008F77C2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открытых автостоянок и паркингов – 10-50 м;</w:t>
      </w:r>
    </w:p>
    <w:p w:rsidR="004A2B01" w:rsidRPr="008F77C2" w:rsidRDefault="004A2B01" w:rsidP="008F77C2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наземных гаражей-стоянок, паркингов закрытого типа – на основании результатов расчетов рассеивания загрязнений в атмосферном воздухе и уровней физического воздействия;</w:t>
      </w:r>
    </w:p>
    <w:p w:rsidR="004A2B01" w:rsidRPr="008F77C2" w:rsidRDefault="004A2B01" w:rsidP="008F77C2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улиц и автомобильных дорог местного значения, а также вдоль стандартных маршрутов полета в зоне взлета и посадки воздушных судов – 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 устанавливаются «</w:t>
      </w:r>
      <w:hyperlink r:id="rId14" w:anchor="P31" w:history="1">
        <w:r w:rsidRPr="008F77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установления санитарно-защитных зон и использования земельных участков, расположенных в границах санитарно-защитных зон», утвержденными постановлением Правительства Российской Федерации от 3.03.2018 № 222. 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Охранных зон объектов электросетевого хозяйства:</w:t>
      </w:r>
    </w:p>
    <w:p w:rsidR="004A2B01" w:rsidRPr="008F77C2" w:rsidRDefault="004A2B01" w:rsidP="008F77C2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трансформаторных подстанций 10/0,4 </w:t>
      </w:r>
      <w:proofErr w:type="spellStart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м от всех сторон ограждения подстанции по периметру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Зон санитарной охраны источников водоснабжения и водопроводов питьевого назначения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постановлением Главного государственного санитарного врача РФ от 14.03.2002 № 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 (с изм. от 25.09.2014): </w:t>
      </w:r>
    </w:p>
    <w:p w:rsidR="004A2B01" w:rsidRPr="008F77C2" w:rsidRDefault="004A2B01" w:rsidP="004A2B01">
      <w:pPr>
        <w:spacing w:before="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водозаборных узлов с сооружениями водоподготовки – организация зон санитарной охраны (ЗСО) водозаборных сооружений в составе 3-х поясов согласно гидрогеологическим расчётам. Граница первого пояса ЗСО устанавливается на расстоянии не менее 30 м от водозабора – при использовании защищенных подземных вод и на расстоянии не менее 50 м – при использовании недостаточно защищенных подземных вод. Граница первого пояса ЗСО должна совпадать с границей участка водозабора.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зонам с особыми условиями использования территории приводится в материалах генерального плана в справочных целях и не является утверждаемой. 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установления, изменения, прекращения существования зон с особыми условиями использования территорий регламентируется Земельным кодексов Российской Федерации (статья 106).</w:t>
      </w:r>
    </w:p>
    <w:p w:rsidR="004A2B01" w:rsidRPr="008F77C2" w:rsidRDefault="004A2B01" w:rsidP="008F7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с особыми условиями использования территорий, в том числе возникающие в силу закона, ограничения использования земельных участков в таких зонах считаются установленными, измененными со дня внесения сведений о зоне с особыми условиями использования территории, соответствующих изменений в сведения о такой зоне в Единый государственный реестр недвижимости. Зоны с особыми условиями использования территорий считаются прекратившими существование,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недвижимости, если иное не предусмотрено настоящей статьей, федеральным законом.</w:t>
      </w:r>
    </w:p>
    <w:p w:rsidR="004A2B01" w:rsidRPr="008F77C2" w:rsidRDefault="004A2B01" w:rsidP="004A2B01">
      <w:pPr>
        <w:widowControl w:val="0"/>
        <w:suppressAutoHyphens/>
        <w:spacing w:before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widowControl w:val="0"/>
        <w:spacing w:after="60" w:line="336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4A2B01" w:rsidRPr="008F77C2" w:rsidRDefault="004A2B01" w:rsidP="004A2B01">
      <w:pPr>
        <w:spacing w:before="64" w:after="120"/>
        <w:ind w:left="3119" w:right="-2" w:hanging="1433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2B01" w:rsidRPr="008F77C2" w:rsidRDefault="004A2B01" w:rsidP="004A2B01">
      <w:pPr>
        <w:spacing w:before="64" w:after="120"/>
        <w:ind w:left="3119" w:right="-2" w:hanging="1433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Утверждено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решением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Совета</w:t>
      </w:r>
      <w:r w:rsidRPr="008F77C2">
        <w:rPr>
          <w:rFonts w:ascii="Times New Roman" w:eastAsia="Times New Roman" w:hAnsi="Times New Roman" w:cs="Times New Roman"/>
          <w:spacing w:val="-4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городского</w:t>
      </w:r>
      <w:r w:rsidRPr="008F77C2">
        <w:rPr>
          <w:rFonts w:ascii="Times New Roman" w:eastAsia="Times New Roman" w:hAnsi="Times New Roman" w:cs="Times New Roman"/>
          <w:spacing w:val="-5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Московской области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</w:p>
    <w:p w:rsidR="004A2B01" w:rsidRPr="008F77C2" w:rsidRDefault="004A2B01" w:rsidP="004A2B01">
      <w:pPr>
        <w:ind w:left="311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A2B01" w:rsidRPr="008F77C2" w:rsidRDefault="004A2B01" w:rsidP="004A2B01">
      <w:pPr>
        <w:ind w:left="311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Приложение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к решению Совета 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 городского 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Московской области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24.03.2020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4/46</w:t>
      </w:r>
    </w:p>
    <w:p w:rsidR="004A2B01" w:rsidRPr="008F77C2" w:rsidRDefault="004A2B01" w:rsidP="004A2B01">
      <w:pPr>
        <w:spacing w:before="64" w:after="120"/>
        <w:ind w:left="3119" w:right="-2" w:hanging="311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6DE18" wp14:editId="6453035A">
            <wp:extent cx="6200775" cy="4705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и карт функциональных зон поселения или городского округа в растровом формате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122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01" w:rsidRPr="008F77C2" w:rsidRDefault="004A2B01" w:rsidP="004A2B01">
      <w:pPr>
        <w:spacing w:before="64" w:after="12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Примечание: На дату принятия решения Совета депутатов Наро-Фоминского городского округа Московской области «О внесении изменения в Генеральный план Наро-Фоминского городского округа Московской области применительно к земельным участкам с кадастровыми номерами 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50:26:0140303:699)» (далее – Решение) земельный участок с кадастровым номером 50:26:0140303:250 разделен на земельные участки с кадастровыми номерами 50:26:0140303:732 и 50:26:0140303:733, земельный участок с кадастровым номером 50:26:0140303:699 разделен на земельные участки с кадастровыми номерами 50:26:0140303:729 и 50:26:0140303:730. Границы функциональной зоны не изменились. </w:t>
      </w:r>
    </w:p>
    <w:p w:rsidR="004A2B01" w:rsidRPr="008F77C2" w:rsidRDefault="004A2B01" w:rsidP="004A2B01">
      <w:pPr>
        <w:spacing w:before="64" w:after="12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Карта функциональных зон городского округа в соответствии с кадастровым делением территории по состоянию на дату принятия Решения: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9"/>
      </w:tblGrid>
      <w:tr w:rsidR="004A2B01" w:rsidRPr="008F77C2" w:rsidTr="00343B3F">
        <w:trPr>
          <w:trHeight w:val="1801"/>
        </w:trPr>
        <w:tc>
          <w:tcPr>
            <w:tcW w:w="3794" w:type="dxa"/>
          </w:tcPr>
          <w:p w:rsidR="004A2B01" w:rsidRPr="008F77C2" w:rsidRDefault="004A2B01" w:rsidP="00343B3F">
            <w:pPr>
              <w:spacing w:before="64" w:after="12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7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47C38" wp14:editId="2A0E5918">
                  <wp:extent cx="1304544" cy="99364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а функциональных зон чертеж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4" cy="99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</w:tcPr>
          <w:p w:rsidR="004A2B01" w:rsidRPr="008F77C2" w:rsidRDefault="004A2B01" w:rsidP="00343B3F">
            <w:pPr>
              <w:spacing w:before="64" w:after="12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77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CC504" wp14:editId="649ECF04">
                  <wp:extent cx="3382201" cy="1140269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а функциональных зон условные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920" cy="114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B01" w:rsidRPr="008F77C2" w:rsidRDefault="004A2B01" w:rsidP="004A2B01">
      <w:pPr>
        <w:spacing w:before="64" w:after="120"/>
        <w:ind w:left="3119" w:right="-2" w:hanging="1433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Утверждено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решением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Совета</w:t>
      </w:r>
      <w:r w:rsidRPr="008F77C2">
        <w:rPr>
          <w:rFonts w:ascii="Times New Roman" w:eastAsia="Times New Roman" w:hAnsi="Times New Roman" w:cs="Times New Roman"/>
          <w:spacing w:val="-4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</w:t>
      </w:r>
      <w:r w:rsidRPr="008F77C2">
        <w:rPr>
          <w:rFonts w:ascii="Times New Roman" w:eastAsia="Times New Roman" w:hAnsi="Times New Roman" w:cs="Times New Roman"/>
          <w:spacing w:val="-6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городского</w:t>
      </w:r>
      <w:r w:rsidRPr="008F77C2">
        <w:rPr>
          <w:rFonts w:ascii="Times New Roman" w:eastAsia="Times New Roman" w:hAnsi="Times New Roman" w:cs="Times New Roman"/>
          <w:spacing w:val="-5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области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t xml:space="preserve"> </w:t>
      </w:r>
      <w:r w:rsidRPr="008F77C2">
        <w:rPr>
          <w:rFonts w:ascii="Times New Roman" w:eastAsia="Times New Roman" w:hAnsi="Times New Roman" w:cs="Times New Roman"/>
          <w:spacing w:val="-57"/>
          <w:sz w:val="24"/>
          <w:szCs w:val="24"/>
          <w:lang w:val="zh-CN" w:eastAsia="zh-CN"/>
        </w:rPr>
        <w:br/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Приложение № </w:t>
      </w: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к решению Совета депутатов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Наро-Фоминского городского округа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>Московской области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br/>
        <w:t xml:space="preserve">от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24.03.2020</w:t>
      </w:r>
      <w:r w:rsidRPr="008F77C2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 № </w:t>
      </w:r>
      <w:r w:rsidRPr="008F77C2">
        <w:rPr>
          <w:rFonts w:ascii="Times New Roman" w:eastAsia="Times New Roman" w:hAnsi="Times New Roman" w:cs="Times New Roman"/>
          <w:sz w:val="24"/>
          <w:szCs w:val="24"/>
          <w:u w:val="single"/>
          <w:lang w:val="zh-CN" w:eastAsia="zh-CN"/>
        </w:rPr>
        <w:t>4/46</w:t>
      </w:r>
    </w:p>
    <w:p w:rsidR="004A2B01" w:rsidRPr="008F77C2" w:rsidRDefault="004A2B01" w:rsidP="004A2B0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77C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8BEDF" wp14:editId="223F3280">
            <wp:extent cx="6229350" cy="44035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и карт границ населенных пунктов в растровом формате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703" cy="44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B01" w:rsidRPr="008F77C2" w:rsidRDefault="004A2B01" w:rsidP="004A2B01">
      <w:pPr>
        <w:spacing w:before="64" w:after="12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Примечание: На дату принятия Решения земельный участок с кадастровым номером 50:26:0140303:250 разделен на земельные участки с кадастровыми номерами 50:26:0140303:732 и 50:26:0140303:733, земельный участок с кадастровым номером 50:26:0140303:699 разделен на земельные участки с кадастровыми номерами 50:26:0140303:729 и 50:26:0140303:730. Границы функциональной зоны не изменились. </w:t>
      </w:r>
    </w:p>
    <w:p w:rsidR="004A2B01" w:rsidRPr="008F77C2" w:rsidRDefault="004A2B01" w:rsidP="004A2B01">
      <w:pPr>
        <w:spacing w:before="64" w:after="12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77C2">
        <w:rPr>
          <w:rFonts w:ascii="Times New Roman" w:eastAsia="Times New Roman" w:hAnsi="Times New Roman" w:cs="Times New Roman"/>
          <w:sz w:val="24"/>
          <w:szCs w:val="24"/>
          <w:lang w:eastAsia="zh-CN"/>
        </w:rPr>
        <w:t>Карта границ населенных пунктов, входящих в состав городского округа на части территории в соответствии с кадастровым делением территории по состоянию на дату принятия Решения:</w:t>
      </w:r>
    </w:p>
    <w:p w:rsidR="008C5EF5" w:rsidRPr="008F77C2" w:rsidRDefault="008C5EF5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C5EF5" w:rsidRPr="008F77C2" w:rsidRDefault="004A2B01" w:rsidP="00893A6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F77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5F3DCC" wp14:editId="78D2AA86">
            <wp:extent cx="3419153" cy="1323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ниц населенных пунктов чертеж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821" cy="136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7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F24DBB" wp14:editId="789CFC96">
            <wp:extent cx="2238375" cy="88169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ниц населенных пунктов условные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907" cy="9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EF5" w:rsidRPr="008F77C2" w:rsidSect="008F77C2">
      <w:headerReference w:type="first" r:id="rId21"/>
      <w:type w:val="continuous"/>
      <w:pgSz w:w="11906" w:h="16838"/>
      <w:pgMar w:top="851" w:right="851" w:bottom="851" w:left="1134" w:header="426" w:footer="8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46" w:rsidRDefault="00AA0146" w:rsidP="008C71A3">
      <w:pPr>
        <w:spacing w:after="0" w:line="240" w:lineRule="auto"/>
      </w:pPr>
      <w:r>
        <w:separator/>
      </w:r>
    </w:p>
  </w:endnote>
  <w:endnote w:type="continuationSeparator" w:id="0">
    <w:p w:rsidR="00AA0146" w:rsidRDefault="00AA0146" w:rsidP="008C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01" w:rsidRDefault="004A2B01" w:rsidP="009B3F7B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01" w:rsidRDefault="004A2B0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01" w:rsidRDefault="004A2B0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46" w:rsidRDefault="00AA0146" w:rsidP="008C71A3">
      <w:pPr>
        <w:spacing w:after="0" w:line="240" w:lineRule="auto"/>
      </w:pPr>
      <w:r>
        <w:separator/>
      </w:r>
    </w:p>
  </w:footnote>
  <w:footnote w:type="continuationSeparator" w:id="0">
    <w:p w:rsidR="00AA0146" w:rsidRDefault="00AA0146" w:rsidP="008C71A3">
      <w:pPr>
        <w:spacing w:after="0" w:line="240" w:lineRule="auto"/>
      </w:pPr>
      <w:r>
        <w:continuationSeparator/>
      </w:r>
    </w:p>
  </w:footnote>
  <w:footnote w:id="1">
    <w:p w:rsidR="004A2B01" w:rsidRPr="0044190C" w:rsidRDefault="004A2B01" w:rsidP="004A2B01">
      <w:pPr>
        <w:pStyle w:val="aa"/>
      </w:pPr>
      <w:r>
        <w:rPr>
          <w:rStyle w:val="ae"/>
        </w:rPr>
        <w:footnoteRef/>
      </w:r>
      <w:r w:rsidRPr="0044190C">
        <w:t xml:space="preserve"> Применяется к территории городского округа.</w:t>
      </w:r>
    </w:p>
  </w:footnote>
  <w:footnote w:id="2">
    <w:p w:rsidR="004A2B01" w:rsidRPr="0044190C" w:rsidRDefault="004A2B01" w:rsidP="004A2B01">
      <w:pPr>
        <w:pStyle w:val="aa"/>
        <w:suppressAutoHyphens/>
        <w:jc w:val="both"/>
      </w:pPr>
      <w:r>
        <w:rPr>
          <w:rFonts w:eastAsia="Calibri"/>
        </w:rPr>
        <w:footnoteRef/>
      </w:r>
      <w:r w:rsidRPr="0044190C">
        <w:t xml:space="preserve"> </w:t>
      </w:r>
      <w:r w:rsidRPr="0044190C">
        <w:rPr>
          <w:rFonts w:eastAsia="Calibri"/>
          <w:szCs w:val="28"/>
        </w:rPr>
        <w:t>РНГП – региональные нормативы градостроительного проектирования Московской области; ППТ – проект планировки территории; ГК – градостроительная концепция, одобренная решением Градостроительного совета Московской области. Параметры планируемого развития функциональных зон устанавливаются в соответствии с РНГП в зависимости от типа устойчивой системы расселения, типа населенных пунктов, численности населения и других показателей, могут быть уточнены на стадии ГК и ППТ.</w:t>
      </w:r>
    </w:p>
  </w:footnote>
  <w:footnote w:id="3">
    <w:p w:rsidR="004A2B01" w:rsidRPr="0044190C" w:rsidRDefault="004A2B01" w:rsidP="004A2B01">
      <w:pPr>
        <w:pStyle w:val="aa"/>
        <w:suppressAutoHyphens/>
        <w:jc w:val="both"/>
      </w:pPr>
      <w:r>
        <w:rPr>
          <w:rFonts w:eastAsia="Calibri"/>
        </w:rPr>
        <w:footnoteRef/>
      </w:r>
      <w:r w:rsidRPr="0044190C">
        <w:t xml:space="preserve"> </w:t>
      </w:r>
      <w:r w:rsidRPr="0044190C">
        <w:rPr>
          <w:rFonts w:eastAsia="Calibri"/>
          <w:szCs w:val="28"/>
        </w:rPr>
        <w:t>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концепциями, одобренными решениями Градостроительного совета Московской области.</w:t>
      </w:r>
    </w:p>
  </w:footnote>
  <w:footnote w:id="4">
    <w:p w:rsidR="004A2B01" w:rsidRPr="0044190C" w:rsidRDefault="004A2B01" w:rsidP="004A2B01">
      <w:pPr>
        <w:pStyle w:val="10"/>
        <w:shd w:val="clear" w:color="auto" w:fill="auto"/>
        <w:spacing w:line="180" w:lineRule="exact"/>
        <w:jc w:val="left"/>
        <w:rPr>
          <w:sz w:val="20"/>
          <w:szCs w:val="20"/>
        </w:rPr>
      </w:pPr>
      <w:r w:rsidRPr="00D63C52">
        <w:rPr>
          <w:rStyle w:val="af"/>
          <w:rFonts w:eastAsia="Calibri"/>
          <w:sz w:val="20"/>
          <w:szCs w:val="20"/>
          <w:vertAlign w:val="superscript"/>
        </w:rPr>
        <w:footnoteRef/>
      </w:r>
      <w:r w:rsidRPr="0044190C">
        <w:rPr>
          <w:rStyle w:val="af"/>
          <w:rFonts w:eastAsia="Calibri"/>
          <w:sz w:val="20"/>
          <w:szCs w:val="20"/>
        </w:rPr>
        <w:t xml:space="preserve"> Приведены для информационной целостности документа.</w:t>
      </w:r>
    </w:p>
  </w:footnote>
  <w:footnote w:id="5">
    <w:p w:rsidR="004A2B01" w:rsidRPr="0044190C" w:rsidRDefault="004A2B01" w:rsidP="004A2B01">
      <w:pPr>
        <w:pStyle w:val="aa"/>
        <w:suppressAutoHyphens/>
        <w:jc w:val="both"/>
      </w:pPr>
      <w:r w:rsidRPr="00BF6B98">
        <w:rPr>
          <w:rStyle w:val="ae"/>
          <w:rFonts w:eastAsia="Calibri"/>
        </w:rPr>
        <w:footnoteRef/>
      </w:r>
      <w:r w:rsidRPr="0044190C">
        <w:t xml:space="preserve"> Распоряжение Правительства </w:t>
      </w:r>
      <w:r w:rsidRPr="0044190C">
        <w:rPr>
          <w:rFonts w:eastAsia="Arial Unicode MS"/>
        </w:rPr>
        <w:t>Российской Федерации</w:t>
      </w:r>
      <w:r w:rsidRPr="0044190C">
        <w:t xml:space="preserve"> от 28.12.2012 № 2607-р (ред. от 23.11.2016) «Об утверждении схемы территориального планирования Российской Федерации в области здравоохранения».</w:t>
      </w:r>
    </w:p>
  </w:footnote>
  <w:footnote w:id="6">
    <w:p w:rsidR="004A2B01" w:rsidRPr="0044190C" w:rsidRDefault="004A2B01" w:rsidP="004A2B01">
      <w:pPr>
        <w:pStyle w:val="aa"/>
        <w:keepLines/>
        <w:suppressAutoHyphens/>
        <w:jc w:val="both"/>
      </w:pPr>
      <w:r w:rsidRPr="004969D4">
        <w:rPr>
          <w:rStyle w:val="ae"/>
          <w:rFonts w:eastAsia="Calibri"/>
        </w:rPr>
        <w:footnoteRef/>
      </w:r>
      <w:r w:rsidRPr="0044190C">
        <w:t xml:space="preserve"> </w:t>
      </w:r>
      <w:r w:rsidRPr="0044190C">
        <w:rPr>
          <w:rFonts w:eastAsia="Arial Unicode MS"/>
        </w:rPr>
        <w:t>Распоряжение Правительства Российской Федерации от 26.02.2013 № 247-р (ред. от 30.07.2021) «Об утверждении схемы территориального планирования Российской Федерации в области высшего образования».</w:t>
      </w:r>
    </w:p>
  </w:footnote>
  <w:footnote w:id="7">
    <w:p w:rsidR="004A2B01" w:rsidRPr="0044190C" w:rsidRDefault="004A2B01" w:rsidP="004A2B01">
      <w:pPr>
        <w:pStyle w:val="aa"/>
        <w:jc w:val="both"/>
      </w:pPr>
      <w:r>
        <w:rPr>
          <w:rStyle w:val="ae"/>
          <w:rFonts w:eastAsia="Calibri"/>
        </w:rPr>
        <w:footnoteRef/>
      </w:r>
      <w:r w:rsidRPr="0044190C">
        <w:t xml:space="preserve"> Нормативная потребность в объектах социальной инфраструктуры в соответствии с РНГП определяется для постоянного населения. На земельных участках с кадастровыми номерами </w:t>
      </w:r>
      <w:r w:rsidRPr="00CB6D29">
        <w:t>50:26:0140303:700; 50:26:0140303:732, 50:26:0140303:733 (образованы из земельного участка с кадастровым номером 50:26:0140303:250); 50:26:0140303:12; 50:26:0140303:729, 50:26:0140303:730 (образованы из земельного участка с кадастровым номером 50:26:0140303:699)</w:t>
      </w:r>
      <w:r w:rsidRPr="0044190C">
        <w:t xml:space="preserve"> не предусматривается жилая застройка с прибывающим населением.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01" w:rsidRDefault="004A2B0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01" w:rsidRDefault="004A2B0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67" w:rsidRDefault="0078716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EE5"/>
    <w:multiLevelType w:val="hybridMultilevel"/>
    <w:tmpl w:val="93B038FA"/>
    <w:lvl w:ilvl="0" w:tplc="08422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226DAA"/>
    <w:multiLevelType w:val="hybridMultilevel"/>
    <w:tmpl w:val="C86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007701"/>
    <w:multiLevelType w:val="multilevel"/>
    <w:tmpl w:val="25F230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E838CD"/>
    <w:multiLevelType w:val="hybridMultilevel"/>
    <w:tmpl w:val="8F0056DE"/>
    <w:lvl w:ilvl="0" w:tplc="578CF7C4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1" w:tplc="DC927A2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6C049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88FFA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5010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E22B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6A2350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CE14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412BC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6"/>
    <w:rsid w:val="000160BC"/>
    <w:rsid w:val="00016F4C"/>
    <w:rsid w:val="00042519"/>
    <w:rsid w:val="00047887"/>
    <w:rsid w:val="00053634"/>
    <w:rsid w:val="00054DD9"/>
    <w:rsid w:val="000A6035"/>
    <w:rsid w:val="000C3C9D"/>
    <w:rsid w:val="000D04E6"/>
    <w:rsid w:val="000D25D4"/>
    <w:rsid w:val="000D3827"/>
    <w:rsid w:val="000E48D0"/>
    <w:rsid w:val="000F199E"/>
    <w:rsid w:val="000F6466"/>
    <w:rsid w:val="001039E4"/>
    <w:rsid w:val="00110494"/>
    <w:rsid w:val="00112A94"/>
    <w:rsid w:val="001144D5"/>
    <w:rsid w:val="00134B40"/>
    <w:rsid w:val="00153DA9"/>
    <w:rsid w:val="0015442C"/>
    <w:rsid w:val="00156B95"/>
    <w:rsid w:val="00162901"/>
    <w:rsid w:val="00166B80"/>
    <w:rsid w:val="00181C6A"/>
    <w:rsid w:val="00184E15"/>
    <w:rsid w:val="001A20C6"/>
    <w:rsid w:val="001A452B"/>
    <w:rsid w:val="001B0CCE"/>
    <w:rsid w:val="001B4484"/>
    <w:rsid w:val="001B5610"/>
    <w:rsid w:val="001C3C37"/>
    <w:rsid w:val="001C430A"/>
    <w:rsid w:val="001C6F93"/>
    <w:rsid w:val="001C73F1"/>
    <w:rsid w:val="001D1FC2"/>
    <w:rsid w:val="001E26CC"/>
    <w:rsid w:val="001E31F1"/>
    <w:rsid w:val="001E3EE9"/>
    <w:rsid w:val="001E68A0"/>
    <w:rsid w:val="001F3812"/>
    <w:rsid w:val="001F6F86"/>
    <w:rsid w:val="002004B2"/>
    <w:rsid w:val="00201AF9"/>
    <w:rsid w:val="00203E76"/>
    <w:rsid w:val="002117C1"/>
    <w:rsid w:val="0021295C"/>
    <w:rsid w:val="00216567"/>
    <w:rsid w:val="002213B9"/>
    <w:rsid w:val="00227B2C"/>
    <w:rsid w:val="00230D5A"/>
    <w:rsid w:val="002423E4"/>
    <w:rsid w:val="00256B52"/>
    <w:rsid w:val="00264401"/>
    <w:rsid w:val="00273A1D"/>
    <w:rsid w:val="00284AFE"/>
    <w:rsid w:val="00297294"/>
    <w:rsid w:val="002C2CA1"/>
    <w:rsid w:val="002C616A"/>
    <w:rsid w:val="002C79E3"/>
    <w:rsid w:val="002D55F5"/>
    <w:rsid w:val="002E0BF5"/>
    <w:rsid w:val="002E7B4E"/>
    <w:rsid w:val="002F1BEE"/>
    <w:rsid w:val="002F7EE4"/>
    <w:rsid w:val="003044C0"/>
    <w:rsid w:val="00307C51"/>
    <w:rsid w:val="0031026E"/>
    <w:rsid w:val="00312349"/>
    <w:rsid w:val="00333C49"/>
    <w:rsid w:val="00346527"/>
    <w:rsid w:val="003571AE"/>
    <w:rsid w:val="00382D77"/>
    <w:rsid w:val="00386B4A"/>
    <w:rsid w:val="00390DAA"/>
    <w:rsid w:val="00397CE2"/>
    <w:rsid w:val="003A34F9"/>
    <w:rsid w:val="003A7C4C"/>
    <w:rsid w:val="003C56E0"/>
    <w:rsid w:val="003D0CB4"/>
    <w:rsid w:val="003D2500"/>
    <w:rsid w:val="003D2AC8"/>
    <w:rsid w:val="003E5F59"/>
    <w:rsid w:val="0040783B"/>
    <w:rsid w:val="0041303C"/>
    <w:rsid w:val="00424099"/>
    <w:rsid w:val="004247F0"/>
    <w:rsid w:val="0044424E"/>
    <w:rsid w:val="00451586"/>
    <w:rsid w:val="00456F94"/>
    <w:rsid w:val="00457AE4"/>
    <w:rsid w:val="00476FC8"/>
    <w:rsid w:val="00483EDC"/>
    <w:rsid w:val="00484376"/>
    <w:rsid w:val="00485FF1"/>
    <w:rsid w:val="00486489"/>
    <w:rsid w:val="004A2B01"/>
    <w:rsid w:val="004A4703"/>
    <w:rsid w:val="004A5FFD"/>
    <w:rsid w:val="004B2C10"/>
    <w:rsid w:val="004B617D"/>
    <w:rsid w:val="004C1C74"/>
    <w:rsid w:val="004D4ECF"/>
    <w:rsid w:val="004E0D6F"/>
    <w:rsid w:val="004F2E65"/>
    <w:rsid w:val="004F549F"/>
    <w:rsid w:val="005043D9"/>
    <w:rsid w:val="00505832"/>
    <w:rsid w:val="00512A84"/>
    <w:rsid w:val="00513C7C"/>
    <w:rsid w:val="0052478C"/>
    <w:rsid w:val="00525055"/>
    <w:rsid w:val="00530FE4"/>
    <w:rsid w:val="005323EA"/>
    <w:rsid w:val="00533873"/>
    <w:rsid w:val="0054435A"/>
    <w:rsid w:val="005467FF"/>
    <w:rsid w:val="00557107"/>
    <w:rsid w:val="005655BE"/>
    <w:rsid w:val="005779E1"/>
    <w:rsid w:val="00583883"/>
    <w:rsid w:val="005862C6"/>
    <w:rsid w:val="005916B8"/>
    <w:rsid w:val="005946EB"/>
    <w:rsid w:val="0059496C"/>
    <w:rsid w:val="005A193C"/>
    <w:rsid w:val="005B1983"/>
    <w:rsid w:val="005D681F"/>
    <w:rsid w:val="005D771F"/>
    <w:rsid w:val="005D7ADE"/>
    <w:rsid w:val="005E5DC3"/>
    <w:rsid w:val="00602566"/>
    <w:rsid w:val="0062659C"/>
    <w:rsid w:val="0063164A"/>
    <w:rsid w:val="00633F5D"/>
    <w:rsid w:val="006341FD"/>
    <w:rsid w:val="00641845"/>
    <w:rsid w:val="00655C18"/>
    <w:rsid w:val="0065668D"/>
    <w:rsid w:val="0066047D"/>
    <w:rsid w:val="006735A0"/>
    <w:rsid w:val="006762C5"/>
    <w:rsid w:val="0068125F"/>
    <w:rsid w:val="00684363"/>
    <w:rsid w:val="0068543A"/>
    <w:rsid w:val="006900F0"/>
    <w:rsid w:val="006927B5"/>
    <w:rsid w:val="0069605C"/>
    <w:rsid w:val="006B0ECB"/>
    <w:rsid w:val="006B14B0"/>
    <w:rsid w:val="006C14BE"/>
    <w:rsid w:val="006C5825"/>
    <w:rsid w:val="006C5F4C"/>
    <w:rsid w:val="006D11E5"/>
    <w:rsid w:val="006E02DD"/>
    <w:rsid w:val="006E29EB"/>
    <w:rsid w:val="006E4161"/>
    <w:rsid w:val="006F74C4"/>
    <w:rsid w:val="007074C7"/>
    <w:rsid w:val="00710741"/>
    <w:rsid w:val="00725989"/>
    <w:rsid w:val="00732D60"/>
    <w:rsid w:val="00736452"/>
    <w:rsid w:val="0074287C"/>
    <w:rsid w:val="00743E87"/>
    <w:rsid w:val="00766729"/>
    <w:rsid w:val="00766E07"/>
    <w:rsid w:val="007716D5"/>
    <w:rsid w:val="007722FA"/>
    <w:rsid w:val="007734BB"/>
    <w:rsid w:val="00777F98"/>
    <w:rsid w:val="00780A76"/>
    <w:rsid w:val="0078537A"/>
    <w:rsid w:val="00786128"/>
    <w:rsid w:val="00787167"/>
    <w:rsid w:val="00791A8F"/>
    <w:rsid w:val="00794C32"/>
    <w:rsid w:val="007A2102"/>
    <w:rsid w:val="007A68BD"/>
    <w:rsid w:val="007B02AD"/>
    <w:rsid w:val="007C5E85"/>
    <w:rsid w:val="007D050A"/>
    <w:rsid w:val="007F66D2"/>
    <w:rsid w:val="007F7C51"/>
    <w:rsid w:val="0080635F"/>
    <w:rsid w:val="008354AA"/>
    <w:rsid w:val="00843895"/>
    <w:rsid w:val="0084519C"/>
    <w:rsid w:val="008459F1"/>
    <w:rsid w:val="00863AA9"/>
    <w:rsid w:val="0088590C"/>
    <w:rsid w:val="00885924"/>
    <w:rsid w:val="00893A6A"/>
    <w:rsid w:val="008A36EA"/>
    <w:rsid w:val="008A6CBD"/>
    <w:rsid w:val="008B3621"/>
    <w:rsid w:val="008B4E16"/>
    <w:rsid w:val="008C2F76"/>
    <w:rsid w:val="008C5EF5"/>
    <w:rsid w:val="008C71A3"/>
    <w:rsid w:val="008C7D27"/>
    <w:rsid w:val="008F77C2"/>
    <w:rsid w:val="00904FBB"/>
    <w:rsid w:val="00915268"/>
    <w:rsid w:val="009226AF"/>
    <w:rsid w:val="00926E9A"/>
    <w:rsid w:val="009372EA"/>
    <w:rsid w:val="00941AF3"/>
    <w:rsid w:val="0094470F"/>
    <w:rsid w:val="009476C8"/>
    <w:rsid w:val="00956D3F"/>
    <w:rsid w:val="00962CF4"/>
    <w:rsid w:val="0097224E"/>
    <w:rsid w:val="00977C31"/>
    <w:rsid w:val="00977F74"/>
    <w:rsid w:val="00981B1A"/>
    <w:rsid w:val="009832FA"/>
    <w:rsid w:val="00986903"/>
    <w:rsid w:val="00987034"/>
    <w:rsid w:val="009B1B42"/>
    <w:rsid w:val="009B550F"/>
    <w:rsid w:val="009C431F"/>
    <w:rsid w:val="009D39DA"/>
    <w:rsid w:val="009D7A05"/>
    <w:rsid w:val="009E22F8"/>
    <w:rsid w:val="009E48C1"/>
    <w:rsid w:val="009E525E"/>
    <w:rsid w:val="009F6612"/>
    <w:rsid w:val="00A04776"/>
    <w:rsid w:val="00A15E2F"/>
    <w:rsid w:val="00A206AD"/>
    <w:rsid w:val="00A27ABA"/>
    <w:rsid w:val="00A441E3"/>
    <w:rsid w:val="00A4492E"/>
    <w:rsid w:val="00A6216A"/>
    <w:rsid w:val="00A6322A"/>
    <w:rsid w:val="00A81BC7"/>
    <w:rsid w:val="00A81CBE"/>
    <w:rsid w:val="00A82B90"/>
    <w:rsid w:val="00A945B0"/>
    <w:rsid w:val="00A96F6F"/>
    <w:rsid w:val="00AA0146"/>
    <w:rsid w:val="00AA1B51"/>
    <w:rsid w:val="00AB0B2C"/>
    <w:rsid w:val="00AE0AC7"/>
    <w:rsid w:val="00AE22ED"/>
    <w:rsid w:val="00AE2739"/>
    <w:rsid w:val="00AE47FD"/>
    <w:rsid w:val="00AE5E37"/>
    <w:rsid w:val="00AF42FE"/>
    <w:rsid w:val="00AF68DD"/>
    <w:rsid w:val="00B141D2"/>
    <w:rsid w:val="00B33365"/>
    <w:rsid w:val="00B348B9"/>
    <w:rsid w:val="00B46C86"/>
    <w:rsid w:val="00B5133F"/>
    <w:rsid w:val="00B549C7"/>
    <w:rsid w:val="00B65DBD"/>
    <w:rsid w:val="00B66B4B"/>
    <w:rsid w:val="00B73D0A"/>
    <w:rsid w:val="00B87C54"/>
    <w:rsid w:val="00BA747F"/>
    <w:rsid w:val="00BB2BE0"/>
    <w:rsid w:val="00BC6835"/>
    <w:rsid w:val="00BE4F47"/>
    <w:rsid w:val="00BE54E0"/>
    <w:rsid w:val="00BF40C7"/>
    <w:rsid w:val="00C128B1"/>
    <w:rsid w:val="00C30777"/>
    <w:rsid w:val="00C32076"/>
    <w:rsid w:val="00C32978"/>
    <w:rsid w:val="00C35EB7"/>
    <w:rsid w:val="00C418D4"/>
    <w:rsid w:val="00C529C0"/>
    <w:rsid w:val="00C663B3"/>
    <w:rsid w:val="00C66CC0"/>
    <w:rsid w:val="00C70DC9"/>
    <w:rsid w:val="00C71848"/>
    <w:rsid w:val="00C71C95"/>
    <w:rsid w:val="00C727A1"/>
    <w:rsid w:val="00C80087"/>
    <w:rsid w:val="00C87198"/>
    <w:rsid w:val="00C902D8"/>
    <w:rsid w:val="00C93031"/>
    <w:rsid w:val="00C95D17"/>
    <w:rsid w:val="00CA4CE4"/>
    <w:rsid w:val="00CA7C74"/>
    <w:rsid w:val="00CC2F24"/>
    <w:rsid w:val="00CC79FA"/>
    <w:rsid w:val="00CD2203"/>
    <w:rsid w:val="00CD3AA4"/>
    <w:rsid w:val="00CE3EFB"/>
    <w:rsid w:val="00CE6AE4"/>
    <w:rsid w:val="00D0108C"/>
    <w:rsid w:val="00D10218"/>
    <w:rsid w:val="00D102C7"/>
    <w:rsid w:val="00D21950"/>
    <w:rsid w:val="00D42390"/>
    <w:rsid w:val="00D47348"/>
    <w:rsid w:val="00D6287A"/>
    <w:rsid w:val="00D62A4A"/>
    <w:rsid w:val="00D70FCB"/>
    <w:rsid w:val="00D7222C"/>
    <w:rsid w:val="00D728F3"/>
    <w:rsid w:val="00D73244"/>
    <w:rsid w:val="00DA092A"/>
    <w:rsid w:val="00DB1588"/>
    <w:rsid w:val="00DE2ED0"/>
    <w:rsid w:val="00DE6B3A"/>
    <w:rsid w:val="00DF1C7D"/>
    <w:rsid w:val="00DF40EA"/>
    <w:rsid w:val="00E00A27"/>
    <w:rsid w:val="00E07A1E"/>
    <w:rsid w:val="00E11109"/>
    <w:rsid w:val="00E14F4C"/>
    <w:rsid w:val="00E1709A"/>
    <w:rsid w:val="00E20FCA"/>
    <w:rsid w:val="00E25B6F"/>
    <w:rsid w:val="00E34F31"/>
    <w:rsid w:val="00E52835"/>
    <w:rsid w:val="00E76B23"/>
    <w:rsid w:val="00E86232"/>
    <w:rsid w:val="00E864AE"/>
    <w:rsid w:val="00EA009E"/>
    <w:rsid w:val="00EA3365"/>
    <w:rsid w:val="00EA6019"/>
    <w:rsid w:val="00EB0CC7"/>
    <w:rsid w:val="00EB2746"/>
    <w:rsid w:val="00EB7157"/>
    <w:rsid w:val="00EC56E9"/>
    <w:rsid w:val="00EC64BB"/>
    <w:rsid w:val="00EC772C"/>
    <w:rsid w:val="00EE03E8"/>
    <w:rsid w:val="00EE5893"/>
    <w:rsid w:val="00EE5F89"/>
    <w:rsid w:val="00EE6770"/>
    <w:rsid w:val="00EF313A"/>
    <w:rsid w:val="00EF5DAF"/>
    <w:rsid w:val="00EF5FFB"/>
    <w:rsid w:val="00F030D9"/>
    <w:rsid w:val="00F037DB"/>
    <w:rsid w:val="00F11C76"/>
    <w:rsid w:val="00F25F2A"/>
    <w:rsid w:val="00F36CF5"/>
    <w:rsid w:val="00F411EF"/>
    <w:rsid w:val="00F44329"/>
    <w:rsid w:val="00F544BE"/>
    <w:rsid w:val="00F659B3"/>
    <w:rsid w:val="00F81D5D"/>
    <w:rsid w:val="00F842E1"/>
    <w:rsid w:val="00FA2228"/>
    <w:rsid w:val="00FA33DB"/>
    <w:rsid w:val="00FA4B98"/>
    <w:rsid w:val="00FA6613"/>
    <w:rsid w:val="00FB0007"/>
    <w:rsid w:val="00FC66FD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24035"/>
  <w15:docId w15:val="{90E8F171-4DF5-4005-9304-9DDA1A9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сноска"/>
    <w:basedOn w:val="a"/>
    <w:link w:val="ab"/>
    <w:uiPriority w:val="99"/>
    <w:unhideWhenUsed/>
    <w:qFormat/>
    <w:rsid w:val="008C7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сноска Знак"/>
    <w:basedOn w:val="a0"/>
    <w:link w:val="aa"/>
    <w:uiPriority w:val="99"/>
    <w:qFormat/>
    <w:rsid w:val="008C71A3"/>
    <w:rPr>
      <w:sz w:val="20"/>
      <w:szCs w:val="20"/>
    </w:rPr>
  </w:style>
  <w:style w:type="paragraph" w:styleId="ac">
    <w:name w:val="footer"/>
    <w:aliases w:val="Знак1 Знак"/>
    <w:basedOn w:val="a"/>
    <w:link w:val="ad"/>
    <w:uiPriority w:val="99"/>
    <w:unhideWhenUsed/>
    <w:qFormat/>
    <w:rsid w:val="008C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8C71A3"/>
  </w:style>
  <w:style w:type="character" w:customStyle="1" w:styleId="ad">
    <w:name w:val="Нижний колонтитул Знак"/>
    <w:aliases w:val="Знак1 Знак Знак"/>
    <w:basedOn w:val="a0"/>
    <w:link w:val="ac"/>
    <w:uiPriority w:val="99"/>
    <w:qFormat/>
    <w:rsid w:val="008C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Знак сноски 1,Знак сноски-FN,Ciae niinee-FN,Referencia nota al pie,Ciae niinee 1,SUPERS,Odwołanie przypisu,Footnote symbol,fr,Used by Word for Help footnote symbols,Ссылка на сноску 45,Footnote Reference Number"/>
    <w:basedOn w:val="a0"/>
    <w:unhideWhenUsed/>
    <w:qFormat/>
    <w:rsid w:val="008C71A3"/>
    <w:rPr>
      <w:vertAlign w:val="superscript"/>
    </w:rPr>
  </w:style>
  <w:style w:type="character" w:customStyle="1" w:styleId="af">
    <w:name w:val="Сноска_"/>
    <w:basedOn w:val="a0"/>
    <w:link w:val="af0"/>
    <w:locked/>
    <w:rsid w:val="008C71A3"/>
    <w:rPr>
      <w:shd w:val="clear" w:color="auto" w:fill="FFFFFF"/>
    </w:rPr>
  </w:style>
  <w:style w:type="paragraph" w:customStyle="1" w:styleId="af0">
    <w:name w:val="Сноска"/>
    <w:basedOn w:val="a"/>
    <w:link w:val="af"/>
    <w:rsid w:val="008C71A3"/>
    <w:pPr>
      <w:widowControl w:val="0"/>
      <w:shd w:val="clear" w:color="auto" w:fill="FFFFFF"/>
      <w:spacing w:after="0" w:line="226" w:lineRule="exact"/>
      <w:jc w:val="both"/>
    </w:pPr>
  </w:style>
  <w:style w:type="paragraph" w:customStyle="1" w:styleId="10">
    <w:name w:val="Сноска1"/>
    <w:basedOn w:val="a"/>
    <w:qFormat/>
    <w:rsid w:val="008C71A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orfooter">
    <w:name w:val="Header or footer_"/>
    <w:basedOn w:val="a0"/>
    <w:link w:val="Headerorfooter0"/>
    <w:rsid w:val="008C71A3"/>
    <w:rPr>
      <w:i/>
      <w:iCs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8C71A3"/>
    <w:pPr>
      <w:widowControl w:val="0"/>
      <w:spacing w:after="0" w:line="240" w:lineRule="auto"/>
    </w:pPr>
    <w:rPr>
      <w:i/>
      <w:iCs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4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43E87"/>
  </w:style>
  <w:style w:type="table" w:styleId="af3">
    <w:name w:val="Table Grid"/>
    <w:aliases w:val="Таблица ОРГРЭС1"/>
    <w:basedOn w:val="a1"/>
    <w:uiPriority w:val="59"/>
    <w:qFormat/>
    <w:rsid w:val="004A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 нумерованный 1"/>
    <w:basedOn w:val="a"/>
    <w:qFormat/>
    <w:rsid w:val="004A2B01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SmirnovaS\Desktop\&#1058;&#1086;&#1084;%201%20&#1043;&#1054;%20&#1056;&#1077;&#1091;&#1090;&#1086;&#1074;%202022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1DFD-ED8A-4D88-B2C0-2BB6778B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7104</Words>
  <Characters>40494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Вердеревская Виктория Борисовна</cp:lastModifiedBy>
  <cp:revision>3</cp:revision>
  <cp:lastPrinted>2025-01-20T14:37:00Z</cp:lastPrinted>
  <dcterms:created xsi:type="dcterms:W3CDTF">2025-02-05T14:28:00Z</dcterms:created>
  <dcterms:modified xsi:type="dcterms:W3CDTF">2025-02-06T08:19:00Z</dcterms:modified>
</cp:coreProperties>
</file>