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Pr="003C4666" w:rsidRDefault="00BB50A9" w:rsidP="00BB50A9">
      <w:pPr>
        <w:widowControl w:val="0"/>
        <w:jc w:val="right"/>
        <w:rPr>
          <w:sz w:val="6"/>
        </w:rPr>
      </w:pPr>
    </w:p>
    <w:p w:rsidR="00923B96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9B17C0" w:rsidRPr="009B17C0">
        <w:rPr>
          <w:rFonts w:ascii="Times New Roman" w:hAnsi="Times New Roman" w:cs="Times New Roman"/>
          <w:sz w:val="24"/>
          <w:szCs w:val="24"/>
        </w:rPr>
        <w:t>индикатор</w:t>
      </w:r>
      <w:r w:rsidR="009B17C0">
        <w:rPr>
          <w:rFonts w:ascii="Times New Roman" w:hAnsi="Times New Roman" w:cs="Times New Roman"/>
          <w:sz w:val="24"/>
          <w:szCs w:val="24"/>
        </w:rPr>
        <w:t>ы</w:t>
      </w:r>
      <w:r w:rsidR="009B17C0" w:rsidRPr="009B17C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</w:t>
      </w:r>
      <w:r w:rsidR="009C7116">
        <w:rPr>
          <w:rFonts w:ascii="Times New Roman" w:hAnsi="Times New Roman" w:cs="Times New Roman"/>
          <w:sz w:val="24"/>
          <w:szCs w:val="24"/>
        </w:rPr>
        <w:t>е</w:t>
      </w:r>
      <w:r w:rsidR="009B17C0" w:rsidRPr="009B17C0">
        <w:rPr>
          <w:rFonts w:ascii="Times New Roman" w:hAnsi="Times New Roman" w:cs="Times New Roman"/>
          <w:sz w:val="24"/>
          <w:szCs w:val="24"/>
        </w:rPr>
        <w:t xml:space="preserve"> для определения необходимости проведения </w:t>
      </w:r>
      <w:r w:rsidR="002C6A2B">
        <w:rPr>
          <w:rFonts w:ascii="Times New Roman" w:hAnsi="Times New Roman" w:cs="Times New Roman"/>
          <w:sz w:val="24"/>
          <w:szCs w:val="24"/>
        </w:rPr>
        <w:br/>
      </w:r>
      <w:r w:rsidR="002C6A2B" w:rsidRPr="002C6A2B">
        <w:rPr>
          <w:rFonts w:ascii="Times New Roman" w:hAnsi="Times New Roman" w:cs="Times New Roman"/>
          <w:sz w:val="24"/>
          <w:szCs w:val="24"/>
        </w:rPr>
        <w:t>контрольных (надзорных) мероприятий</w:t>
      </w:r>
      <w:r w:rsidR="009B17C0" w:rsidRPr="009B17C0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 w:rsidR="009B17C0"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 w:rsidR="00E01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35" w:rsidRPr="000F4593" w:rsidRDefault="000F4593" w:rsidP="009B1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 w:rsidR="009B17C0"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9B17C0">
        <w:rPr>
          <w:rFonts w:ascii="Times New Roman" w:hAnsi="Times New Roman" w:cs="Times New Roman"/>
          <w:sz w:val="24"/>
          <w:szCs w:val="24"/>
        </w:rPr>
        <w:t>5/73</w:t>
      </w:r>
    </w:p>
    <w:p w:rsidR="008C7C35" w:rsidRPr="003C4666" w:rsidRDefault="008C7C35" w:rsidP="00E019F3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0F4593" w:rsidRPr="003C4666" w:rsidRDefault="000F4593" w:rsidP="00F35BA0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8C7C35" w:rsidRPr="00923B96" w:rsidRDefault="008C7C35" w:rsidP="00923B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B2ACD" w:rsidRPr="007B2ACD">
        <w:rPr>
          <w:rFonts w:ascii="Times New Roman" w:hAnsi="Times New Roman" w:cs="Times New Roman"/>
          <w:sz w:val="24"/>
          <w:szCs w:val="24"/>
        </w:rPr>
        <w:t>Федеральн</w:t>
      </w:r>
      <w:r w:rsidR="007B2ACD">
        <w:rPr>
          <w:rFonts w:ascii="Times New Roman" w:hAnsi="Times New Roman" w:cs="Times New Roman"/>
          <w:sz w:val="24"/>
          <w:szCs w:val="24"/>
        </w:rPr>
        <w:t>ым законом</w:t>
      </w:r>
      <w:r w:rsidR="007B2ACD" w:rsidRPr="007B2ACD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0F459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5">
        <w:r w:rsidRPr="000F4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F93766" w:rsidRPr="000F4593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131-ФЗ </w:t>
      </w:r>
      <w:r w:rsidR="000F459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F4593"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>,</w:t>
      </w:r>
      <w:r w:rsidR="007B2ACD">
        <w:rPr>
          <w:rFonts w:ascii="Times New Roman" w:hAnsi="Times New Roman" w:cs="Times New Roman"/>
          <w:sz w:val="24"/>
          <w:szCs w:val="24"/>
        </w:rPr>
        <w:t xml:space="preserve"> </w:t>
      </w:r>
      <w:r w:rsidR="00923B96" w:rsidRPr="00923B96">
        <w:rPr>
          <w:rFonts w:ascii="Times New Roman" w:hAnsi="Times New Roman" w:cs="Times New Roman"/>
          <w:sz w:val="24"/>
          <w:szCs w:val="24"/>
        </w:rPr>
        <w:t>Федеральны</w:t>
      </w:r>
      <w:r w:rsidR="00923B96">
        <w:rPr>
          <w:rFonts w:ascii="Times New Roman" w:hAnsi="Times New Roman" w:cs="Times New Roman"/>
          <w:sz w:val="24"/>
          <w:szCs w:val="24"/>
        </w:rPr>
        <w:t>м</w:t>
      </w:r>
      <w:r w:rsidR="00923B96" w:rsidRPr="00923B9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23B96">
        <w:rPr>
          <w:rFonts w:ascii="Times New Roman" w:hAnsi="Times New Roman" w:cs="Times New Roman"/>
          <w:sz w:val="24"/>
          <w:szCs w:val="24"/>
        </w:rPr>
        <w:t>ом</w:t>
      </w:r>
      <w:r w:rsidR="00923B96" w:rsidRPr="00923B96">
        <w:rPr>
          <w:rFonts w:ascii="Times New Roman" w:hAnsi="Times New Roman" w:cs="Times New Roman"/>
          <w:sz w:val="24"/>
          <w:szCs w:val="24"/>
        </w:rPr>
        <w:t xml:space="preserve"> от 24.07.2002 </w:t>
      </w:r>
      <w:r w:rsidR="00923B96">
        <w:rPr>
          <w:rFonts w:ascii="Times New Roman" w:hAnsi="Times New Roman" w:cs="Times New Roman"/>
          <w:sz w:val="24"/>
          <w:szCs w:val="24"/>
        </w:rPr>
        <w:t>№ 101-ФЗ «</w:t>
      </w:r>
      <w:r w:rsidR="00923B96" w:rsidRPr="00923B96">
        <w:rPr>
          <w:rFonts w:ascii="Times New Roman" w:hAnsi="Times New Roman" w:cs="Times New Roman"/>
          <w:sz w:val="24"/>
          <w:szCs w:val="24"/>
        </w:rPr>
        <w:t>Об обороте земель с</w:t>
      </w:r>
      <w:r w:rsidR="00923B96">
        <w:rPr>
          <w:rFonts w:ascii="Times New Roman" w:hAnsi="Times New Roman" w:cs="Times New Roman"/>
          <w:sz w:val="24"/>
          <w:szCs w:val="24"/>
        </w:rPr>
        <w:t xml:space="preserve">ельскохозяйственного назначения», 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муниципальном земельном контроле </w:t>
      </w:r>
      <w:r w:rsidR="007B2ACD" w:rsidRPr="00E8631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области, 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>утвержденным решением Совета депутатов Наро-Фом</w:t>
      </w:r>
      <w:r w:rsidR="007B2A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 xml:space="preserve">нского городского округа </w:t>
      </w:r>
      <w:r w:rsidR="009C7116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="007B2ACD" w:rsidRPr="0023390F">
        <w:rPr>
          <w:rFonts w:ascii="Times New Roman" w:eastAsia="Times New Roman" w:hAnsi="Times New Roman" w:cs="Times New Roman"/>
          <w:sz w:val="24"/>
          <w:szCs w:val="24"/>
        </w:rPr>
        <w:t>от 29.09.2021 № 3/69,</w:t>
      </w:r>
      <w:r w:rsidR="009C7116">
        <w:rPr>
          <w:rFonts w:ascii="Times New Roman" w:eastAsia="Times New Roman" w:hAnsi="Times New Roman" w:cs="Times New Roman"/>
          <w:sz w:val="24"/>
          <w:szCs w:val="24"/>
        </w:rPr>
        <w:t xml:space="preserve"> учитывая обращение Министерства имущественных отношений Московской области от 26.03.2025 № 15ИСХ-6422,</w:t>
      </w:r>
      <w:r w:rsidR="007B2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0F459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0F45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F4593" w:rsidRPr="003C4666" w:rsidRDefault="000F4593" w:rsidP="000F459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9B17C0" w:rsidRPr="00EC50E2">
        <w:rPr>
          <w:rFonts w:ascii="Times New Roman" w:eastAsia="Times New Roman" w:hAnsi="Times New Roman" w:cs="Times New Roman"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</w:t>
      </w:r>
      <w:r w:rsidR="002C6A2B" w:rsidRPr="002C6A2B">
        <w:rPr>
          <w:rFonts w:ascii="Times New Roman" w:eastAsia="Times New Roman" w:hAnsi="Times New Roman" w:cs="Times New Roman"/>
          <w:sz w:val="24"/>
          <w:szCs w:val="24"/>
        </w:rPr>
        <w:t xml:space="preserve">контрольных (надзорных) мероприятий </w:t>
      </w:r>
      <w:r w:rsidR="009B17C0" w:rsidRPr="00EC50E2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 w:rsidR="007B2ACD"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</w:t>
      </w:r>
      <w:r w:rsidR="007B2ACD"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0F4593"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7B2ACD">
        <w:rPr>
          <w:rFonts w:ascii="Times New Roman" w:hAnsi="Times New Roman" w:cs="Times New Roman"/>
          <w:sz w:val="24"/>
          <w:szCs w:val="24"/>
        </w:rPr>
        <w:t>5/73</w:t>
      </w:r>
      <w:r w:rsidR="00AE792D">
        <w:rPr>
          <w:rFonts w:ascii="Times New Roman" w:hAnsi="Times New Roman" w:cs="Times New Roman"/>
          <w:sz w:val="24"/>
          <w:szCs w:val="24"/>
        </w:rPr>
        <w:t xml:space="preserve"> (</w:t>
      </w:r>
      <w:r w:rsidR="00AE792D" w:rsidRPr="00AE792D">
        <w:rPr>
          <w:rFonts w:ascii="Times New Roman" w:hAnsi="Times New Roman" w:cs="Times New Roman"/>
          <w:sz w:val="24"/>
          <w:szCs w:val="24"/>
        </w:rPr>
        <w:t>с изменениями, внесенными решени</w:t>
      </w:r>
      <w:r w:rsidR="00C570EB">
        <w:rPr>
          <w:rFonts w:ascii="Times New Roman" w:hAnsi="Times New Roman" w:cs="Times New Roman"/>
          <w:sz w:val="24"/>
          <w:szCs w:val="24"/>
        </w:rPr>
        <w:t>ями</w:t>
      </w:r>
      <w:r w:rsidR="00AE792D" w:rsidRPr="00AE792D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</w:t>
      </w:r>
      <w:r w:rsidR="00AE792D">
        <w:rPr>
          <w:rFonts w:ascii="Times New Roman" w:hAnsi="Times New Roman" w:cs="Times New Roman"/>
          <w:sz w:val="24"/>
          <w:szCs w:val="24"/>
        </w:rPr>
        <w:t>о</w:t>
      </w:r>
      <w:r w:rsidR="00AE792D" w:rsidRPr="00AE792D">
        <w:rPr>
          <w:rFonts w:ascii="Times New Roman" w:hAnsi="Times New Roman" w:cs="Times New Roman"/>
          <w:sz w:val="24"/>
          <w:szCs w:val="24"/>
        </w:rPr>
        <w:t xml:space="preserve">т 20.06.2023 </w:t>
      </w:r>
      <w:r w:rsidR="00AE792D">
        <w:rPr>
          <w:rFonts w:ascii="Times New Roman" w:hAnsi="Times New Roman" w:cs="Times New Roman"/>
          <w:sz w:val="24"/>
          <w:szCs w:val="24"/>
        </w:rPr>
        <w:t>№</w:t>
      </w:r>
      <w:r w:rsidR="00AE792D" w:rsidRPr="00AE792D">
        <w:rPr>
          <w:rFonts w:ascii="Times New Roman" w:hAnsi="Times New Roman" w:cs="Times New Roman"/>
          <w:sz w:val="24"/>
          <w:szCs w:val="24"/>
        </w:rPr>
        <w:t xml:space="preserve"> 4/16, от 14.11.2023 </w:t>
      </w:r>
      <w:r w:rsidR="00AE792D">
        <w:rPr>
          <w:rFonts w:ascii="Times New Roman" w:hAnsi="Times New Roman" w:cs="Times New Roman"/>
          <w:sz w:val="24"/>
          <w:szCs w:val="24"/>
        </w:rPr>
        <w:t>№ 6/24, от 23.01.2024 №</w:t>
      </w:r>
      <w:r w:rsidR="00AE792D" w:rsidRPr="00AE792D">
        <w:rPr>
          <w:rFonts w:ascii="Times New Roman" w:hAnsi="Times New Roman" w:cs="Times New Roman"/>
          <w:sz w:val="24"/>
          <w:szCs w:val="24"/>
        </w:rPr>
        <w:t xml:space="preserve"> 7/29</w:t>
      </w:r>
      <w:r w:rsidR="00AE792D">
        <w:rPr>
          <w:rFonts w:ascii="Times New Roman" w:hAnsi="Times New Roman" w:cs="Times New Roman"/>
          <w:sz w:val="24"/>
          <w:szCs w:val="24"/>
        </w:rPr>
        <w:t>)</w:t>
      </w:r>
      <w:r w:rsidR="009C7116">
        <w:rPr>
          <w:rFonts w:ascii="Times New Roman" w:hAnsi="Times New Roman" w:cs="Times New Roman"/>
          <w:sz w:val="24"/>
          <w:szCs w:val="24"/>
        </w:rPr>
        <w:t>,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 w:rsidR="004E36A4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Pr="000F4593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0F459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F93766">
        <w:rPr>
          <w:rFonts w:ascii="Times New Roman" w:hAnsi="Times New Roman" w:cs="Times New Roman"/>
          <w:sz w:val="24"/>
          <w:szCs w:val="24"/>
        </w:rPr>
        <w:t>10</w:t>
      </w:r>
      <w:r w:rsidR="000F4593"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C7C35" w:rsidRPr="008E695A" w:rsidRDefault="000F4593" w:rsidP="003C46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F4593">
        <w:t>«</w:t>
      </w:r>
      <w:r w:rsidR="00F93766">
        <w:t>10</w:t>
      </w:r>
      <w:r w:rsidR="008E695A">
        <w:t xml:space="preserve">. </w:t>
      </w:r>
      <w:r w:rsidR="003C4666">
        <w:rPr>
          <w:rFonts w:eastAsiaTheme="minorHAnsi"/>
          <w:lang w:eastAsia="en-US"/>
        </w:rPr>
        <w:t xml:space="preserve">Наличие сведений о смене собственников в отношении одного земельного участка из состава земель сельскохозяйственного назначения, оборот которых регулируется Федеральным законом </w:t>
      </w:r>
      <w:r w:rsidR="00CE09DC" w:rsidRPr="00CE09DC">
        <w:rPr>
          <w:rFonts w:eastAsiaTheme="minorHAnsi"/>
          <w:lang w:eastAsia="en-US"/>
        </w:rPr>
        <w:t xml:space="preserve">от 24.07.2002 </w:t>
      </w:r>
      <w:r w:rsidR="00CE09DC">
        <w:rPr>
          <w:rFonts w:eastAsiaTheme="minorHAnsi"/>
          <w:lang w:eastAsia="en-US"/>
        </w:rPr>
        <w:t>№</w:t>
      </w:r>
      <w:r w:rsidR="00CE09DC" w:rsidRPr="00CE09DC">
        <w:rPr>
          <w:rFonts w:eastAsiaTheme="minorHAnsi"/>
          <w:lang w:eastAsia="en-US"/>
        </w:rPr>
        <w:t xml:space="preserve"> 101-ФЗ </w:t>
      </w:r>
      <w:r w:rsidR="003C4666">
        <w:rPr>
          <w:rFonts w:eastAsiaTheme="minorHAnsi"/>
          <w:lang w:eastAsia="en-US"/>
        </w:rPr>
        <w:t>«Об обороте земель сельскохозяйственного назначения», более одного раза в течение одного календарного года (по информации, содержащейся в Едином государственном реестре недвижимости)</w:t>
      </w:r>
      <w:r w:rsidR="004F58EB">
        <w:rPr>
          <w:rFonts w:eastAsiaTheme="minorHAnsi"/>
          <w:lang w:eastAsia="en-US"/>
        </w:rPr>
        <w:t>.</w:t>
      </w:r>
      <w:bookmarkStart w:id="0" w:name="_GoBack"/>
      <w:bookmarkEnd w:id="0"/>
      <w:r w:rsidRPr="000F4593">
        <w:t>».</w:t>
      </w:r>
    </w:p>
    <w:p w:rsidR="008C7C35" w:rsidRPr="000F4593" w:rsidRDefault="008C7C35" w:rsidP="000F4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2. </w:t>
      </w:r>
      <w:r w:rsidR="00F93766">
        <w:rPr>
          <w:rFonts w:ascii="Times New Roman" w:hAnsi="Times New Roman" w:cs="Times New Roman"/>
          <w:sz w:val="24"/>
          <w:szCs w:val="24"/>
        </w:rPr>
        <w:t>О</w:t>
      </w:r>
      <w:r w:rsidR="002C6A2B">
        <w:rPr>
          <w:rFonts w:ascii="Times New Roman" w:hAnsi="Times New Roman" w:cs="Times New Roman"/>
          <w:sz w:val="24"/>
          <w:szCs w:val="24"/>
        </w:rPr>
        <w:t xml:space="preserve">публиковать (разместить) </w:t>
      </w:r>
      <w:r w:rsidRPr="000F4593">
        <w:rPr>
          <w:rFonts w:ascii="Times New Roman" w:hAnsi="Times New Roman" w:cs="Times New Roman"/>
          <w:sz w:val="24"/>
          <w:szCs w:val="24"/>
        </w:rPr>
        <w:t xml:space="preserve">настоящее решение в сетевом издании </w:t>
      </w:r>
      <w:r w:rsidR="00E019F3"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</w:t>
      </w:r>
      <w:r w:rsidR="00E019F3">
        <w:rPr>
          <w:rFonts w:ascii="Times New Roman" w:hAnsi="Times New Roman" w:cs="Times New Roman"/>
          <w:sz w:val="24"/>
          <w:szCs w:val="24"/>
        </w:rPr>
        <w:t>ро-Фоминского городского округа»</w:t>
      </w:r>
      <w:r w:rsidRPr="000F459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7B2ACD" w:rsidRDefault="008C7C35" w:rsidP="007B2A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3. </w:t>
      </w:r>
      <w:r w:rsidR="007B2ACD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 w:rsidR="00F93766">
        <w:rPr>
          <w:rFonts w:ascii="Times New Roman" w:hAnsi="Times New Roman" w:cs="Times New Roman"/>
          <w:sz w:val="24"/>
          <w:szCs w:val="24"/>
        </w:rPr>
        <w:t>момента</w:t>
      </w:r>
      <w:r w:rsidR="007B2ACD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E019F3" w:rsidRPr="003C4666" w:rsidRDefault="00E019F3" w:rsidP="007B2ACD">
      <w:pPr>
        <w:autoSpaceDE w:val="0"/>
        <w:autoSpaceDN w:val="0"/>
        <w:adjustRightInd w:val="0"/>
        <w:spacing w:line="233" w:lineRule="auto"/>
        <w:jc w:val="both"/>
        <w:rPr>
          <w:sz w:val="20"/>
        </w:rPr>
      </w:pPr>
    </w:p>
    <w:p w:rsidR="00AE792D" w:rsidRPr="003C4666" w:rsidRDefault="00AE792D" w:rsidP="007B2ACD">
      <w:pPr>
        <w:autoSpaceDE w:val="0"/>
        <w:autoSpaceDN w:val="0"/>
        <w:adjustRightInd w:val="0"/>
        <w:spacing w:line="233" w:lineRule="auto"/>
        <w:jc w:val="both"/>
        <w:rPr>
          <w:sz w:val="20"/>
        </w:rPr>
      </w:pPr>
    </w:p>
    <w:tbl>
      <w:tblPr>
        <w:tblW w:w="102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598"/>
      </w:tblGrid>
      <w:tr w:rsidR="00E019F3" w:rsidRPr="007B2ACD" w:rsidTr="00CE09DC">
        <w:tc>
          <w:tcPr>
            <w:tcW w:w="4642" w:type="dxa"/>
            <w:hideMark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598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E019F3" w:rsidRPr="007B2ACD" w:rsidTr="00CE09DC">
        <w:tc>
          <w:tcPr>
            <w:tcW w:w="4642" w:type="dxa"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598" w:type="dxa"/>
            <w:vAlign w:val="bottom"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E019F3" w:rsidRPr="007B2ACD" w:rsidTr="00CE09DC">
        <w:tc>
          <w:tcPr>
            <w:tcW w:w="4642" w:type="dxa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598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7B2ACD" w:rsidRDefault="002B651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B651E" w:rsidRPr="007B2ACD" w:rsidSect="00CE09D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257941"/>
    <w:rsid w:val="002B651E"/>
    <w:rsid w:val="002C6A2B"/>
    <w:rsid w:val="003C4666"/>
    <w:rsid w:val="004E36A4"/>
    <w:rsid w:val="004F58EB"/>
    <w:rsid w:val="005F6E82"/>
    <w:rsid w:val="007B2ACD"/>
    <w:rsid w:val="008C7C35"/>
    <w:rsid w:val="008E695A"/>
    <w:rsid w:val="008F3740"/>
    <w:rsid w:val="00923B96"/>
    <w:rsid w:val="009B17C0"/>
    <w:rsid w:val="009C7116"/>
    <w:rsid w:val="00AE792D"/>
    <w:rsid w:val="00B67EC5"/>
    <w:rsid w:val="00B805EB"/>
    <w:rsid w:val="00B8220F"/>
    <w:rsid w:val="00BB0EF2"/>
    <w:rsid w:val="00BB50A9"/>
    <w:rsid w:val="00C570EB"/>
    <w:rsid w:val="00CE09DC"/>
    <w:rsid w:val="00DE07C6"/>
    <w:rsid w:val="00E019F3"/>
    <w:rsid w:val="00F318FB"/>
    <w:rsid w:val="00F35BA0"/>
    <w:rsid w:val="00F60CC7"/>
    <w:rsid w:val="00F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0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1666976EE41A1AC1AB400FF61ED4C6082F8F6CA03F394108F09561247AE446735D615HCb2L" TargetMode="External"/><Relationship Id="rId5" Type="http://schemas.openxmlformats.org/officeDocument/2006/relationships/hyperlink" Target="consultantplus://offline/ref=2FE3B2592227E3A64207F0687C76EE41A6A91FB801FF61ED4C6082F8F6CA03F394108F09561247AE446735D615HCb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Никитина Алёна Александровна</cp:lastModifiedBy>
  <cp:revision>7</cp:revision>
  <cp:lastPrinted>2025-05-16T13:47:00Z</cp:lastPrinted>
  <dcterms:created xsi:type="dcterms:W3CDTF">2025-07-30T10:38:00Z</dcterms:created>
  <dcterms:modified xsi:type="dcterms:W3CDTF">2025-07-31T11:24:00Z</dcterms:modified>
</cp:coreProperties>
</file>