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33C462" w14:textId="5C199773" w:rsidR="00222D9A" w:rsidRPr="0085645C" w:rsidRDefault="00222D9A" w:rsidP="001B673C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14:paraId="1F9193A1" w14:textId="77777777" w:rsidR="007D33B2" w:rsidRPr="0085645C" w:rsidRDefault="007D33B2" w:rsidP="007D33B2">
      <w:pPr>
        <w:spacing w:line="240" w:lineRule="auto"/>
        <w:ind w:firstLine="6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5645C">
        <w:rPr>
          <w:rFonts w:ascii="Times New Roman" w:eastAsia="Times New Roman" w:hAnsi="Times New Roman" w:cs="Times New Roman"/>
          <w:b/>
          <w:sz w:val="24"/>
          <w:szCs w:val="24"/>
        </w:rPr>
        <w:t xml:space="preserve">Основные результаты опроса </w:t>
      </w:r>
    </w:p>
    <w:p w14:paraId="6216409A" w14:textId="6A2619D9" w:rsidR="0085645C" w:rsidRDefault="00356336" w:rsidP="007D33B2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56336">
        <w:rPr>
          <w:rFonts w:ascii="Times New Roman" w:eastAsia="Times New Roman" w:hAnsi="Times New Roman" w:cs="Times New Roman"/>
          <w:b/>
          <w:sz w:val="24"/>
          <w:szCs w:val="24"/>
        </w:rPr>
        <w:t>«О проблематике развития частной медицины в Московской области»</w:t>
      </w:r>
    </w:p>
    <w:p w14:paraId="52BA7FA9" w14:textId="77777777" w:rsidR="00356336" w:rsidRPr="0085645C" w:rsidRDefault="00356336" w:rsidP="007D33B2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AB94B03" w14:textId="3E314BAB" w:rsidR="007D33B2" w:rsidRPr="0085645C" w:rsidRDefault="007D33B2" w:rsidP="007D33B2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45C">
        <w:rPr>
          <w:rFonts w:ascii="Times New Roman" w:eastAsia="Times New Roman" w:hAnsi="Times New Roman" w:cs="Times New Roman"/>
          <w:sz w:val="24"/>
          <w:szCs w:val="24"/>
        </w:rPr>
        <w:t xml:space="preserve">Всего в рамках электронного мониторинга </w:t>
      </w:r>
      <w:r w:rsidR="00356336">
        <w:rPr>
          <w:rFonts w:ascii="Times New Roman" w:eastAsia="Times New Roman" w:hAnsi="Times New Roman" w:cs="Times New Roman"/>
          <w:sz w:val="24"/>
          <w:szCs w:val="24"/>
        </w:rPr>
        <w:t>поступило 24</w:t>
      </w:r>
      <w:r w:rsidRPr="0085645C">
        <w:rPr>
          <w:rFonts w:ascii="Times New Roman" w:eastAsia="Times New Roman" w:hAnsi="Times New Roman" w:cs="Times New Roman"/>
          <w:sz w:val="24"/>
          <w:szCs w:val="24"/>
        </w:rPr>
        <w:t xml:space="preserve"> анкет</w:t>
      </w:r>
      <w:r w:rsidR="00824328">
        <w:rPr>
          <w:rFonts w:ascii="Times New Roman" w:eastAsia="Times New Roman" w:hAnsi="Times New Roman" w:cs="Times New Roman"/>
          <w:sz w:val="24"/>
          <w:szCs w:val="24"/>
          <w:lang w:val="ru-RU"/>
        </w:rPr>
        <w:t>ы</w:t>
      </w:r>
      <w:r w:rsidRPr="0085645C">
        <w:rPr>
          <w:rFonts w:ascii="Times New Roman" w:eastAsia="Times New Roman" w:hAnsi="Times New Roman" w:cs="Times New Roman"/>
          <w:sz w:val="24"/>
          <w:szCs w:val="24"/>
        </w:rPr>
        <w:t xml:space="preserve"> от предпринимателей Наро-Фоминского городского округа.</w:t>
      </w:r>
    </w:p>
    <w:p w14:paraId="2726B785" w14:textId="1F5EED9C" w:rsidR="00DC4199" w:rsidRPr="00356336" w:rsidRDefault="000D1C21" w:rsidP="00356336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645C">
        <w:rPr>
          <w:rFonts w:ascii="Times New Roman" w:hAnsi="Times New Roman" w:cs="Times New Roman"/>
          <w:sz w:val="24"/>
          <w:szCs w:val="24"/>
        </w:rPr>
        <w:t xml:space="preserve">Большинство из респондентов, принявших участие в опросе -  </w:t>
      </w:r>
      <w:r w:rsidRPr="0085645C">
        <w:rPr>
          <w:rFonts w:ascii="Times New Roman" w:eastAsia="Times New Roman" w:hAnsi="Times New Roman" w:cs="Times New Roman"/>
          <w:sz w:val="24"/>
          <w:szCs w:val="24"/>
        </w:rPr>
        <w:t>ин</w:t>
      </w:r>
      <w:r w:rsidR="00356336">
        <w:rPr>
          <w:rFonts w:ascii="Times New Roman" w:eastAsia="Times New Roman" w:hAnsi="Times New Roman" w:cs="Times New Roman"/>
          <w:sz w:val="24"/>
          <w:szCs w:val="24"/>
        </w:rPr>
        <w:t>дивидуальные предприниматели (91,67</w:t>
      </w:r>
      <w:r w:rsidRPr="0085645C">
        <w:rPr>
          <w:rFonts w:ascii="Times New Roman" w:eastAsia="Times New Roman" w:hAnsi="Times New Roman" w:cs="Times New Roman"/>
          <w:sz w:val="24"/>
          <w:szCs w:val="24"/>
        </w:rPr>
        <w:t xml:space="preserve"> %)</w:t>
      </w:r>
      <w:r w:rsidR="00356336">
        <w:rPr>
          <w:rFonts w:ascii="Times New Roman" w:eastAsia="Times New Roman" w:hAnsi="Times New Roman" w:cs="Times New Roman"/>
          <w:sz w:val="24"/>
          <w:szCs w:val="24"/>
        </w:rPr>
        <w:t xml:space="preserve"> и юридические лица - 8,33.</w:t>
      </w:r>
    </w:p>
    <w:p w14:paraId="135B227D" w14:textId="1798920D" w:rsidR="007D33B2" w:rsidRDefault="00824328" w:rsidP="007D33B2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="00356336">
        <w:rPr>
          <w:rFonts w:ascii="Times New Roman" w:eastAsia="Times New Roman" w:hAnsi="Times New Roman" w:cs="Times New Roman"/>
          <w:sz w:val="24"/>
          <w:szCs w:val="24"/>
          <w:lang w:val="ru-RU"/>
        </w:rPr>
        <w:t>ольшинство респондентов (54</w:t>
      </w:r>
      <w:r w:rsidR="007D33B2" w:rsidRPr="0085645C">
        <w:rPr>
          <w:rFonts w:ascii="Times New Roman" w:eastAsia="Times New Roman" w:hAnsi="Times New Roman" w:cs="Times New Roman"/>
          <w:sz w:val="24"/>
          <w:szCs w:val="24"/>
        </w:rPr>
        <w:t>,</w:t>
      </w:r>
      <w:r w:rsidR="00356336">
        <w:rPr>
          <w:rFonts w:ascii="Times New Roman" w:eastAsia="Times New Roman" w:hAnsi="Times New Roman" w:cs="Times New Roman"/>
          <w:sz w:val="24"/>
          <w:szCs w:val="24"/>
          <w:lang w:val="ru-RU"/>
        </w:rPr>
        <w:t>17</w:t>
      </w:r>
      <w:r w:rsidR="007D33B2" w:rsidRPr="0085645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7D33B2" w:rsidRPr="0085645C">
        <w:rPr>
          <w:rFonts w:ascii="Times New Roman" w:eastAsia="Times New Roman" w:hAnsi="Times New Roman" w:cs="Times New Roman"/>
          <w:sz w:val="24"/>
          <w:szCs w:val="24"/>
        </w:rPr>
        <w:t>%</w:t>
      </w:r>
      <w:r w:rsidR="00722EF5">
        <w:rPr>
          <w:rFonts w:ascii="Times New Roman" w:eastAsia="Times New Roman" w:hAnsi="Times New Roman" w:cs="Times New Roman"/>
          <w:sz w:val="24"/>
          <w:szCs w:val="24"/>
          <w:lang w:val="ru-RU"/>
        </w:rPr>
        <w:t>)</w:t>
      </w:r>
      <w:r w:rsidR="007D33B2" w:rsidRPr="008564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56336">
        <w:rPr>
          <w:rFonts w:ascii="Times New Roman" w:eastAsia="Times New Roman" w:hAnsi="Times New Roman" w:cs="Times New Roman"/>
          <w:sz w:val="24"/>
          <w:szCs w:val="24"/>
          <w:lang w:val="ru-RU"/>
        </w:rPr>
        <w:t>работают на рынке медицинских услуг от 1 до 3 лет. 41,6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7</w:t>
      </w:r>
      <w:r w:rsidR="007D33B2" w:rsidRPr="0085645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% опрошенных </w:t>
      </w:r>
      <w:r w:rsidR="00356336">
        <w:rPr>
          <w:rFonts w:ascii="Times New Roman" w:eastAsia="Times New Roman" w:hAnsi="Times New Roman" w:cs="Times New Roman"/>
          <w:sz w:val="24"/>
          <w:szCs w:val="24"/>
          <w:lang w:val="ru-RU"/>
        </w:rPr>
        <w:t>работают от 3 до 5 лет</w:t>
      </w:r>
      <w:r w:rsidR="007D33B2" w:rsidRPr="0085645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  <w:r w:rsidR="00F40FEA">
        <w:rPr>
          <w:rFonts w:ascii="Times New Roman" w:eastAsia="Times New Roman" w:hAnsi="Times New Roman" w:cs="Times New Roman"/>
          <w:sz w:val="24"/>
          <w:szCs w:val="24"/>
          <w:lang w:val="ru-RU"/>
        </w:rPr>
        <w:t>Более 5 лет работают 4,17</w:t>
      </w:r>
      <w:r w:rsidR="0085645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% </w:t>
      </w:r>
      <w:r w:rsidR="002C5A2F" w:rsidRPr="0085645C">
        <w:rPr>
          <w:rFonts w:ascii="Times New Roman" w:eastAsia="Times New Roman" w:hAnsi="Times New Roman" w:cs="Times New Roman"/>
          <w:sz w:val="24"/>
          <w:szCs w:val="24"/>
          <w:lang w:val="ru-RU"/>
        </w:rPr>
        <w:t>анкетированных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  <w:r w:rsidR="007D33B2" w:rsidRPr="0085645C">
        <w:rPr>
          <w:rFonts w:ascii="Times New Roman" w:eastAsia="Times New Roman" w:hAnsi="Times New Roman" w:cs="Times New Roman"/>
          <w:sz w:val="24"/>
          <w:szCs w:val="24"/>
          <w:lang w:val="ru-RU"/>
        </w:rPr>
        <w:t>(Рис. 1).</w:t>
      </w:r>
    </w:p>
    <w:p w14:paraId="2A46DF97" w14:textId="77777777" w:rsidR="00722EF5" w:rsidRDefault="00722EF5" w:rsidP="007D33B2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7BFC76F3" w14:textId="00AAE1E2" w:rsidR="005C02B3" w:rsidRDefault="00F40FEA" w:rsidP="00722EF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noProof/>
          <w:lang w:val="ru-RU"/>
        </w:rPr>
        <w:drawing>
          <wp:inline distT="0" distB="0" distL="0" distR="0" wp14:anchorId="36A84F7A" wp14:editId="2B7F22F8">
            <wp:extent cx="6122035" cy="1322070"/>
            <wp:effectExtent l="0" t="0" r="12065" b="1143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1F6C32FA" w14:textId="31D1FD89" w:rsidR="002C5A2F" w:rsidRPr="0085645C" w:rsidRDefault="007D33B2" w:rsidP="005C02B3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85645C">
        <w:rPr>
          <w:rFonts w:ascii="Times New Roman" w:hAnsi="Times New Roman" w:cs="Times New Roman"/>
          <w:i/>
          <w:sz w:val="24"/>
          <w:szCs w:val="24"/>
        </w:rPr>
        <w:t xml:space="preserve">Рис.1. Ответы респондентов на вопрос </w:t>
      </w:r>
      <w:r w:rsidRPr="0085645C">
        <w:rPr>
          <w:rFonts w:ascii="Times New Roman" w:hAnsi="Times New Roman" w:cs="Times New Roman"/>
          <w:i/>
          <w:sz w:val="24"/>
          <w:szCs w:val="24"/>
          <w:lang w:val="ru-RU"/>
        </w:rPr>
        <w:t>«</w:t>
      </w:r>
      <w:r w:rsidR="00F40FEA" w:rsidRPr="00F40FEA">
        <w:rPr>
          <w:rFonts w:ascii="Times New Roman" w:hAnsi="Times New Roman" w:cs="Times New Roman"/>
          <w:i/>
          <w:sz w:val="24"/>
          <w:szCs w:val="24"/>
          <w:lang w:val="ru-RU"/>
        </w:rPr>
        <w:t>Сколько лет ваш бизнес работает на рынке медицинских услуг?</w:t>
      </w:r>
      <w:r w:rsidRPr="0085645C">
        <w:rPr>
          <w:rFonts w:ascii="Times New Roman" w:hAnsi="Times New Roman" w:cs="Times New Roman"/>
          <w:i/>
          <w:sz w:val="24"/>
          <w:szCs w:val="24"/>
          <w:lang w:val="ru-RU"/>
        </w:rPr>
        <w:t>»</w:t>
      </w:r>
    </w:p>
    <w:p w14:paraId="14EC6D7A" w14:textId="77777777" w:rsidR="002C5A2F" w:rsidRPr="0085645C" w:rsidRDefault="002C5A2F" w:rsidP="002C5A2F">
      <w:pPr>
        <w:widowControl w:val="0"/>
        <w:pBdr>
          <w:bottom w:val="single" w:sz="4" w:space="29" w:color="FFFFFF"/>
        </w:pBdr>
        <w:spacing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</w:p>
    <w:p w14:paraId="4D308DD4" w14:textId="6534EC8C" w:rsidR="007D33B2" w:rsidRDefault="00F40FEA" w:rsidP="002C5A2F">
      <w:pPr>
        <w:widowControl w:val="0"/>
        <w:pBdr>
          <w:bottom w:val="single" w:sz="4" w:space="29" w:color="FFFFFF"/>
        </w:pBd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62</w:t>
      </w:r>
      <w:r w:rsidR="005C02B3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50</w:t>
      </w:r>
      <w:r w:rsidR="007D33B2" w:rsidRPr="0085645C">
        <w:rPr>
          <w:rFonts w:ascii="Times New Roman" w:eastAsia="Times New Roman" w:hAnsi="Times New Roman" w:cs="Times New Roman"/>
          <w:sz w:val="24"/>
          <w:szCs w:val="24"/>
          <w:lang w:val="ru-RU"/>
        </w:rPr>
        <w:t> </w:t>
      </w:r>
      <w:r w:rsidR="007D33B2" w:rsidRPr="0085645C">
        <w:rPr>
          <w:rFonts w:ascii="Times New Roman" w:eastAsia="Times New Roman" w:hAnsi="Times New Roman" w:cs="Times New Roman"/>
          <w:sz w:val="24"/>
          <w:szCs w:val="24"/>
        </w:rPr>
        <w:t>%</w:t>
      </w:r>
      <w:r w:rsidR="007D33B2" w:rsidRPr="0085645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D33B2" w:rsidRPr="0085645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предпринимателей </w:t>
      </w:r>
      <w:r w:rsidR="002C5A2F" w:rsidRPr="0085645C">
        <w:rPr>
          <w:rFonts w:ascii="Times New Roman" w:eastAsia="Times New Roman" w:hAnsi="Times New Roman" w:cs="Times New Roman"/>
          <w:sz w:val="24"/>
          <w:szCs w:val="24"/>
          <w:lang w:val="ru-RU"/>
        </w:rPr>
        <w:t>на вопрос «</w:t>
      </w:r>
      <w:r w:rsidRPr="00F40FEA">
        <w:rPr>
          <w:rFonts w:ascii="Times New Roman" w:eastAsia="Times New Roman" w:hAnsi="Times New Roman" w:cs="Times New Roman"/>
          <w:sz w:val="24"/>
          <w:szCs w:val="24"/>
        </w:rPr>
        <w:t>Сколько сотрудников работает в вашей клинике/бизнесе (включая вас)?</w:t>
      </w:r>
      <w:r w:rsidR="002C5A2F" w:rsidRPr="0085645C">
        <w:rPr>
          <w:rFonts w:ascii="Times New Roman" w:eastAsia="Times New Roman" w:hAnsi="Times New Roman" w:cs="Times New Roman"/>
          <w:sz w:val="24"/>
          <w:szCs w:val="24"/>
          <w:lang w:val="ru-RU"/>
        </w:rPr>
        <w:t>» ответили</w:t>
      </w:r>
      <w:r w:rsidR="007D33B2" w:rsidRPr="0085645C">
        <w:rPr>
          <w:rFonts w:ascii="Times New Roman" w:eastAsia="Times New Roman" w:hAnsi="Times New Roman" w:cs="Times New Roman"/>
          <w:sz w:val="24"/>
          <w:szCs w:val="24"/>
        </w:rPr>
        <w:t>, что</w:t>
      </w:r>
      <w:r w:rsidR="00127DC3" w:rsidRPr="0085645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в их штате от 6 до 15 человек.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25</w:t>
      </w:r>
      <w:r>
        <w:rPr>
          <w:rFonts w:ascii="Times New Roman" w:eastAsia="Times New Roman" w:hAnsi="Times New Roman" w:cs="Times New Roman"/>
          <w:sz w:val="24"/>
          <w:szCs w:val="24"/>
        </w:rPr>
        <w:t>,00</w:t>
      </w:r>
      <w:r w:rsidR="007D33B2" w:rsidRPr="0085645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7D33B2" w:rsidRPr="0085645C">
        <w:rPr>
          <w:rFonts w:ascii="Times New Roman" w:eastAsia="Times New Roman" w:hAnsi="Times New Roman" w:cs="Times New Roman"/>
          <w:sz w:val="24"/>
          <w:szCs w:val="24"/>
        </w:rPr>
        <w:t>% анкетированных</w:t>
      </w:r>
      <w:r w:rsidR="00127DC3" w:rsidRPr="0085645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ответили, что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в их штате их организации насчитывается от 1 до 5 человек</w:t>
      </w:r>
      <w:r w:rsidR="00722EF5">
        <w:rPr>
          <w:rFonts w:ascii="Times New Roman" w:eastAsia="Times New Roman" w:hAnsi="Times New Roman" w:cs="Times New Roman"/>
          <w:sz w:val="24"/>
          <w:szCs w:val="24"/>
          <w:lang w:val="ru-RU"/>
        </w:rPr>
        <w:t>. Вариант ответа «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16-50 человек» выбрали 12,50</w:t>
      </w:r>
      <w:r w:rsidR="005C02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% респондентов</w:t>
      </w:r>
      <w:r w:rsidR="00722EF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  <w:r w:rsidR="007D33B2" w:rsidRPr="0085645C">
        <w:rPr>
          <w:rFonts w:ascii="Times New Roman" w:eastAsia="Times New Roman" w:hAnsi="Times New Roman" w:cs="Times New Roman"/>
          <w:sz w:val="24"/>
          <w:szCs w:val="24"/>
          <w:lang w:val="ru-RU"/>
        </w:rPr>
        <w:t>(Рис</w:t>
      </w:r>
      <w:r w:rsidR="007D33B2" w:rsidRPr="0085645C">
        <w:rPr>
          <w:rFonts w:ascii="Times New Roman" w:eastAsia="Times New Roman" w:hAnsi="Times New Roman" w:cs="Times New Roman"/>
          <w:sz w:val="24"/>
          <w:szCs w:val="24"/>
        </w:rPr>
        <w:t>.</w:t>
      </w:r>
      <w:r w:rsidR="007D33B2" w:rsidRPr="0085645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2).</w:t>
      </w:r>
      <w:r w:rsidR="007D33B2" w:rsidRPr="008564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ABDD3CF" w14:textId="77777777" w:rsidR="00B53454" w:rsidRDefault="00B53454" w:rsidP="002C5A2F">
      <w:pPr>
        <w:widowControl w:val="0"/>
        <w:pBdr>
          <w:bottom w:val="single" w:sz="4" w:space="29" w:color="FFFFFF"/>
        </w:pBd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F738537" w14:textId="0E25A968" w:rsidR="007D33B2" w:rsidRPr="0085645C" w:rsidRDefault="00F40FEA" w:rsidP="005C02B3">
      <w:pPr>
        <w:widowControl w:val="0"/>
        <w:pBdr>
          <w:bottom w:val="single" w:sz="4" w:space="29" w:color="FFFFFF"/>
        </w:pBd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lang w:val="ru-RU"/>
        </w:rPr>
        <w:drawing>
          <wp:inline distT="0" distB="0" distL="0" distR="0" wp14:anchorId="55E0AC9C" wp14:editId="2A4C9E9D">
            <wp:extent cx="6122035" cy="1322070"/>
            <wp:effectExtent l="0" t="0" r="12065" b="1143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4DCA60BA" w14:textId="09122D56" w:rsidR="007D33B2" w:rsidRPr="0085645C" w:rsidRDefault="007D33B2" w:rsidP="007D33B2">
      <w:pPr>
        <w:widowControl w:val="0"/>
        <w:pBdr>
          <w:bottom w:val="single" w:sz="4" w:space="29" w:color="FFFFFF"/>
        </w:pBdr>
        <w:spacing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85645C">
        <w:rPr>
          <w:rFonts w:ascii="Times New Roman" w:hAnsi="Times New Roman" w:cs="Times New Roman"/>
          <w:i/>
          <w:sz w:val="24"/>
          <w:szCs w:val="24"/>
        </w:rPr>
        <w:t>Рис.</w:t>
      </w:r>
      <w:r w:rsidRPr="0085645C">
        <w:rPr>
          <w:rFonts w:ascii="Times New Roman" w:hAnsi="Times New Roman" w:cs="Times New Roman"/>
          <w:i/>
          <w:sz w:val="24"/>
          <w:szCs w:val="24"/>
          <w:lang w:val="ru-RU"/>
        </w:rPr>
        <w:t>2</w:t>
      </w:r>
      <w:r w:rsidRPr="0085645C">
        <w:rPr>
          <w:rFonts w:ascii="Times New Roman" w:hAnsi="Times New Roman" w:cs="Times New Roman"/>
          <w:i/>
          <w:sz w:val="24"/>
          <w:szCs w:val="24"/>
        </w:rPr>
        <w:t>. Ответы респондентов на вопрос «</w:t>
      </w:r>
      <w:r w:rsidR="00F40FEA" w:rsidRPr="00F40FEA">
        <w:rPr>
          <w:rFonts w:ascii="Times New Roman" w:hAnsi="Times New Roman" w:cs="Times New Roman"/>
          <w:i/>
          <w:sz w:val="24"/>
          <w:szCs w:val="24"/>
        </w:rPr>
        <w:t>Сколько сотрудников работает в вашей клинике/бизнесе (включая вас)?</w:t>
      </w:r>
      <w:r w:rsidRPr="0085645C">
        <w:rPr>
          <w:rFonts w:ascii="Times New Roman" w:hAnsi="Times New Roman" w:cs="Times New Roman"/>
          <w:i/>
          <w:sz w:val="24"/>
          <w:szCs w:val="24"/>
          <w:lang w:val="ru-RU"/>
        </w:rPr>
        <w:t>»</w:t>
      </w:r>
    </w:p>
    <w:p w14:paraId="67ED9FED" w14:textId="77777777" w:rsidR="007D33B2" w:rsidRPr="0085645C" w:rsidRDefault="007D33B2" w:rsidP="007D33B2">
      <w:pPr>
        <w:widowControl w:val="0"/>
        <w:pBdr>
          <w:bottom w:val="single" w:sz="4" w:space="29" w:color="FFFFFF"/>
        </w:pBdr>
        <w:spacing w:line="240" w:lineRule="auto"/>
        <w:ind w:firstLine="709"/>
        <w:contextualSpacing/>
        <w:jc w:val="both"/>
        <w:rPr>
          <w:rFonts w:ascii="Times New Roman" w:hAnsi="Times New Roman" w:cs="Times New Roman"/>
          <w:iCs/>
          <w:sz w:val="24"/>
          <w:szCs w:val="24"/>
          <w:lang w:val="ru-RU"/>
        </w:rPr>
      </w:pPr>
    </w:p>
    <w:p w14:paraId="221D3791" w14:textId="23D43851" w:rsidR="007D33B2" w:rsidRDefault="00F40FEA" w:rsidP="007D33B2">
      <w:pPr>
        <w:widowControl w:val="0"/>
        <w:pBdr>
          <w:bottom w:val="single" w:sz="4" w:space="29" w:color="FFFFFF"/>
        </w:pBdr>
        <w:spacing w:line="240" w:lineRule="auto"/>
        <w:ind w:firstLine="709"/>
        <w:contextualSpacing/>
        <w:jc w:val="both"/>
        <w:rPr>
          <w:rFonts w:ascii="Times New Roman" w:hAnsi="Times New Roman" w:cs="Times New Roman"/>
          <w:iCs/>
          <w:sz w:val="24"/>
          <w:szCs w:val="24"/>
          <w:lang w:val="ru-RU"/>
        </w:rPr>
      </w:pPr>
      <w:r>
        <w:rPr>
          <w:rFonts w:ascii="Times New Roman" w:hAnsi="Times New Roman" w:cs="Times New Roman"/>
          <w:iCs/>
          <w:sz w:val="24"/>
          <w:szCs w:val="24"/>
          <w:lang w:val="ru-RU"/>
        </w:rPr>
        <w:t>50,0</w:t>
      </w:r>
      <w:r w:rsidR="00B53454">
        <w:rPr>
          <w:rFonts w:ascii="Times New Roman" w:hAnsi="Times New Roman" w:cs="Times New Roman"/>
          <w:iCs/>
          <w:sz w:val="24"/>
          <w:szCs w:val="24"/>
          <w:lang w:val="ru-RU"/>
        </w:rPr>
        <w:t>0</w:t>
      </w:r>
      <w:r w:rsidR="007D33B2" w:rsidRPr="0085645C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% опрошенных </w:t>
      </w:r>
      <w:r>
        <w:rPr>
          <w:rFonts w:ascii="Times New Roman" w:hAnsi="Times New Roman" w:cs="Times New Roman"/>
          <w:iCs/>
          <w:sz w:val="24"/>
          <w:szCs w:val="24"/>
          <w:lang w:val="ru-RU"/>
        </w:rPr>
        <w:t>указали</w:t>
      </w:r>
      <w:r w:rsidR="00B53454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, что </w:t>
      </w:r>
      <w:r>
        <w:rPr>
          <w:rFonts w:ascii="Times New Roman" w:hAnsi="Times New Roman" w:cs="Times New Roman"/>
          <w:iCs/>
          <w:sz w:val="24"/>
          <w:szCs w:val="24"/>
          <w:lang w:val="ru-RU"/>
        </w:rPr>
        <w:t>основной специализацией их организации является стоматология</w:t>
      </w:r>
      <w:r w:rsidR="00722EF5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. </w:t>
      </w:r>
      <w:r>
        <w:rPr>
          <w:rFonts w:ascii="Times New Roman" w:hAnsi="Times New Roman" w:cs="Times New Roman"/>
          <w:iCs/>
          <w:sz w:val="24"/>
          <w:szCs w:val="24"/>
          <w:lang w:val="ru-RU"/>
        </w:rPr>
        <w:t xml:space="preserve">Одинаковое количество предпринимателей (25,00 %) указали </w:t>
      </w:r>
      <w:r w:rsidR="003C7679">
        <w:rPr>
          <w:rFonts w:ascii="Times New Roman" w:hAnsi="Times New Roman" w:cs="Times New Roman"/>
          <w:iCs/>
          <w:sz w:val="24"/>
          <w:szCs w:val="24"/>
          <w:lang w:val="ru-RU"/>
        </w:rPr>
        <w:t>диагностику</w:t>
      </w:r>
      <w:r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(УЗИ, МРТ, КТ, лаборатория) и </w:t>
      </w:r>
      <w:r w:rsidR="003C7679">
        <w:rPr>
          <w:rFonts w:ascii="Times New Roman" w:hAnsi="Times New Roman" w:cs="Times New Roman"/>
          <w:iCs/>
          <w:sz w:val="24"/>
          <w:szCs w:val="24"/>
          <w:lang w:val="ru-RU"/>
        </w:rPr>
        <w:t>офтальмологию в качестве основных специализаций</w:t>
      </w:r>
      <w:r w:rsidR="00722EF5">
        <w:rPr>
          <w:rFonts w:ascii="Times New Roman" w:hAnsi="Times New Roman" w:cs="Times New Roman"/>
          <w:iCs/>
          <w:sz w:val="24"/>
          <w:szCs w:val="24"/>
          <w:lang w:val="ru-RU"/>
        </w:rPr>
        <w:t>.</w:t>
      </w:r>
      <w:r w:rsidR="007D33B2" w:rsidRPr="0085645C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(Рис.3).</w:t>
      </w:r>
    </w:p>
    <w:p w14:paraId="1F8141A3" w14:textId="77777777" w:rsidR="003C7679" w:rsidRDefault="003C7679" w:rsidP="007D33B2">
      <w:pPr>
        <w:widowControl w:val="0"/>
        <w:pBdr>
          <w:bottom w:val="single" w:sz="4" w:space="29" w:color="FFFFFF"/>
        </w:pBdr>
        <w:spacing w:line="240" w:lineRule="auto"/>
        <w:ind w:firstLine="709"/>
        <w:contextualSpacing/>
        <w:jc w:val="both"/>
        <w:rPr>
          <w:rFonts w:ascii="Times New Roman" w:hAnsi="Times New Roman" w:cs="Times New Roman"/>
          <w:iCs/>
          <w:sz w:val="24"/>
          <w:szCs w:val="24"/>
          <w:lang w:val="ru-RU"/>
        </w:rPr>
      </w:pPr>
    </w:p>
    <w:p w14:paraId="65FED1AB" w14:textId="77777777" w:rsidR="003C7679" w:rsidRDefault="003C7679" w:rsidP="007D33B2">
      <w:pPr>
        <w:widowControl w:val="0"/>
        <w:pBdr>
          <w:bottom w:val="single" w:sz="4" w:space="29" w:color="FFFFFF"/>
        </w:pBdr>
        <w:spacing w:line="240" w:lineRule="auto"/>
        <w:ind w:firstLine="709"/>
        <w:contextualSpacing/>
        <w:jc w:val="both"/>
        <w:rPr>
          <w:rFonts w:ascii="Times New Roman" w:hAnsi="Times New Roman" w:cs="Times New Roman"/>
          <w:iCs/>
          <w:sz w:val="24"/>
          <w:szCs w:val="24"/>
          <w:lang w:val="ru-RU"/>
        </w:rPr>
      </w:pPr>
    </w:p>
    <w:p w14:paraId="7A25844A" w14:textId="67087F45" w:rsidR="007D33B2" w:rsidRPr="0085645C" w:rsidRDefault="003C7679" w:rsidP="007D33B2">
      <w:pPr>
        <w:widowControl w:val="0"/>
        <w:pBdr>
          <w:bottom w:val="single" w:sz="4" w:space="29" w:color="FFFFFF"/>
        </w:pBdr>
        <w:spacing w:line="240" w:lineRule="auto"/>
        <w:contextualSpacing/>
        <w:jc w:val="both"/>
        <w:rPr>
          <w:rFonts w:ascii="Times New Roman" w:hAnsi="Times New Roman" w:cs="Times New Roman"/>
          <w:iCs/>
          <w:sz w:val="24"/>
          <w:szCs w:val="24"/>
          <w:lang w:val="ru-RU"/>
        </w:rPr>
      </w:pPr>
      <w:r>
        <w:rPr>
          <w:noProof/>
          <w:lang w:val="ru-RU"/>
        </w:rPr>
        <w:lastRenderedPageBreak/>
        <w:drawing>
          <wp:inline distT="0" distB="0" distL="0" distR="0" wp14:anchorId="40069425" wp14:editId="51F5BE9A">
            <wp:extent cx="6122035" cy="2026310"/>
            <wp:effectExtent l="0" t="0" r="12065" b="12065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3B2FD52E" w14:textId="1E8F2A1A" w:rsidR="003C7679" w:rsidRDefault="007D33B2" w:rsidP="003C7679">
      <w:pPr>
        <w:widowControl w:val="0"/>
        <w:pBdr>
          <w:bottom w:val="single" w:sz="4" w:space="29" w:color="FFFFFF"/>
        </w:pBdr>
        <w:spacing w:line="240" w:lineRule="auto"/>
        <w:contextualSpacing/>
        <w:jc w:val="both"/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85645C">
        <w:rPr>
          <w:rFonts w:ascii="Times New Roman" w:hAnsi="Times New Roman" w:cs="Times New Roman"/>
          <w:i/>
          <w:sz w:val="24"/>
          <w:szCs w:val="24"/>
        </w:rPr>
        <w:t>Рис.</w:t>
      </w:r>
      <w:r w:rsidRPr="0085645C">
        <w:rPr>
          <w:rFonts w:ascii="Times New Roman" w:hAnsi="Times New Roman" w:cs="Times New Roman"/>
          <w:i/>
          <w:sz w:val="24"/>
          <w:szCs w:val="24"/>
          <w:lang w:val="ru-RU"/>
        </w:rPr>
        <w:t>3</w:t>
      </w:r>
      <w:r w:rsidRPr="0085645C">
        <w:rPr>
          <w:rFonts w:ascii="Times New Roman" w:hAnsi="Times New Roman" w:cs="Times New Roman"/>
          <w:i/>
          <w:sz w:val="24"/>
          <w:szCs w:val="24"/>
        </w:rPr>
        <w:t xml:space="preserve">. Ответы респондентов на вопрос </w:t>
      </w:r>
      <w:r w:rsidRPr="0085645C">
        <w:rPr>
          <w:rFonts w:ascii="Times New Roman" w:hAnsi="Times New Roman" w:cs="Times New Roman"/>
          <w:i/>
          <w:iCs/>
          <w:sz w:val="24"/>
          <w:szCs w:val="24"/>
          <w:lang w:val="ru-RU"/>
        </w:rPr>
        <w:t>«</w:t>
      </w:r>
      <w:r w:rsidR="003C7679" w:rsidRPr="003C7679">
        <w:rPr>
          <w:rFonts w:ascii="Times New Roman" w:hAnsi="Times New Roman" w:cs="Times New Roman"/>
          <w:i/>
          <w:iCs/>
          <w:sz w:val="24"/>
          <w:szCs w:val="24"/>
          <w:lang w:val="ru-RU"/>
        </w:rPr>
        <w:t>Как</w:t>
      </w:r>
      <w:r w:rsidR="003C7679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ая основная специализация вашей </w:t>
      </w:r>
      <w:r w:rsidR="003C7679" w:rsidRPr="003C7679">
        <w:rPr>
          <w:rFonts w:ascii="Times New Roman" w:hAnsi="Times New Roman" w:cs="Times New Roman"/>
          <w:i/>
          <w:iCs/>
          <w:sz w:val="24"/>
          <w:szCs w:val="24"/>
          <w:lang w:val="ru-RU"/>
        </w:rPr>
        <w:t>клиники/би</w:t>
      </w:r>
      <w:r w:rsidR="003C7679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знеса?» </w:t>
      </w:r>
    </w:p>
    <w:p w14:paraId="6A6AC9D3" w14:textId="77777777" w:rsidR="003C7679" w:rsidRDefault="003C7679" w:rsidP="003C7679">
      <w:pPr>
        <w:widowControl w:val="0"/>
        <w:pBdr>
          <w:bottom w:val="single" w:sz="4" w:space="29" w:color="FFFFFF"/>
        </w:pBdr>
        <w:spacing w:line="240" w:lineRule="auto"/>
        <w:contextualSpacing/>
        <w:jc w:val="both"/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</w:p>
    <w:p w14:paraId="124C60AF" w14:textId="330650B7" w:rsidR="005C02B3" w:rsidRDefault="003C7679" w:rsidP="003C7679">
      <w:pPr>
        <w:widowControl w:val="0"/>
        <w:pBdr>
          <w:bottom w:val="single" w:sz="4" w:space="29" w:color="FFFFFF"/>
        </w:pBd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Большинство респондентов </w:t>
      </w:r>
      <w:r w:rsidR="00722EF5">
        <w:rPr>
          <w:rFonts w:ascii="Times New Roman" w:eastAsia="Times New Roman" w:hAnsi="Times New Roman" w:cs="Times New Roman"/>
          <w:sz w:val="24"/>
          <w:szCs w:val="24"/>
          <w:lang w:val="ru-RU"/>
        </w:rPr>
        <w:t>(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95,83</w:t>
      </w:r>
      <w:r w:rsidR="007D33B2" w:rsidRPr="0085645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%</w:t>
      </w:r>
      <w:r w:rsidR="00F30ADA">
        <w:rPr>
          <w:rFonts w:ascii="Times New Roman" w:eastAsia="Times New Roman" w:hAnsi="Times New Roman" w:cs="Times New Roman"/>
          <w:sz w:val="24"/>
          <w:szCs w:val="24"/>
          <w:lang w:val="ru-RU"/>
        </w:rPr>
        <w:t>)</w:t>
      </w:r>
      <w:r w:rsidR="007D33B2" w:rsidRPr="0085645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5C02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ответили, что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в их клинике нет доступа к ОМС (только платные услуги)</w:t>
      </w:r>
      <w:r w:rsidR="005C02B3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="00F27EC8" w:rsidRPr="0085645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Затрудняются ответить на вопрос о доле выручки от услуг по ОМС 4,17 % предпринимателей. </w:t>
      </w:r>
      <w:r w:rsidR="007D33B2" w:rsidRPr="0085645C">
        <w:rPr>
          <w:rFonts w:ascii="Times New Roman" w:eastAsia="Times New Roman" w:hAnsi="Times New Roman" w:cs="Times New Roman"/>
          <w:sz w:val="24"/>
          <w:szCs w:val="24"/>
          <w:lang w:val="ru-RU"/>
        </w:rPr>
        <w:t>(Рис. 4).</w:t>
      </w:r>
    </w:p>
    <w:p w14:paraId="1725C21D" w14:textId="77777777" w:rsidR="00F30ADA" w:rsidRDefault="00F30ADA" w:rsidP="00F30ADA">
      <w:pPr>
        <w:widowControl w:val="0"/>
        <w:pBdr>
          <w:bottom w:val="single" w:sz="4" w:space="29" w:color="FFFFFF"/>
        </w:pBd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1E949047" w14:textId="25E4A486" w:rsidR="007D33B2" w:rsidRPr="0085645C" w:rsidRDefault="003C7679" w:rsidP="007D33B2">
      <w:pPr>
        <w:widowControl w:val="0"/>
        <w:pBdr>
          <w:bottom w:val="single" w:sz="4" w:space="29" w:color="FFFFFF"/>
        </w:pBd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noProof/>
          <w:lang w:val="ru-RU"/>
        </w:rPr>
        <w:drawing>
          <wp:inline distT="0" distB="0" distL="0" distR="0" wp14:anchorId="4F886752" wp14:editId="2058FD56">
            <wp:extent cx="6122035" cy="1322070"/>
            <wp:effectExtent l="0" t="0" r="12065" b="1143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446FC10B" w14:textId="2A9460EE" w:rsidR="007D33B2" w:rsidRDefault="007D33B2" w:rsidP="007D33B2">
      <w:pPr>
        <w:widowControl w:val="0"/>
        <w:pBdr>
          <w:bottom w:val="single" w:sz="4" w:space="29" w:color="FFFFFF"/>
        </w:pBdr>
        <w:spacing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85645C">
        <w:rPr>
          <w:rFonts w:ascii="Times New Roman" w:hAnsi="Times New Roman" w:cs="Times New Roman"/>
          <w:i/>
          <w:sz w:val="24"/>
          <w:szCs w:val="24"/>
        </w:rPr>
        <w:t>Рис.</w:t>
      </w:r>
      <w:r w:rsidRPr="0085645C">
        <w:rPr>
          <w:rFonts w:ascii="Times New Roman" w:hAnsi="Times New Roman" w:cs="Times New Roman"/>
          <w:i/>
          <w:sz w:val="24"/>
          <w:szCs w:val="24"/>
          <w:lang w:val="ru-RU"/>
        </w:rPr>
        <w:t>4</w:t>
      </w:r>
      <w:r w:rsidRPr="0085645C">
        <w:rPr>
          <w:rFonts w:ascii="Times New Roman" w:hAnsi="Times New Roman" w:cs="Times New Roman"/>
          <w:i/>
          <w:sz w:val="24"/>
          <w:szCs w:val="24"/>
        </w:rPr>
        <w:t xml:space="preserve">. Ответы респондентов на вопрос </w:t>
      </w:r>
      <w:r w:rsidRPr="0085645C">
        <w:rPr>
          <w:rFonts w:ascii="Times New Roman" w:hAnsi="Times New Roman" w:cs="Times New Roman"/>
          <w:i/>
          <w:sz w:val="24"/>
          <w:szCs w:val="24"/>
          <w:lang w:val="ru-RU"/>
        </w:rPr>
        <w:t>«</w:t>
      </w:r>
      <w:r w:rsidR="003C7679" w:rsidRPr="003C7679">
        <w:rPr>
          <w:rFonts w:ascii="Times New Roman" w:hAnsi="Times New Roman" w:cs="Times New Roman"/>
          <w:i/>
          <w:sz w:val="24"/>
          <w:szCs w:val="24"/>
        </w:rPr>
        <w:t>Какова приблизительная доля выручки от услуг по ОМС</w:t>
      </w:r>
      <w:r w:rsidR="003520BF" w:rsidRPr="003520BF">
        <w:rPr>
          <w:rFonts w:ascii="Times New Roman" w:hAnsi="Times New Roman" w:cs="Times New Roman"/>
          <w:i/>
          <w:sz w:val="24"/>
          <w:szCs w:val="24"/>
        </w:rPr>
        <w:t>?</w:t>
      </w:r>
      <w:r w:rsidRPr="003520BF">
        <w:rPr>
          <w:rFonts w:ascii="Times New Roman" w:hAnsi="Times New Roman" w:cs="Times New Roman"/>
          <w:i/>
          <w:sz w:val="24"/>
          <w:szCs w:val="24"/>
        </w:rPr>
        <w:t>»</w:t>
      </w:r>
    </w:p>
    <w:p w14:paraId="0E4DA741" w14:textId="77777777" w:rsidR="0084215A" w:rsidRPr="0085645C" w:rsidRDefault="0084215A" w:rsidP="007D33B2">
      <w:pPr>
        <w:widowControl w:val="0"/>
        <w:pBdr>
          <w:bottom w:val="single" w:sz="4" w:space="29" w:color="FFFFFF"/>
        </w:pBdr>
        <w:spacing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</w:p>
    <w:p w14:paraId="596082FD" w14:textId="72D31529" w:rsidR="005F4C8C" w:rsidRPr="003C7679" w:rsidRDefault="003C7679" w:rsidP="003C7679">
      <w:pPr>
        <w:widowControl w:val="0"/>
        <w:pBdr>
          <w:bottom w:val="single" w:sz="4" w:space="29" w:color="FFFFFF"/>
        </w:pBdr>
        <w:spacing w:line="240" w:lineRule="auto"/>
        <w:ind w:firstLine="709"/>
        <w:contextualSpacing/>
        <w:jc w:val="both"/>
        <w:rPr>
          <w:rFonts w:ascii="Times New Roman" w:hAnsi="Times New Roman" w:cs="Times New Roman"/>
          <w:iCs/>
          <w:sz w:val="24"/>
          <w:szCs w:val="24"/>
          <w:lang w:val="ru-RU"/>
        </w:rPr>
      </w:pPr>
      <w:r>
        <w:rPr>
          <w:rFonts w:ascii="Times New Roman" w:hAnsi="Times New Roman" w:cs="Times New Roman"/>
          <w:iCs/>
          <w:sz w:val="24"/>
          <w:szCs w:val="24"/>
          <w:lang w:val="ru-RU"/>
        </w:rPr>
        <w:t>Все респонденты (100 %) на вопрос</w:t>
      </w:r>
      <w:r w:rsidR="007D33B2" w:rsidRPr="0085645C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</w:t>
      </w:r>
      <w:r w:rsidR="00F30ADA">
        <w:rPr>
          <w:rFonts w:ascii="Times New Roman" w:hAnsi="Times New Roman" w:cs="Times New Roman"/>
          <w:iCs/>
          <w:sz w:val="24"/>
          <w:szCs w:val="24"/>
          <w:lang w:val="ru-RU"/>
        </w:rPr>
        <w:t>«</w:t>
      </w:r>
      <w:r w:rsidRPr="003C7679">
        <w:rPr>
          <w:rFonts w:ascii="Times New Roman" w:hAnsi="Times New Roman" w:cs="Times New Roman"/>
          <w:iCs/>
          <w:sz w:val="24"/>
          <w:szCs w:val="24"/>
          <w:lang w:val="ru-RU"/>
        </w:rPr>
        <w:t>Если вы планируете расширять свой бизнес, в каких мерах поддержки вы нуждаетесь? (что вам необходимо для расширения)</w:t>
      </w:r>
      <w:r w:rsidR="00F30ADA" w:rsidRPr="003520BF">
        <w:rPr>
          <w:rFonts w:ascii="Times New Roman" w:hAnsi="Times New Roman" w:cs="Times New Roman"/>
          <w:iCs/>
          <w:sz w:val="24"/>
          <w:szCs w:val="24"/>
          <w:lang w:val="ru-RU"/>
        </w:rPr>
        <w:t>»</w:t>
      </w:r>
      <w:r w:rsidR="003520BF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  <w:lang w:val="ru-RU"/>
        </w:rPr>
        <w:t>ответили, что расширяться они не планируют.</w:t>
      </w:r>
    </w:p>
    <w:p w14:paraId="668DF881" w14:textId="2049B7CF" w:rsidR="007D33B2" w:rsidRDefault="003C7679" w:rsidP="007D33B2">
      <w:pPr>
        <w:widowControl w:val="0"/>
        <w:pBdr>
          <w:bottom w:val="single" w:sz="4" w:space="29" w:color="FFFFFF"/>
        </w:pBdr>
        <w:spacing w:line="240" w:lineRule="auto"/>
        <w:ind w:firstLine="709"/>
        <w:contextualSpacing/>
        <w:jc w:val="both"/>
        <w:rPr>
          <w:rFonts w:ascii="Times New Roman" w:hAnsi="Times New Roman" w:cs="Times New Roman"/>
          <w:iCs/>
          <w:sz w:val="24"/>
          <w:szCs w:val="24"/>
          <w:lang w:val="ru-RU"/>
        </w:rPr>
      </w:pPr>
      <w:r>
        <w:rPr>
          <w:rFonts w:ascii="Times New Roman" w:hAnsi="Times New Roman" w:cs="Times New Roman"/>
          <w:iCs/>
          <w:sz w:val="24"/>
          <w:szCs w:val="24"/>
          <w:lang w:val="ru-RU"/>
        </w:rPr>
        <w:t>75,00</w:t>
      </w:r>
      <w:r w:rsidR="007D33B2" w:rsidRPr="0085645C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% респондентов </w:t>
      </w:r>
      <w:r w:rsidR="000C4CF4">
        <w:rPr>
          <w:rFonts w:ascii="Times New Roman" w:hAnsi="Times New Roman" w:cs="Times New Roman"/>
          <w:iCs/>
          <w:sz w:val="24"/>
          <w:szCs w:val="24"/>
          <w:lang w:val="ru-RU"/>
        </w:rPr>
        <w:t>ответили</w:t>
      </w:r>
      <w:r w:rsidR="00BC769F" w:rsidRPr="0085645C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, что </w:t>
      </w:r>
      <w:r w:rsidR="00E101F8">
        <w:rPr>
          <w:rFonts w:ascii="Times New Roman" w:hAnsi="Times New Roman" w:cs="Times New Roman"/>
          <w:iCs/>
          <w:sz w:val="24"/>
          <w:szCs w:val="24"/>
          <w:lang w:val="ru-RU"/>
        </w:rPr>
        <w:t>не нуждаются в каких-либо формах поддержки</w:t>
      </w:r>
      <w:r w:rsidR="00F30ADA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. </w:t>
      </w:r>
      <w:r w:rsidR="005C07EC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</w:t>
      </w:r>
      <w:r w:rsidR="00E101F8">
        <w:rPr>
          <w:rFonts w:ascii="Times New Roman" w:hAnsi="Times New Roman" w:cs="Times New Roman"/>
          <w:iCs/>
          <w:sz w:val="24"/>
          <w:szCs w:val="24"/>
          <w:lang w:val="ru-RU"/>
        </w:rPr>
        <w:t>25,00</w:t>
      </w:r>
      <w:r w:rsidR="00F30ADA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%</w:t>
      </w:r>
      <w:r w:rsidR="00E101F8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нуждаются в информационной поддержке (консультации, разъяснения). (Рис.5</w:t>
      </w:r>
      <w:r w:rsidR="007D33B2" w:rsidRPr="0085645C">
        <w:rPr>
          <w:rFonts w:ascii="Times New Roman" w:hAnsi="Times New Roman" w:cs="Times New Roman"/>
          <w:iCs/>
          <w:sz w:val="24"/>
          <w:szCs w:val="24"/>
          <w:lang w:val="ru-RU"/>
        </w:rPr>
        <w:t>).</w:t>
      </w:r>
    </w:p>
    <w:p w14:paraId="471D44E9" w14:textId="77777777" w:rsidR="00E101F8" w:rsidRDefault="00E101F8" w:rsidP="007D33B2">
      <w:pPr>
        <w:widowControl w:val="0"/>
        <w:pBdr>
          <w:bottom w:val="single" w:sz="4" w:space="29" w:color="FFFFFF"/>
        </w:pBdr>
        <w:spacing w:line="240" w:lineRule="auto"/>
        <w:ind w:firstLine="709"/>
        <w:contextualSpacing/>
        <w:jc w:val="both"/>
        <w:rPr>
          <w:rFonts w:ascii="Times New Roman" w:hAnsi="Times New Roman" w:cs="Times New Roman"/>
          <w:iCs/>
          <w:sz w:val="24"/>
          <w:szCs w:val="24"/>
          <w:lang w:val="ru-RU"/>
        </w:rPr>
      </w:pPr>
    </w:p>
    <w:p w14:paraId="1AA69448" w14:textId="15A926CB" w:rsidR="007D33B2" w:rsidRPr="0085645C" w:rsidRDefault="00E101F8" w:rsidP="007D33B2">
      <w:pPr>
        <w:widowControl w:val="0"/>
        <w:pBdr>
          <w:bottom w:val="single" w:sz="4" w:space="29" w:color="FFFFFF"/>
        </w:pBdr>
        <w:spacing w:line="240" w:lineRule="auto"/>
        <w:contextualSpacing/>
        <w:jc w:val="both"/>
        <w:rPr>
          <w:rFonts w:ascii="Times New Roman" w:hAnsi="Times New Roman" w:cs="Times New Roman"/>
          <w:iCs/>
          <w:sz w:val="24"/>
          <w:szCs w:val="24"/>
          <w:lang w:val="ru-RU"/>
        </w:rPr>
      </w:pPr>
      <w:r>
        <w:rPr>
          <w:noProof/>
          <w:lang w:val="ru-RU"/>
        </w:rPr>
        <w:drawing>
          <wp:inline distT="0" distB="0" distL="0" distR="0" wp14:anchorId="70EA6E81" wp14:editId="721308B6">
            <wp:extent cx="6122035" cy="1322070"/>
            <wp:effectExtent l="0" t="0" r="12065" b="11430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0393423C" w14:textId="4C5D7FDF" w:rsidR="00321F7D" w:rsidRDefault="007D33B2" w:rsidP="007D33B2">
      <w:pPr>
        <w:widowControl w:val="0"/>
        <w:pBdr>
          <w:bottom w:val="single" w:sz="4" w:space="29" w:color="FFFFFF"/>
        </w:pBdr>
        <w:spacing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85645C">
        <w:rPr>
          <w:rFonts w:ascii="Times New Roman" w:hAnsi="Times New Roman" w:cs="Times New Roman"/>
          <w:i/>
          <w:sz w:val="24"/>
          <w:szCs w:val="24"/>
        </w:rPr>
        <w:t>Рис.</w:t>
      </w:r>
      <w:r w:rsidR="00E101F8">
        <w:rPr>
          <w:rFonts w:ascii="Times New Roman" w:hAnsi="Times New Roman" w:cs="Times New Roman"/>
          <w:i/>
          <w:sz w:val="24"/>
          <w:szCs w:val="24"/>
          <w:lang w:val="ru-RU"/>
        </w:rPr>
        <w:t>5</w:t>
      </w:r>
      <w:r w:rsidRPr="0085645C">
        <w:rPr>
          <w:rFonts w:ascii="Times New Roman" w:hAnsi="Times New Roman" w:cs="Times New Roman"/>
          <w:i/>
          <w:sz w:val="24"/>
          <w:szCs w:val="24"/>
        </w:rPr>
        <w:t xml:space="preserve">. Ответы респондентов на вопрос </w:t>
      </w:r>
      <w:r w:rsidRPr="0085645C">
        <w:rPr>
          <w:rFonts w:ascii="Times New Roman" w:hAnsi="Times New Roman" w:cs="Times New Roman"/>
          <w:i/>
          <w:sz w:val="24"/>
          <w:szCs w:val="24"/>
          <w:lang w:val="ru-RU"/>
        </w:rPr>
        <w:t>«</w:t>
      </w:r>
      <w:r w:rsidR="00E101F8" w:rsidRPr="00E101F8">
        <w:rPr>
          <w:rFonts w:ascii="Times New Roman" w:hAnsi="Times New Roman" w:cs="Times New Roman"/>
          <w:i/>
          <w:sz w:val="24"/>
          <w:szCs w:val="24"/>
        </w:rPr>
        <w:t>В каких формах поддержки вы нуждаетесь?</w:t>
      </w:r>
      <w:r w:rsidRPr="00E101F8">
        <w:rPr>
          <w:rFonts w:ascii="Times New Roman" w:hAnsi="Times New Roman" w:cs="Times New Roman"/>
          <w:i/>
          <w:sz w:val="24"/>
          <w:szCs w:val="24"/>
        </w:rPr>
        <w:t>»</w:t>
      </w:r>
    </w:p>
    <w:p w14:paraId="6FF8FE31" w14:textId="7A071A2D" w:rsidR="007D33B2" w:rsidRPr="0085645C" w:rsidRDefault="007D33B2" w:rsidP="007D33B2">
      <w:pPr>
        <w:widowControl w:val="0"/>
        <w:pBdr>
          <w:bottom w:val="single" w:sz="4" w:space="29" w:color="FFFFFF"/>
        </w:pBdr>
        <w:spacing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</w:p>
    <w:p w14:paraId="3E3C9563" w14:textId="45FD28E9" w:rsidR="007D33B2" w:rsidRDefault="007D33B2" w:rsidP="00321F7D">
      <w:pPr>
        <w:widowControl w:val="0"/>
        <w:pBdr>
          <w:bottom w:val="single" w:sz="4" w:space="29" w:color="FFFFFF"/>
        </w:pBdr>
        <w:spacing w:line="240" w:lineRule="auto"/>
        <w:ind w:firstLine="709"/>
        <w:contextualSpacing/>
        <w:jc w:val="both"/>
        <w:rPr>
          <w:rFonts w:ascii="Times New Roman" w:hAnsi="Times New Roman" w:cs="Times New Roman"/>
          <w:iCs/>
          <w:sz w:val="24"/>
          <w:szCs w:val="24"/>
          <w:lang w:val="ru-RU"/>
        </w:rPr>
      </w:pPr>
      <w:r w:rsidRPr="0085645C">
        <w:rPr>
          <w:rFonts w:ascii="Times New Roman" w:hAnsi="Times New Roman" w:cs="Times New Roman"/>
          <w:iCs/>
          <w:sz w:val="24"/>
          <w:szCs w:val="24"/>
          <w:lang w:val="ru-RU"/>
        </w:rPr>
        <w:t>На вопрос «</w:t>
      </w:r>
      <w:r w:rsidR="00E101F8" w:rsidRPr="00E101F8">
        <w:rPr>
          <w:rFonts w:ascii="Times New Roman" w:hAnsi="Times New Roman" w:cs="Times New Roman"/>
          <w:iCs/>
          <w:sz w:val="24"/>
          <w:szCs w:val="24"/>
          <w:lang w:val="ru-RU"/>
        </w:rPr>
        <w:t>В каких форм</w:t>
      </w:r>
      <w:r w:rsidR="00E101F8">
        <w:rPr>
          <w:rFonts w:ascii="Times New Roman" w:hAnsi="Times New Roman" w:cs="Times New Roman"/>
          <w:iCs/>
          <w:sz w:val="24"/>
          <w:szCs w:val="24"/>
          <w:lang w:val="ru-RU"/>
        </w:rPr>
        <w:t>ах взаимодействия вы нуждаетесь</w:t>
      </w:r>
      <w:r w:rsidR="00FB6415" w:rsidRPr="00FB6415">
        <w:rPr>
          <w:rFonts w:ascii="Times New Roman" w:hAnsi="Times New Roman" w:cs="Times New Roman"/>
          <w:iCs/>
          <w:sz w:val="24"/>
          <w:szCs w:val="24"/>
          <w:lang w:val="ru-RU"/>
        </w:rPr>
        <w:t>?</w:t>
      </w:r>
      <w:r w:rsidR="00E101F8">
        <w:rPr>
          <w:rFonts w:ascii="Times New Roman" w:hAnsi="Times New Roman" w:cs="Times New Roman"/>
          <w:iCs/>
          <w:sz w:val="24"/>
          <w:szCs w:val="24"/>
          <w:lang w:val="ru-RU"/>
        </w:rPr>
        <w:t>» 95,83</w:t>
      </w:r>
      <w:r w:rsidRPr="0085645C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% </w:t>
      </w:r>
      <w:r w:rsidR="00E101F8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предпринимателя </w:t>
      </w:r>
      <w:r w:rsidR="00BC769F" w:rsidRPr="0085645C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ответили, что </w:t>
      </w:r>
      <w:r w:rsidR="00E101F8">
        <w:rPr>
          <w:rFonts w:ascii="Times New Roman" w:hAnsi="Times New Roman" w:cs="Times New Roman"/>
          <w:iCs/>
          <w:sz w:val="24"/>
          <w:szCs w:val="24"/>
          <w:lang w:val="ru-RU"/>
        </w:rPr>
        <w:t>не нуждаются ни в каких формах взаимодействия</w:t>
      </w:r>
      <w:r w:rsidR="00BC769F" w:rsidRPr="0085645C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. </w:t>
      </w:r>
      <w:r w:rsidR="00E101F8">
        <w:rPr>
          <w:rFonts w:ascii="Times New Roman" w:hAnsi="Times New Roman" w:cs="Times New Roman"/>
          <w:iCs/>
          <w:sz w:val="24"/>
          <w:szCs w:val="24"/>
          <w:lang w:val="ru-RU"/>
        </w:rPr>
        <w:t>Вариант ответа «Другое» выбрали 4,17</w:t>
      </w:r>
      <w:r w:rsidR="00FB6415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% анкетированных. </w:t>
      </w:r>
      <w:r w:rsidR="00E101F8">
        <w:rPr>
          <w:rFonts w:ascii="Times New Roman" w:hAnsi="Times New Roman" w:cs="Times New Roman"/>
          <w:iCs/>
          <w:sz w:val="24"/>
          <w:szCs w:val="24"/>
          <w:lang w:val="ru-RU"/>
        </w:rPr>
        <w:t>(Рис.6</w:t>
      </w:r>
      <w:r w:rsidRPr="0085645C">
        <w:rPr>
          <w:rFonts w:ascii="Times New Roman" w:hAnsi="Times New Roman" w:cs="Times New Roman"/>
          <w:iCs/>
          <w:sz w:val="24"/>
          <w:szCs w:val="24"/>
          <w:lang w:val="ru-RU"/>
        </w:rPr>
        <w:t>).</w:t>
      </w:r>
    </w:p>
    <w:p w14:paraId="353BCCE9" w14:textId="77777777" w:rsidR="00FB6415" w:rsidRDefault="00FB6415" w:rsidP="00321F7D">
      <w:pPr>
        <w:widowControl w:val="0"/>
        <w:pBdr>
          <w:bottom w:val="single" w:sz="4" w:space="29" w:color="FFFFFF"/>
        </w:pBdr>
        <w:spacing w:line="240" w:lineRule="auto"/>
        <w:ind w:firstLine="709"/>
        <w:contextualSpacing/>
        <w:jc w:val="both"/>
        <w:rPr>
          <w:rFonts w:ascii="Times New Roman" w:hAnsi="Times New Roman" w:cs="Times New Roman"/>
          <w:iCs/>
          <w:sz w:val="24"/>
          <w:szCs w:val="24"/>
          <w:lang w:val="ru-RU"/>
        </w:rPr>
      </w:pPr>
    </w:p>
    <w:p w14:paraId="5230C73B" w14:textId="49C8E5E9" w:rsidR="007D33B2" w:rsidRPr="0085645C" w:rsidRDefault="00E101F8" w:rsidP="007D33B2">
      <w:pPr>
        <w:widowControl w:val="0"/>
        <w:pBdr>
          <w:bottom w:val="single" w:sz="4" w:space="29" w:color="FFFFFF"/>
        </w:pBdr>
        <w:spacing w:line="240" w:lineRule="auto"/>
        <w:contextualSpacing/>
        <w:jc w:val="both"/>
        <w:rPr>
          <w:rFonts w:ascii="Times New Roman" w:hAnsi="Times New Roman" w:cs="Times New Roman"/>
          <w:iCs/>
          <w:sz w:val="24"/>
          <w:szCs w:val="24"/>
          <w:lang w:val="ru-RU"/>
        </w:rPr>
      </w:pPr>
      <w:r>
        <w:rPr>
          <w:noProof/>
          <w:lang w:val="ru-RU"/>
        </w:rPr>
        <w:lastRenderedPageBreak/>
        <w:drawing>
          <wp:inline distT="0" distB="0" distL="0" distR="0" wp14:anchorId="3B290345" wp14:editId="108A590D">
            <wp:extent cx="6122035" cy="1550822"/>
            <wp:effectExtent l="0" t="0" r="12065" b="11430"/>
            <wp:docPr id="19" name="Диаграмма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3458124D" w14:textId="6F78CE54" w:rsidR="003C1F1C" w:rsidRDefault="007D33B2" w:rsidP="002A6DD6">
      <w:pPr>
        <w:widowControl w:val="0"/>
        <w:pBdr>
          <w:bottom w:val="single" w:sz="4" w:space="29" w:color="FFFFFF"/>
        </w:pBdr>
        <w:spacing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85645C">
        <w:rPr>
          <w:rFonts w:ascii="Times New Roman" w:hAnsi="Times New Roman" w:cs="Times New Roman"/>
          <w:i/>
          <w:sz w:val="24"/>
          <w:szCs w:val="24"/>
        </w:rPr>
        <w:t>Рис.</w:t>
      </w:r>
      <w:r w:rsidR="0033390D">
        <w:rPr>
          <w:rFonts w:ascii="Times New Roman" w:hAnsi="Times New Roman" w:cs="Times New Roman"/>
          <w:i/>
          <w:sz w:val="24"/>
          <w:szCs w:val="24"/>
          <w:lang w:val="ru-RU"/>
        </w:rPr>
        <w:t>6</w:t>
      </w:r>
      <w:r w:rsidRPr="0085645C">
        <w:rPr>
          <w:rFonts w:ascii="Times New Roman" w:hAnsi="Times New Roman" w:cs="Times New Roman"/>
          <w:i/>
          <w:sz w:val="24"/>
          <w:szCs w:val="24"/>
        </w:rPr>
        <w:t xml:space="preserve">. Ответы респондентов на вопрос </w:t>
      </w:r>
      <w:r w:rsidR="005C07EC" w:rsidRPr="005C07EC">
        <w:rPr>
          <w:rFonts w:ascii="Times New Roman" w:hAnsi="Times New Roman" w:cs="Times New Roman"/>
          <w:i/>
          <w:sz w:val="24"/>
          <w:szCs w:val="24"/>
        </w:rPr>
        <w:t>«</w:t>
      </w:r>
      <w:r w:rsidR="00E101F8" w:rsidRPr="00E101F8">
        <w:rPr>
          <w:rFonts w:ascii="Times New Roman" w:hAnsi="Times New Roman" w:cs="Times New Roman"/>
          <w:i/>
          <w:sz w:val="24"/>
          <w:szCs w:val="24"/>
        </w:rPr>
        <w:t>В каких формах взаимодействия вы нуждаетесь</w:t>
      </w:r>
      <w:r w:rsidR="005C07EC" w:rsidRPr="005C07EC">
        <w:rPr>
          <w:rFonts w:ascii="Times New Roman" w:hAnsi="Times New Roman" w:cs="Times New Roman"/>
          <w:i/>
          <w:sz w:val="24"/>
          <w:szCs w:val="24"/>
        </w:rPr>
        <w:t>?»</w:t>
      </w:r>
    </w:p>
    <w:p w14:paraId="31C2F515" w14:textId="77777777" w:rsidR="00FB6415" w:rsidRDefault="00FB6415" w:rsidP="002A6DD6">
      <w:pPr>
        <w:widowControl w:val="0"/>
        <w:pBdr>
          <w:bottom w:val="single" w:sz="4" w:space="29" w:color="FFFFFF"/>
        </w:pBdr>
        <w:spacing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1F40E9B1" w14:textId="48701485" w:rsidR="00FB6415" w:rsidRDefault="00E101F8" w:rsidP="00FB6415">
      <w:pPr>
        <w:widowControl w:val="0"/>
        <w:pBdr>
          <w:bottom w:val="single" w:sz="4" w:space="29" w:color="FFFFFF"/>
        </w:pBd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Большинство предпринимателей (95,83</w:t>
      </w:r>
      <w:r w:rsidR="00FB6415">
        <w:rPr>
          <w:rFonts w:ascii="Times New Roman" w:hAnsi="Times New Roman" w:cs="Times New Roman"/>
          <w:sz w:val="24"/>
          <w:szCs w:val="24"/>
          <w:lang w:val="ru-RU"/>
        </w:rPr>
        <w:t xml:space="preserve"> %) </w:t>
      </w:r>
      <w:r>
        <w:rPr>
          <w:rFonts w:ascii="Times New Roman" w:hAnsi="Times New Roman" w:cs="Times New Roman"/>
          <w:sz w:val="24"/>
          <w:szCs w:val="24"/>
          <w:lang w:val="ru-RU"/>
        </w:rPr>
        <w:t>ответили, что не испытывали никаких трудностей при аренде/выкупе государственного или муниципального имущества. 4,17</w:t>
      </w:r>
      <w:r w:rsidR="00FB6415">
        <w:rPr>
          <w:rFonts w:ascii="Times New Roman" w:hAnsi="Times New Roman" w:cs="Times New Roman"/>
          <w:sz w:val="24"/>
          <w:szCs w:val="24"/>
          <w:lang w:val="ru-RU"/>
        </w:rPr>
        <w:t xml:space="preserve"> % анкетированных </w:t>
      </w:r>
      <w:r>
        <w:rPr>
          <w:rFonts w:ascii="Times New Roman" w:hAnsi="Times New Roman" w:cs="Times New Roman"/>
          <w:sz w:val="24"/>
          <w:szCs w:val="24"/>
          <w:lang w:val="ru-RU"/>
        </w:rPr>
        <w:t>выбрали в</w:t>
      </w:r>
      <w:r w:rsidR="00FB6415">
        <w:rPr>
          <w:rFonts w:ascii="Times New Roman" w:hAnsi="Times New Roman" w:cs="Times New Roman"/>
          <w:sz w:val="24"/>
          <w:szCs w:val="24"/>
          <w:lang w:val="ru-RU"/>
        </w:rPr>
        <w:t>ариант ответа «Другое»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33390D">
        <w:rPr>
          <w:rFonts w:ascii="Times New Roman" w:hAnsi="Times New Roman" w:cs="Times New Roman"/>
          <w:sz w:val="24"/>
          <w:szCs w:val="24"/>
          <w:lang w:val="ru-RU"/>
        </w:rPr>
        <w:t xml:space="preserve"> (Рис.7</w:t>
      </w:r>
      <w:r w:rsidR="00FB6415">
        <w:rPr>
          <w:rFonts w:ascii="Times New Roman" w:hAnsi="Times New Roman" w:cs="Times New Roman"/>
          <w:sz w:val="24"/>
          <w:szCs w:val="24"/>
          <w:lang w:val="ru-RU"/>
        </w:rPr>
        <w:t>).</w:t>
      </w:r>
    </w:p>
    <w:p w14:paraId="1851F495" w14:textId="77777777" w:rsidR="00FB6415" w:rsidRDefault="00FB6415" w:rsidP="00FB6415">
      <w:pPr>
        <w:widowControl w:val="0"/>
        <w:pBdr>
          <w:bottom w:val="single" w:sz="4" w:space="29" w:color="FFFFFF"/>
        </w:pBd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1B20C455" w14:textId="7D85DC5B" w:rsidR="00FB6415" w:rsidRPr="00FB6415" w:rsidRDefault="00E101F8" w:rsidP="00FB6415">
      <w:pPr>
        <w:widowControl w:val="0"/>
        <w:pBdr>
          <w:bottom w:val="single" w:sz="4" w:space="29" w:color="FFFFFF"/>
        </w:pBd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noProof/>
          <w:lang w:val="ru-RU"/>
        </w:rPr>
        <w:drawing>
          <wp:inline distT="0" distB="0" distL="0" distR="0" wp14:anchorId="13639542" wp14:editId="05A88F21">
            <wp:extent cx="6122035" cy="1667866"/>
            <wp:effectExtent l="0" t="0" r="12065" b="8890"/>
            <wp:docPr id="24" name="Диаграмма 2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5318C04D" w14:textId="6E919BEC" w:rsidR="00FB6415" w:rsidRDefault="0033390D" w:rsidP="00FB6415">
      <w:pPr>
        <w:widowControl w:val="0"/>
        <w:pBdr>
          <w:bottom w:val="single" w:sz="4" w:space="29" w:color="FFFFFF"/>
        </w:pBdr>
        <w:spacing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Рис.</w:t>
      </w:r>
      <w:r>
        <w:rPr>
          <w:rFonts w:ascii="Times New Roman" w:hAnsi="Times New Roman" w:cs="Times New Roman"/>
          <w:i/>
          <w:sz w:val="24"/>
          <w:szCs w:val="24"/>
          <w:lang w:val="ru-RU"/>
        </w:rPr>
        <w:t>7</w:t>
      </w:r>
      <w:r w:rsidR="00FB6415" w:rsidRPr="0085645C">
        <w:rPr>
          <w:rFonts w:ascii="Times New Roman" w:hAnsi="Times New Roman" w:cs="Times New Roman"/>
          <w:i/>
          <w:sz w:val="24"/>
          <w:szCs w:val="24"/>
        </w:rPr>
        <w:t xml:space="preserve">. Ответы респондентов на вопрос </w:t>
      </w:r>
      <w:r w:rsidR="00FB6415" w:rsidRPr="005C07EC">
        <w:rPr>
          <w:rFonts w:ascii="Times New Roman" w:hAnsi="Times New Roman" w:cs="Times New Roman"/>
          <w:i/>
          <w:sz w:val="24"/>
          <w:szCs w:val="24"/>
        </w:rPr>
        <w:t>«</w:t>
      </w:r>
      <w:r w:rsidR="00E101F8" w:rsidRPr="00E101F8">
        <w:rPr>
          <w:rFonts w:ascii="Times New Roman" w:hAnsi="Times New Roman" w:cs="Times New Roman"/>
          <w:i/>
          <w:sz w:val="24"/>
          <w:szCs w:val="24"/>
        </w:rPr>
        <w:t>Какие основные трудности вы испытывали или опасаетесь испытать при аренде/выкупе государственно</w:t>
      </w:r>
      <w:r w:rsidR="00E101F8">
        <w:rPr>
          <w:rFonts w:ascii="Times New Roman" w:hAnsi="Times New Roman" w:cs="Times New Roman"/>
          <w:i/>
          <w:sz w:val="24"/>
          <w:szCs w:val="24"/>
        </w:rPr>
        <w:t>го или муниципального имущества</w:t>
      </w:r>
      <w:r w:rsidR="00FB6415" w:rsidRPr="00FB6415">
        <w:rPr>
          <w:rFonts w:ascii="Times New Roman" w:hAnsi="Times New Roman" w:cs="Times New Roman"/>
          <w:i/>
          <w:sz w:val="24"/>
          <w:szCs w:val="24"/>
        </w:rPr>
        <w:t>?»</w:t>
      </w:r>
    </w:p>
    <w:p w14:paraId="7796387D" w14:textId="77777777" w:rsidR="00FB6415" w:rsidRDefault="00FB6415" w:rsidP="00FB6415">
      <w:pPr>
        <w:widowControl w:val="0"/>
        <w:pBdr>
          <w:bottom w:val="single" w:sz="4" w:space="29" w:color="FFFFFF"/>
        </w:pBdr>
        <w:spacing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11E09F27" w14:textId="39006C1C" w:rsidR="003E7B01" w:rsidRPr="00E101F8" w:rsidRDefault="00E101F8" w:rsidP="00E101F8">
      <w:pPr>
        <w:widowControl w:val="0"/>
        <w:pBdr>
          <w:bottom w:val="single" w:sz="4" w:space="29" w:color="FFFFFF"/>
        </w:pBd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При оценке доступности государственной/муниципальной поддержки для бизнеса 66,67</w:t>
      </w:r>
      <w:r w:rsidR="00FB6415">
        <w:rPr>
          <w:rFonts w:ascii="Times New Roman" w:hAnsi="Times New Roman" w:cs="Times New Roman"/>
          <w:sz w:val="24"/>
          <w:szCs w:val="24"/>
          <w:lang w:val="ru-RU"/>
        </w:rPr>
        <w:t xml:space="preserve"> % предпринимателей </w:t>
      </w:r>
      <w:r>
        <w:rPr>
          <w:rFonts w:ascii="Times New Roman" w:hAnsi="Times New Roman" w:cs="Times New Roman"/>
          <w:sz w:val="24"/>
          <w:szCs w:val="24"/>
          <w:lang w:val="ru-RU"/>
        </w:rPr>
        <w:t>считают, что при необходимости можно легко получить необходимую поддержку</w:t>
      </w:r>
      <w:r w:rsidR="00FB6415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ru-RU"/>
        </w:rPr>
        <w:t>Затрудняются ответить на вопрос 33,33 % анкетированных.</w:t>
      </w:r>
    </w:p>
    <w:p w14:paraId="714660EC" w14:textId="1D89D330" w:rsidR="003E7B01" w:rsidRDefault="00E101F8" w:rsidP="003E7B01">
      <w:pPr>
        <w:widowControl w:val="0"/>
        <w:pBdr>
          <w:bottom w:val="single" w:sz="4" w:space="29" w:color="FFFFFF"/>
        </w:pBd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На вопрос «Что мешает вам развивать свой бизнес» большинство анкетированных (52,00</w:t>
      </w:r>
      <w:r w:rsidR="003E7B01">
        <w:rPr>
          <w:rFonts w:ascii="Times New Roman" w:hAnsi="Times New Roman" w:cs="Times New Roman"/>
          <w:sz w:val="24"/>
          <w:szCs w:val="24"/>
          <w:lang w:val="ru-RU"/>
        </w:rPr>
        <w:t xml:space="preserve"> %) </w:t>
      </w:r>
      <w:r>
        <w:rPr>
          <w:rFonts w:ascii="Times New Roman" w:hAnsi="Times New Roman" w:cs="Times New Roman"/>
          <w:sz w:val="24"/>
          <w:szCs w:val="24"/>
          <w:lang w:val="ru-RU"/>
        </w:rPr>
        <w:t>указали дефицит врачей узких специальностей. 36,00</w:t>
      </w:r>
      <w:r w:rsidR="003E7B01">
        <w:rPr>
          <w:rFonts w:ascii="Times New Roman" w:hAnsi="Times New Roman" w:cs="Times New Roman"/>
          <w:sz w:val="24"/>
          <w:szCs w:val="24"/>
          <w:lang w:val="ru-RU"/>
        </w:rPr>
        <w:t xml:space="preserve"> % </w:t>
      </w:r>
      <w:r>
        <w:rPr>
          <w:rFonts w:ascii="Times New Roman" w:hAnsi="Times New Roman" w:cs="Times New Roman"/>
          <w:sz w:val="24"/>
          <w:szCs w:val="24"/>
          <w:lang w:val="ru-RU"/>
        </w:rPr>
        <w:t>респондентов</w:t>
      </w:r>
      <w:r w:rsidR="003E7B0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ничего не мешает развивать бизнес</w:t>
      </w:r>
      <w:r w:rsidR="003E7B01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ru-RU"/>
        </w:rPr>
        <w:t>Вариант ответа «Другое» выбрали 8,00 % опрошенных</w:t>
      </w:r>
      <w:r w:rsidR="003E7B01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ru-RU"/>
        </w:rPr>
        <w:t>4,00 % предпринимателей указали</w:t>
      </w:r>
      <w:r w:rsidR="00343AFE">
        <w:rPr>
          <w:rFonts w:ascii="Times New Roman" w:hAnsi="Times New Roman" w:cs="Times New Roman"/>
          <w:sz w:val="24"/>
          <w:szCs w:val="24"/>
          <w:lang w:val="ru-RU"/>
        </w:rPr>
        <w:t xml:space="preserve"> отсутствие доступа к системе ОМС (только платн</w:t>
      </w:r>
      <w:r w:rsidR="0033390D">
        <w:rPr>
          <w:rFonts w:ascii="Times New Roman" w:hAnsi="Times New Roman" w:cs="Times New Roman"/>
          <w:sz w:val="24"/>
          <w:szCs w:val="24"/>
          <w:lang w:val="ru-RU"/>
        </w:rPr>
        <w:t>ые услуги, низкий спрос). (Рис.8</w:t>
      </w:r>
      <w:r w:rsidR="003E7B01">
        <w:rPr>
          <w:rFonts w:ascii="Times New Roman" w:hAnsi="Times New Roman" w:cs="Times New Roman"/>
          <w:sz w:val="24"/>
          <w:szCs w:val="24"/>
          <w:lang w:val="ru-RU"/>
        </w:rPr>
        <w:t>).</w:t>
      </w:r>
    </w:p>
    <w:p w14:paraId="6ECCB165" w14:textId="77777777" w:rsidR="00343AFE" w:rsidRDefault="00343AFE" w:rsidP="003E7B01">
      <w:pPr>
        <w:widowControl w:val="0"/>
        <w:pBdr>
          <w:bottom w:val="single" w:sz="4" w:space="29" w:color="FFFFFF"/>
        </w:pBd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F500AE6" w14:textId="243617C6" w:rsidR="003E7B01" w:rsidRPr="00FB6415" w:rsidRDefault="00343AFE" w:rsidP="003E7B01">
      <w:pPr>
        <w:widowControl w:val="0"/>
        <w:pBdr>
          <w:bottom w:val="single" w:sz="4" w:space="29" w:color="FFFFFF"/>
        </w:pBd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noProof/>
          <w:lang w:val="ru-RU"/>
        </w:rPr>
        <w:drawing>
          <wp:inline distT="0" distB="0" distL="0" distR="0" wp14:anchorId="271CF85C" wp14:editId="3F304E6D">
            <wp:extent cx="6122035" cy="2201875"/>
            <wp:effectExtent l="0" t="0" r="12065" b="8255"/>
            <wp:docPr id="25" name="Диаграмма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2CBEDE0A" w14:textId="4F15D5D5" w:rsidR="003E7B01" w:rsidRDefault="003E7B01" w:rsidP="003E7B01">
      <w:pPr>
        <w:widowControl w:val="0"/>
        <w:pBdr>
          <w:bottom w:val="single" w:sz="4" w:space="29" w:color="FFFFFF"/>
        </w:pBdr>
        <w:spacing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85645C">
        <w:rPr>
          <w:rFonts w:ascii="Times New Roman" w:hAnsi="Times New Roman" w:cs="Times New Roman"/>
          <w:i/>
          <w:sz w:val="24"/>
          <w:szCs w:val="24"/>
        </w:rPr>
        <w:t>Рис.</w:t>
      </w:r>
      <w:r w:rsidR="0033390D">
        <w:rPr>
          <w:rFonts w:ascii="Times New Roman" w:hAnsi="Times New Roman" w:cs="Times New Roman"/>
          <w:i/>
          <w:sz w:val="24"/>
          <w:szCs w:val="24"/>
          <w:lang w:val="ru-RU"/>
        </w:rPr>
        <w:t>8</w:t>
      </w:r>
      <w:r w:rsidRPr="0085645C">
        <w:rPr>
          <w:rFonts w:ascii="Times New Roman" w:hAnsi="Times New Roman" w:cs="Times New Roman"/>
          <w:i/>
          <w:sz w:val="24"/>
          <w:szCs w:val="24"/>
        </w:rPr>
        <w:t xml:space="preserve">. Ответы респондентов на вопрос </w:t>
      </w:r>
      <w:r w:rsidRPr="005C07EC">
        <w:rPr>
          <w:rFonts w:ascii="Times New Roman" w:hAnsi="Times New Roman" w:cs="Times New Roman"/>
          <w:i/>
          <w:sz w:val="24"/>
          <w:szCs w:val="24"/>
        </w:rPr>
        <w:t>«</w:t>
      </w:r>
      <w:r w:rsidR="00343AFE" w:rsidRPr="00343AFE">
        <w:rPr>
          <w:rFonts w:ascii="Times New Roman" w:hAnsi="Times New Roman" w:cs="Times New Roman"/>
          <w:i/>
          <w:sz w:val="24"/>
          <w:szCs w:val="24"/>
        </w:rPr>
        <w:t>Что мешает вам развивать свой бизнес?</w:t>
      </w:r>
      <w:r w:rsidRPr="00FB6415">
        <w:rPr>
          <w:rFonts w:ascii="Times New Roman" w:hAnsi="Times New Roman" w:cs="Times New Roman"/>
          <w:i/>
          <w:sz w:val="24"/>
          <w:szCs w:val="24"/>
        </w:rPr>
        <w:t>»</w:t>
      </w:r>
    </w:p>
    <w:p w14:paraId="6008A92C" w14:textId="77777777" w:rsidR="00343AFE" w:rsidRDefault="00343AFE" w:rsidP="003E7B01">
      <w:pPr>
        <w:widowControl w:val="0"/>
        <w:pBdr>
          <w:bottom w:val="single" w:sz="4" w:space="29" w:color="FFFFFF"/>
        </w:pBdr>
        <w:spacing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31590039" w14:textId="77777777" w:rsidR="003E7B01" w:rsidRDefault="003E7B01" w:rsidP="00FB6415">
      <w:pPr>
        <w:widowControl w:val="0"/>
        <w:pBdr>
          <w:bottom w:val="single" w:sz="4" w:space="29" w:color="FFFFFF"/>
        </w:pBdr>
        <w:spacing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3E6A5556" w14:textId="2126B4F9" w:rsidR="00D71691" w:rsidRDefault="00D71691" w:rsidP="00D71691">
      <w:pPr>
        <w:widowControl w:val="0"/>
        <w:pBdr>
          <w:bottom w:val="single" w:sz="4" w:space="29" w:color="FFFFFF"/>
        </w:pBd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На вопрос «</w:t>
      </w:r>
      <w:r w:rsidR="00343AFE" w:rsidRPr="00343AFE">
        <w:rPr>
          <w:rFonts w:ascii="Times New Roman" w:hAnsi="Times New Roman" w:cs="Times New Roman"/>
          <w:sz w:val="24"/>
          <w:szCs w:val="24"/>
          <w:lang w:val="ru-RU"/>
        </w:rPr>
        <w:t>Что важнее всего сделать уже завтра для поддержки бизнеса по оказанию медицинских услуг в Московской области?</w:t>
      </w:r>
      <w:r w:rsidRPr="00343AFE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Pr="00D7169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43AFE">
        <w:rPr>
          <w:rFonts w:ascii="Times New Roman" w:hAnsi="Times New Roman" w:cs="Times New Roman"/>
          <w:sz w:val="24"/>
          <w:szCs w:val="24"/>
          <w:lang w:val="ru-RU"/>
        </w:rPr>
        <w:t>37,93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% ответили, что </w:t>
      </w:r>
      <w:r w:rsidR="00343AFE">
        <w:rPr>
          <w:rFonts w:ascii="Times New Roman" w:hAnsi="Times New Roman" w:cs="Times New Roman"/>
          <w:sz w:val="24"/>
          <w:szCs w:val="24"/>
          <w:lang w:val="ru-RU"/>
        </w:rPr>
        <w:t>необходимо в</w:t>
      </w:r>
      <w:r w:rsidR="00343AFE" w:rsidRPr="00343AFE">
        <w:rPr>
          <w:rFonts w:ascii="Times New Roman" w:hAnsi="Times New Roman" w:cs="Times New Roman"/>
          <w:sz w:val="24"/>
          <w:szCs w:val="24"/>
          <w:lang w:val="ru-RU"/>
        </w:rPr>
        <w:t>вести льготную аренду гос/мун помещений под медицину</w:t>
      </w:r>
      <w:r w:rsidR="00343AFE">
        <w:rPr>
          <w:rFonts w:ascii="Times New Roman" w:hAnsi="Times New Roman" w:cs="Times New Roman"/>
          <w:sz w:val="24"/>
          <w:szCs w:val="24"/>
          <w:lang w:val="ru-RU"/>
        </w:rPr>
        <w:t>. 31,03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% респондентов </w:t>
      </w:r>
      <w:r w:rsidR="00343AFE">
        <w:rPr>
          <w:rFonts w:ascii="Times New Roman" w:hAnsi="Times New Roman" w:cs="Times New Roman"/>
          <w:sz w:val="24"/>
          <w:szCs w:val="24"/>
          <w:lang w:val="ru-RU"/>
        </w:rPr>
        <w:t>указали о необходимости предоставления микрозаймов на медоборудование под низкий процент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343AFE">
        <w:rPr>
          <w:rFonts w:ascii="Times New Roman" w:hAnsi="Times New Roman" w:cs="Times New Roman"/>
          <w:sz w:val="24"/>
          <w:szCs w:val="24"/>
          <w:lang w:val="ru-RU"/>
        </w:rPr>
        <w:t>Об упрощении лицензирования для небольших клиник заявили 24,14 % предпринимателей. Одинаковое количество анкетированных (</w:t>
      </w: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343AFE">
        <w:rPr>
          <w:rFonts w:ascii="Times New Roman" w:hAnsi="Times New Roman" w:cs="Times New Roman"/>
          <w:sz w:val="24"/>
          <w:szCs w:val="24"/>
          <w:lang w:val="ru-RU"/>
        </w:rPr>
        <w:t>,45 %)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43AFE">
        <w:rPr>
          <w:rFonts w:ascii="Times New Roman" w:hAnsi="Times New Roman" w:cs="Times New Roman"/>
          <w:sz w:val="24"/>
          <w:szCs w:val="24"/>
          <w:lang w:val="ru-RU"/>
        </w:rPr>
        <w:t>выбрали варианты ответов «Другое» и «</w:t>
      </w:r>
      <w:r w:rsidR="00343AFE" w:rsidRPr="00343AFE">
        <w:rPr>
          <w:rFonts w:ascii="Times New Roman" w:hAnsi="Times New Roman" w:cs="Times New Roman"/>
          <w:sz w:val="24"/>
          <w:szCs w:val="24"/>
          <w:lang w:val="ru-RU"/>
        </w:rPr>
        <w:t>Дать частным клиникам равный доступ к ОМС в регионе</w:t>
      </w:r>
      <w:r w:rsidR="00343AFE">
        <w:rPr>
          <w:rFonts w:ascii="Times New Roman" w:hAnsi="Times New Roman" w:cs="Times New Roman"/>
          <w:sz w:val="24"/>
          <w:szCs w:val="24"/>
          <w:lang w:val="ru-RU"/>
        </w:rPr>
        <w:t>»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33390D">
        <w:rPr>
          <w:rFonts w:ascii="Times New Roman" w:hAnsi="Times New Roman" w:cs="Times New Roman"/>
          <w:sz w:val="24"/>
          <w:szCs w:val="24"/>
          <w:lang w:val="ru-RU"/>
        </w:rPr>
        <w:t>(Рис.9</w:t>
      </w:r>
      <w:r>
        <w:rPr>
          <w:rFonts w:ascii="Times New Roman" w:hAnsi="Times New Roman" w:cs="Times New Roman"/>
          <w:sz w:val="24"/>
          <w:szCs w:val="24"/>
          <w:lang w:val="ru-RU"/>
        </w:rPr>
        <w:t>).</w:t>
      </w:r>
    </w:p>
    <w:p w14:paraId="10589ACA" w14:textId="77777777" w:rsidR="00D71691" w:rsidRDefault="00D71691" w:rsidP="00D71691">
      <w:pPr>
        <w:widowControl w:val="0"/>
        <w:pBdr>
          <w:bottom w:val="single" w:sz="4" w:space="29" w:color="FFFFFF"/>
        </w:pBd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236E2FE" w14:textId="34597665" w:rsidR="00D71691" w:rsidRPr="00FB6415" w:rsidRDefault="00343AFE" w:rsidP="00D71691">
      <w:pPr>
        <w:widowControl w:val="0"/>
        <w:pBdr>
          <w:bottom w:val="single" w:sz="4" w:space="29" w:color="FFFFFF"/>
        </w:pBd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noProof/>
          <w:lang w:val="ru-RU"/>
        </w:rPr>
        <w:drawing>
          <wp:inline distT="0" distB="0" distL="0" distR="0" wp14:anchorId="671FE192" wp14:editId="5D1251E1">
            <wp:extent cx="6122035" cy="2735885"/>
            <wp:effectExtent l="0" t="0" r="12065" b="7620"/>
            <wp:docPr id="27" name="Диаграмма 2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7EAEF92B" w14:textId="446B0435" w:rsidR="005C07EC" w:rsidRDefault="00D71691" w:rsidP="00D71691">
      <w:pPr>
        <w:widowControl w:val="0"/>
        <w:pBdr>
          <w:bottom w:val="single" w:sz="4" w:space="29" w:color="FFFFFF"/>
        </w:pBd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5645C">
        <w:rPr>
          <w:rFonts w:ascii="Times New Roman" w:hAnsi="Times New Roman" w:cs="Times New Roman"/>
          <w:i/>
          <w:sz w:val="24"/>
          <w:szCs w:val="24"/>
        </w:rPr>
        <w:t>Рис.</w:t>
      </w:r>
      <w:r w:rsidR="0033390D">
        <w:rPr>
          <w:rFonts w:ascii="Times New Roman" w:hAnsi="Times New Roman" w:cs="Times New Roman"/>
          <w:i/>
          <w:sz w:val="24"/>
          <w:szCs w:val="24"/>
          <w:lang w:val="ru-RU"/>
        </w:rPr>
        <w:t>9</w:t>
      </w:r>
      <w:r w:rsidRPr="0085645C">
        <w:rPr>
          <w:rFonts w:ascii="Times New Roman" w:hAnsi="Times New Roman" w:cs="Times New Roman"/>
          <w:i/>
          <w:sz w:val="24"/>
          <w:szCs w:val="24"/>
        </w:rPr>
        <w:t xml:space="preserve">. Ответы респондентов на вопрос </w:t>
      </w:r>
      <w:r w:rsidRPr="00D71691">
        <w:rPr>
          <w:rFonts w:ascii="Times New Roman" w:hAnsi="Times New Roman" w:cs="Times New Roman"/>
          <w:i/>
          <w:sz w:val="24"/>
          <w:szCs w:val="24"/>
        </w:rPr>
        <w:t>«</w:t>
      </w:r>
      <w:r w:rsidR="00343AFE" w:rsidRPr="00343AFE">
        <w:rPr>
          <w:rFonts w:ascii="Times New Roman" w:hAnsi="Times New Roman" w:cs="Times New Roman"/>
          <w:i/>
          <w:sz w:val="24"/>
          <w:szCs w:val="24"/>
        </w:rPr>
        <w:t>Что важнее всего сделать уже завтра для поддержки бизнеса по оказанию медицинских услуг в Московской области?</w:t>
      </w:r>
      <w:r w:rsidRPr="00D71691">
        <w:rPr>
          <w:rFonts w:ascii="Times New Roman" w:hAnsi="Times New Roman" w:cs="Times New Roman"/>
          <w:i/>
          <w:sz w:val="24"/>
          <w:szCs w:val="24"/>
        </w:rPr>
        <w:t>»</w:t>
      </w:r>
    </w:p>
    <w:p w14:paraId="50C219CD" w14:textId="3EE90566" w:rsidR="00D71691" w:rsidRPr="005C07EC" w:rsidRDefault="00D71691" w:rsidP="00D71691">
      <w:pPr>
        <w:widowControl w:val="0"/>
        <w:pBdr>
          <w:bottom w:val="single" w:sz="4" w:space="29" w:color="FFFFFF"/>
        </w:pBdr>
        <w:spacing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4164A3B7" w14:textId="1CBCD884" w:rsidR="002A6DD6" w:rsidRDefault="00343AFE" w:rsidP="002A6DD6">
      <w:pPr>
        <w:widowControl w:val="0"/>
        <w:pBdr>
          <w:bottom w:val="single" w:sz="4" w:space="29" w:color="FFFFFF"/>
        </w:pBdr>
        <w:spacing w:line="240" w:lineRule="auto"/>
        <w:ind w:firstLine="709"/>
        <w:contextualSpacing/>
        <w:jc w:val="both"/>
        <w:rPr>
          <w:rFonts w:ascii="Times New Roman" w:hAnsi="Times New Roman" w:cs="Times New Roman"/>
          <w:iCs/>
          <w:sz w:val="24"/>
          <w:szCs w:val="24"/>
          <w:lang w:val="ru-RU"/>
        </w:rPr>
      </w:pPr>
      <w:r>
        <w:rPr>
          <w:rFonts w:ascii="Times New Roman" w:hAnsi="Times New Roman" w:cs="Times New Roman"/>
          <w:iCs/>
          <w:sz w:val="24"/>
          <w:szCs w:val="24"/>
          <w:lang w:val="ru-RU"/>
        </w:rPr>
        <w:t>24</w:t>
      </w:r>
      <w:r w:rsidR="00380B42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респондента</w:t>
      </w:r>
      <w:r w:rsidR="002A6DD6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(100 </w:t>
      </w:r>
      <w:r w:rsidR="002A6DD6" w:rsidRPr="00FF31BB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%) на вопрос </w:t>
      </w:r>
      <w:r w:rsidR="005C07EC">
        <w:rPr>
          <w:rFonts w:ascii="Times New Roman" w:hAnsi="Times New Roman" w:cs="Times New Roman"/>
          <w:iCs/>
          <w:sz w:val="24"/>
          <w:szCs w:val="24"/>
          <w:lang w:val="ru-RU"/>
        </w:rPr>
        <w:t>«</w:t>
      </w:r>
      <w:r w:rsidRPr="00343AFE">
        <w:rPr>
          <w:rFonts w:ascii="Times New Roman" w:hAnsi="Times New Roman" w:cs="Times New Roman"/>
          <w:iCs/>
          <w:sz w:val="24"/>
          <w:szCs w:val="24"/>
          <w:lang w:val="ru-RU"/>
        </w:rPr>
        <w:t>Какие меры, по вашему мнению, необходимо принять органам власти для улучшения условий ведения бизнеса в вашей сфере</w:t>
      </w:r>
      <w:r w:rsidR="00380B42">
        <w:rPr>
          <w:rFonts w:ascii="Times New Roman" w:hAnsi="Times New Roman" w:cs="Times New Roman"/>
          <w:iCs/>
          <w:sz w:val="24"/>
          <w:szCs w:val="24"/>
          <w:lang w:val="ru-RU"/>
        </w:rPr>
        <w:t>»</w:t>
      </w:r>
      <w:r w:rsidR="00380B42" w:rsidRPr="00380B42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</w:t>
      </w:r>
      <w:r w:rsidR="002A6DD6" w:rsidRPr="008B0752">
        <w:rPr>
          <w:rFonts w:ascii="Times New Roman" w:hAnsi="Times New Roman" w:cs="Times New Roman"/>
          <w:iCs/>
          <w:sz w:val="24"/>
          <w:szCs w:val="24"/>
          <w:lang w:val="ru-RU"/>
        </w:rPr>
        <w:t>ответили, что предложений не имеют</w:t>
      </w:r>
      <w:r w:rsidR="002A6DD6">
        <w:rPr>
          <w:rFonts w:ascii="Times New Roman" w:hAnsi="Times New Roman" w:cs="Times New Roman"/>
          <w:iCs/>
          <w:sz w:val="24"/>
          <w:szCs w:val="24"/>
          <w:lang w:val="ru-RU"/>
        </w:rPr>
        <w:t>.</w:t>
      </w:r>
    </w:p>
    <w:p w14:paraId="4CE97FF1" w14:textId="77777777" w:rsidR="0035705F" w:rsidRDefault="0035705F" w:rsidP="002A6DD6">
      <w:pPr>
        <w:widowControl w:val="0"/>
        <w:pBdr>
          <w:bottom w:val="single" w:sz="4" w:space="29" w:color="FFFFFF"/>
        </w:pBdr>
        <w:spacing w:line="240" w:lineRule="auto"/>
        <w:ind w:firstLine="709"/>
        <w:contextualSpacing/>
        <w:jc w:val="both"/>
        <w:rPr>
          <w:rFonts w:ascii="Times New Roman" w:hAnsi="Times New Roman" w:cs="Times New Roman"/>
          <w:iCs/>
          <w:sz w:val="24"/>
          <w:szCs w:val="24"/>
          <w:lang w:val="ru-RU"/>
        </w:rPr>
      </w:pPr>
    </w:p>
    <w:p w14:paraId="34DE1FEF" w14:textId="77777777" w:rsidR="005C07EC" w:rsidRDefault="005C07EC" w:rsidP="002A6DD6">
      <w:pPr>
        <w:widowControl w:val="0"/>
        <w:pBdr>
          <w:bottom w:val="single" w:sz="4" w:space="29" w:color="FFFFFF"/>
        </w:pBdr>
        <w:spacing w:line="240" w:lineRule="auto"/>
        <w:ind w:firstLine="709"/>
        <w:contextualSpacing/>
        <w:jc w:val="both"/>
        <w:rPr>
          <w:rFonts w:ascii="Times New Roman" w:hAnsi="Times New Roman" w:cs="Times New Roman"/>
          <w:iCs/>
          <w:sz w:val="24"/>
          <w:szCs w:val="24"/>
          <w:lang w:val="ru-RU"/>
        </w:rPr>
      </w:pPr>
    </w:p>
    <w:p w14:paraId="487BF66E" w14:textId="77777777" w:rsidR="005C07EC" w:rsidRDefault="005C07EC" w:rsidP="002A6DD6">
      <w:pPr>
        <w:widowControl w:val="0"/>
        <w:pBdr>
          <w:bottom w:val="single" w:sz="4" w:space="29" w:color="FFFFFF"/>
        </w:pBdr>
        <w:spacing w:line="240" w:lineRule="auto"/>
        <w:ind w:firstLine="709"/>
        <w:contextualSpacing/>
        <w:jc w:val="both"/>
        <w:rPr>
          <w:rFonts w:ascii="Times New Roman" w:hAnsi="Times New Roman" w:cs="Times New Roman"/>
          <w:iCs/>
          <w:sz w:val="24"/>
          <w:szCs w:val="24"/>
          <w:lang w:val="ru-RU"/>
        </w:rPr>
      </w:pPr>
    </w:p>
    <w:p w14:paraId="56A9B54C" w14:textId="77777777" w:rsidR="005C07EC" w:rsidRDefault="005C07EC" w:rsidP="002A6DD6">
      <w:pPr>
        <w:widowControl w:val="0"/>
        <w:pBdr>
          <w:bottom w:val="single" w:sz="4" w:space="29" w:color="FFFFFF"/>
        </w:pBdr>
        <w:spacing w:line="240" w:lineRule="auto"/>
        <w:ind w:firstLine="709"/>
        <w:contextualSpacing/>
        <w:jc w:val="both"/>
        <w:rPr>
          <w:rFonts w:ascii="Times New Roman" w:hAnsi="Times New Roman" w:cs="Times New Roman"/>
          <w:iCs/>
          <w:sz w:val="24"/>
          <w:szCs w:val="24"/>
          <w:lang w:val="ru-RU"/>
        </w:rPr>
      </w:pPr>
    </w:p>
    <w:p w14:paraId="479D0E8F" w14:textId="77777777" w:rsidR="005C07EC" w:rsidRDefault="005C07EC" w:rsidP="002A6DD6">
      <w:pPr>
        <w:widowControl w:val="0"/>
        <w:pBdr>
          <w:bottom w:val="single" w:sz="4" w:space="29" w:color="FFFFFF"/>
        </w:pBdr>
        <w:spacing w:line="240" w:lineRule="auto"/>
        <w:ind w:firstLine="709"/>
        <w:contextualSpacing/>
        <w:jc w:val="both"/>
        <w:rPr>
          <w:rFonts w:ascii="Times New Roman" w:hAnsi="Times New Roman" w:cs="Times New Roman"/>
          <w:iCs/>
          <w:sz w:val="24"/>
          <w:szCs w:val="24"/>
          <w:lang w:val="ru-RU"/>
        </w:rPr>
      </w:pPr>
    </w:p>
    <w:p w14:paraId="6F4457A4" w14:textId="77777777" w:rsidR="00240153" w:rsidRDefault="00240153" w:rsidP="002A6DD6">
      <w:pPr>
        <w:widowControl w:val="0"/>
        <w:pBdr>
          <w:bottom w:val="single" w:sz="4" w:space="29" w:color="FFFFFF"/>
        </w:pBdr>
        <w:spacing w:line="240" w:lineRule="auto"/>
        <w:ind w:firstLine="709"/>
        <w:contextualSpacing/>
        <w:jc w:val="both"/>
        <w:rPr>
          <w:rFonts w:ascii="Times New Roman" w:hAnsi="Times New Roman" w:cs="Times New Roman"/>
          <w:iCs/>
          <w:sz w:val="24"/>
          <w:szCs w:val="24"/>
          <w:lang w:val="ru-RU"/>
        </w:rPr>
      </w:pPr>
    </w:p>
    <w:p w14:paraId="2BE32AA9" w14:textId="77777777" w:rsidR="00240153" w:rsidRDefault="00240153" w:rsidP="002A6DD6">
      <w:pPr>
        <w:widowControl w:val="0"/>
        <w:pBdr>
          <w:bottom w:val="single" w:sz="4" w:space="29" w:color="FFFFFF"/>
        </w:pBdr>
        <w:spacing w:line="240" w:lineRule="auto"/>
        <w:ind w:firstLine="709"/>
        <w:contextualSpacing/>
        <w:jc w:val="both"/>
        <w:rPr>
          <w:rFonts w:ascii="Times New Roman" w:hAnsi="Times New Roman" w:cs="Times New Roman"/>
          <w:iCs/>
          <w:sz w:val="24"/>
          <w:szCs w:val="24"/>
          <w:lang w:val="ru-RU"/>
        </w:rPr>
      </w:pPr>
    </w:p>
    <w:p w14:paraId="44E86771" w14:textId="77777777" w:rsidR="00240153" w:rsidRDefault="00240153" w:rsidP="002A6DD6">
      <w:pPr>
        <w:widowControl w:val="0"/>
        <w:pBdr>
          <w:bottom w:val="single" w:sz="4" w:space="29" w:color="FFFFFF"/>
        </w:pBdr>
        <w:spacing w:line="240" w:lineRule="auto"/>
        <w:ind w:firstLine="709"/>
        <w:contextualSpacing/>
        <w:jc w:val="both"/>
        <w:rPr>
          <w:rFonts w:ascii="Times New Roman" w:hAnsi="Times New Roman" w:cs="Times New Roman"/>
          <w:iCs/>
          <w:sz w:val="24"/>
          <w:szCs w:val="24"/>
          <w:lang w:val="ru-RU"/>
        </w:rPr>
      </w:pPr>
    </w:p>
    <w:p w14:paraId="22D52FEC" w14:textId="77777777" w:rsidR="005C07EC" w:rsidRDefault="005C07EC" w:rsidP="002A6DD6">
      <w:pPr>
        <w:widowControl w:val="0"/>
        <w:pBdr>
          <w:bottom w:val="single" w:sz="4" w:space="29" w:color="FFFFFF"/>
        </w:pBdr>
        <w:spacing w:line="240" w:lineRule="auto"/>
        <w:ind w:firstLine="709"/>
        <w:contextualSpacing/>
        <w:jc w:val="both"/>
        <w:rPr>
          <w:rFonts w:ascii="Times New Roman" w:hAnsi="Times New Roman" w:cs="Times New Roman"/>
          <w:iCs/>
          <w:sz w:val="24"/>
          <w:szCs w:val="24"/>
          <w:lang w:val="ru-RU"/>
        </w:rPr>
      </w:pPr>
    </w:p>
    <w:p w14:paraId="679C2A5A" w14:textId="77777777" w:rsidR="006B7501" w:rsidRDefault="006B7501" w:rsidP="002A6DD6">
      <w:pPr>
        <w:widowControl w:val="0"/>
        <w:pBdr>
          <w:bottom w:val="single" w:sz="4" w:space="29" w:color="FFFFFF"/>
        </w:pBdr>
        <w:spacing w:line="240" w:lineRule="auto"/>
        <w:ind w:firstLine="709"/>
        <w:contextualSpacing/>
        <w:jc w:val="both"/>
        <w:rPr>
          <w:rFonts w:ascii="Times New Roman" w:hAnsi="Times New Roman" w:cs="Times New Roman"/>
          <w:iCs/>
          <w:sz w:val="24"/>
          <w:szCs w:val="24"/>
          <w:lang w:val="ru-RU"/>
        </w:rPr>
      </w:pPr>
    </w:p>
    <w:p w14:paraId="6D11B2AF" w14:textId="5FA8F7FF" w:rsidR="007D33B2" w:rsidRDefault="007D33B2" w:rsidP="007D33B2">
      <w:pPr>
        <w:widowControl w:val="0"/>
        <w:pBdr>
          <w:bottom w:val="single" w:sz="4" w:space="29" w:color="FFFFFF"/>
        </w:pBd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703EDFDB" w14:textId="421ECBA8" w:rsidR="00343AFE" w:rsidRDefault="00343AFE" w:rsidP="007D33B2">
      <w:pPr>
        <w:widowControl w:val="0"/>
        <w:pBdr>
          <w:bottom w:val="single" w:sz="4" w:space="29" w:color="FFFFFF"/>
        </w:pBd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3277D130" w14:textId="77777777" w:rsidR="003556F4" w:rsidRDefault="003556F4" w:rsidP="007D33B2">
      <w:pPr>
        <w:widowControl w:val="0"/>
        <w:pBdr>
          <w:bottom w:val="single" w:sz="4" w:space="29" w:color="FFFFFF"/>
        </w:pBd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0F317AB7" w14:textId="659A2BAF" w:rsidR="00343AFE" w:rsidRDefault="00343AFE" w:rsidP="007D33B2">
      <w:pPr>
        <w:widowControl w:val="0"/>
        <w:pBdr>
          <w:bottom w:val="single" w:sz="4" w:space="29" w:color="FFFFFF"/>
        </w:pBd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668AC00C" w14:textId="272C811D" w:rsidR="00343AFE" w:rsidRDefault="00343AFE" w:rsidP="007D33B2">
      <w:pPr>
        <w:widowControl w:val="0"/>
        <w:pBdr>
          <w:bottom w:val="single" w:sz="4" w:space="29" w:color="FFFFFF"/>
        </w:pBd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71620A5A" w14:textId="47B72731" w:rsidR="00343AFE" w:rsidRDefault="00343AFE" w:rsidP="007D33B2">
      <w:pPr>
        <w:widowControl w:val="0"/>
        <w:pBdr>
          <w:bottom w:val="single" w:sz="4" w:space="29" w:color="FFFFFF"/>
        </w:pBd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58676E06" w14:textId="30D53F0D" w:rsidR="00343AFE" w:rsidRDefault="00343AFE" w:rsidP="007D33B2">
      <w:pPr>
        <w:widowControl w:val="0"/>
        <w:pBdr>
          <w:bottom w:val="single" w:sz="4" w:space="29" w:color="FFFFFF"/>
        </w:pBd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7FE09F86" w14:textId="5484A040" w:rsidR="00343AFE" w:rsidRDefault="00343AFE" w:rsidP="007D33B2">
      <w:pPr>
        <w:widowControl w:val="0"/>
        <w:pBdr>
          <w:bottom w:val="single" w:sz="4" w:space="29" w:color="FFFFFF"/>
        </w:pBd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7F049595" w14:textId="56DA1E56" w:rsidR="00343AFE" w:rsidRDefault="00343AFE" w:rsidP="007D33B2">
      <w:pPr>
        <w:widowControl w:val="0"/>
        <w:pBdr>
          <w:bottom w:val="single" w:sz="4" w:space="29" w:color="FFFFFF"/>
        </w:pBd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08CAB751" w14:textId="1A62D609" w:rsidR="00343AFE" w:rsidRDefault="00343AFE" w:rsidP="007D33B2">
      <w:pPr>
        <w:widowControl w:val="0"/>
        <w:pBdr>
          <w:bottom w:val="single" w:sz="4" w:space="29" w:color="FFFFFF"/>
        </w:pBd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3D1241D4" w14:textId="77777777" w:rsidR="00817EC3" w:rsidRDefault="00817EC3" w:rsidP="00B42521">
      <w:pPr>
        <w:widowControl w:val="0"/>
        <w:pBdr>
          <w:bottom w:val="single" w:sz="4" w:space="29" w:color="FFFFFF"/>
        </w:pBd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C0FCC5B" w14:textId="77777777" w:rsidR="00817EC3" w:rsidRDefault="00817EC3" w:rsidP="00B42521">
      <w:pPr>
        <w:widowControl w:val="0"/>
        <w:pBdr>
          <w:bottom w:val="single" w:sz="4" w:space="29" w:color="FFFFFF"/>
        </w:pBd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553EE1F" w14:textId="744B6933" w:rsidR="00B42521" w:rsidRDefault="007D33B2" w:rsidP="00B42521">
      <w:pPr>
        <w:widowControl w:val="0"/>
        <w:pBdr>
          <w:bottom w:val="single" w:sz="4" w:space="29" w:color="FFFFFF"/>
        </w:pBd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5645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Общие выводы по опросу </w:t>
      </w:r>
      <w:r w:rsidRPr="0085645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72A38BA5" w14:textId="6CD1BD31" w:rsidR="00343AFE" w:rsidRDefault="00343AFE" w:rsidP="00343AFE">
      <w:pPr>
        <w:widowControl w:val="0"/>
        <w:pBdr>
          <w:bottom w:val="single" w:sz="4" w:space="29" w:color="FFFFFF"/>
        </w:pBd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56336">
        <w:rPr>
          <w:rFonts w:ascii="Times New Roman" w:eastAsia="Times New Roman" w:hAnsi="Times New Roman" w:cs="Times New Roman"/>
          <w:b/>
          <w:sz w:val="24"/>
          <w:szCs w:val="24"/>
        </w:rPr>
        <w:t>«О проблематике развития частной медицины в Московской области»</w:t>
      </w:r>
    </w:p>
    <w:p w14:paraId="5AA774E9" w14:textId="77777777" w:rsidR="00380B42" w:rsidRPr="00343AFE" w:rsidRDefault="00380B42" w:rsidP="00817EC3">
      <w:pPr>
        <w:widowControl w:val="0"/>
        <w:pBdr>
          <w:bottom w:val="single" w:sz="4" w:space="29" w:color="FFFFFF"/>
        </w:pBdr>
        <w:spacing w:line="240" w:lineRule="auto"/>
        <w:ind w:firstLine="709"/>
        <w:contextualSpacing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14:paraId="653CFB37" w14:textId="0880C385" w:rsidR="00AF1C45" w:rsidRPr="00AF1C45" w:rsidRDefault="00AF1C45" w:rsidP="007D33B2">
      <w:pPr>
        <w:widowControl w:val="0"/>
        <w:pBdr>
          <w:bottom w:val="single" w:sz="4" w:space="29" w:color="FFFFFF"/>
        </w:pBd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1C45">
        <w:rPr>
          <w:rFonts w:ascii="Times New Roman" w:hAnsi="Times New Roman" w:cs="Times New Roman"/>
          <w:sz w:val="24"/>
          <w:szCs w:val="24"/>
          <w:lang w:val="ru-RU"/>
        </w:rPr>
        <w:t>Анализ опроса предпринимателей Наро-Фоминского городского округа показал, что большинство респондентов характеризуют текущие условия для ведения бизнеса</w:t>
      </w:r>
      <w:r w:rsidR="00123CC1">
        <w:rPr>
          <w:rFonts w:ascii="Times New Roman" w:hAnsi="Times New Roman" w:cs="Times New Roman"/>
          <w:sz w:val="24"/>
          <w:szCs w:val="24"/>
          <w:lang w:val="ru-RU"/>
        </w:rPr>
        <w:t xml:space="preserve"> в сфере частной медицины</w:t>
      </w:r>
      <w:r w:rsidRPr="00AF1C45">
        <w:rPr>
          <w:rFonts w:ascii="Times New Roman" w:hAnsi="Times New Roman" w:cs="Times New Roman"/>
          <w:sz w:val="24"/>
          <w:szCs w:val="24"/>
          <w:lang w:val="ru-RU"/>
        </w:rPr>
        <w:t xml:space="preserve"> как удовлетворительные.</w:t>
      </w:r>
    </w:p>
    <w:p w14:paraId="6108C30E" w14:textId="7D01817C" w:rsidR="0036329B" w:rsidRPr="0036329B" w:rsidRDefault="0036329B" w:rsidP="0036329B">
      <w:pPr>
        <w:widowControl w:val="0"/>
        <w:pBdr>
          <w:bottom w:val="single" w:sz="4" w:space="29" w:color="FFFFFF"/>
        </w:pBd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6329B">
        <w:rPr>
          <w:rFonts w:ascii="Times New Roman" w:hAnsi="Times New Roman" w:cs="Times New Roman"/>
          <w:sz w:val="24"/>
          <w:szCs w:val="24"/>
          <w:lang w:val="ru-RU"/>
        </w:rPr>
        <w:t>Результаты анкетирования отражают стабильно умеренный бизнес-климат: за последний год условия для ведения предпринимательской деятельности не претерпели значительных изменений. Подавляющее большинство респондентов не ощущают острой нужды в государственной поддержке, что, по всей видимости, свидетельствует об устойчивом развитии их бизнеса. При этом они подчеркнули, что в случае действительной необходимости, получить помощь мо</w:t>
      </w:r>
      <w:r>
        <w:rPr>
          <w:rFonts w:ascii="Times New Roman" w:hAnsi="Times New Roman" w:cs="Times New Roman"/>
          <w:sz w:val="24"/>
          <w:szCs w:val="24"/>
          <w:lang w:val="ru-RU"/>
        </w:rPr>
        <w:t>жно легко и без лишних преград.</w:t>
      </w:r>
    </w:p>
    <w:p w14:paraId="6B60757C" w14:textId="77777777" w:rsidR="0036329B" w:rsidRDefault="0036329B" w:rsidP="0036329B">
      <w:pPr>
        <w:widowControl w:val="0"/>
        <w:pBdr>
          <w:bottom w:val="single" w:sz="4" w:space="29" w:color="FFFFFF"/>
        </w:pBd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6329B">
        <w:rPr>
          <w:rFonts w:ascii="Times New Roman" w:hAnsi="Times New Roman" w:cs="Times New Roman"/>
          <w:sz w:val="24"/>
          <w:szCs w:val="24"/>
          <w:lang w:val="ru-RU"/>
        </w:rPr>
        <w:t xml:space="preserve">Большинство предпринимателей сообщили, что в процессе своей деятельности не сталкиваются с какими-либо существенными трудностями. Тем не менее, часть бизнесменов высказала предложения, направленные на дальнейшее развитие частной медицины в округе. Среди них — расширение доступа к системе обязательного медицинского страхования (ОМС), решение проблемы нехватки узких специалистов, упрощение процедуры лицензирования для небольших медицинских учреждений, внедрение льготной аренды государственных или муниципальных </w:t>
      </w:r>
      <w:r>
        <w:rPr>
          <w:rFonts w:ascii="Times New Roman" w:hAnsi="Times New Roman" w:cs="Times New Roman"/>
          <w:sz w:val="24"/>
          <w:szCs w:val="24"/>
          <w:lang w:val="ru-RU"/>
        </w:rPr>
        <w:t>помещений под медицину</w:t>
      </w:r>
      <w:r w:rsidRPr="0036329B">
        <w:rPr>
          <w:rFonts w:ascii="Times New Roman" w:hAnsi="Times New Roman" w:cs="Times New Roman"/>
          <w:sz w:val="24"/>
          <w:szCs w:val="24"/>
          <w:lang w:val="ru-RU"/>
        </w:rPr>
        <w:t>, а также предоставление микрозаймов на приобретение медицинского оборудования по сниженным процентным ставкам.</w:t>
      </w:r>
    </w:p>
    <w:p w14:paraId="0CB8F8CB" w14:textId="391EBDB4" w:rsidR="00B943EB" w:rsidRPr="0085645C" w:rsidRDefault="007D33B2" w:rsidP="0036329B">
      <w:pPr>
        <w:widowControl w:val="0"/>
        <w:pBdr>
          <w:bottom w:val="single" w:sz="4" w:space="29" w:color="FFFFFF"/>
        </w:pBdr>
        <w:spacing w:line="240" w:lineRule="auto"/>
        <w:ind w:firstLine="709"/>
        <w:contextualSpacing/>
        <w:jc w:val="both"/>
        <w:rPr>
          <w:rFonts w:ascii="Times New Roman" w:hAnsi="Times New Roman" w:cs="Times New Roman"/>
          <w:iCs/>
          <w:sz w:val="24"/>
          <w:szCs w:val="24"/>
          <w:lang w:val="ru-RU"/>
        </w:rPr>
      </w:pPr>
      <w:r w:rsidRPr="0085645C">
        <w:rPr>
          <w:rFonts w:ascii="Times New Roman" w:hAnsi="Times New Roman" w:cs="Times New Roman"/>
          <w:sz w:val="24"/>
          <w:szCs w:val="24"/>
          <w:lang w:val="ru-RU"/>
        </w:rPr>
        <w:t xml:space="preserve">По </w:t>
      </w:r>
      <w:r w:rsidRPr="0085645C">
        <w:rPr>
          <w:rFonts w:ascii="Times New Roman" w:hAnsi="Times New Roman" w:cs="Times New Roman"/>
          <w:sz w:val="24"/>
          <w:szCs w:val="24"/>
        </w:rPr>
        <w:t xml:space="preserve">распределению муниципальных образований по уровням </w:t>
      </w:r>
      <w:r w:rsidRPr="0085645C">
        <w:rPr>
          <w:rFonts w:ascii="Times New Roman" w:hAnsi="Times New Roman" w:cs="Times New Roman"/>
          <w:sz w:val="24"/>
          <w:szCs w:val="24"/>
          <w:lang w:val="ru-RU"/>
        </w:rPr>
        <w:t xml:space="preserve">оценки </w:t>
      </w:r>
      <w:r w:rsidRPr="0085645C">
        <w:rPr>
          <w:rFonts w:ascii="Times New Roman" w:hAnsi="Times New Roman" w:cs="Times New Roman"/>
          <w:sz w:val="24"/>
          <w:szCs w:val="24"/>
        </w:rPr>
        <w:t>активности предпринимателей</w:t>
      </w:r>
      <w:r w:rsidRPr="0085645C">
        <w:rPr>
          <w:rFonts w:ascii="Times New Roman" w:hAnsi="Times New Roman" w:cs="Times New Roman"/>
          <w:sz w:val="24"/>
          <w:szCs w:val="24"/>
          <w:lang w:val="ru-RU"/>
        </w:rPr>
        <w:t xml:space="preserve"> Наро-Фоминский городской округ находится </w:t>
      </w:r>
      <w:r w:rsidR="008A71C5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 w:rsidRPr="0085645C">
        <w:rPr>
          <w:rFonts w:ascii="Times New Roman" w:hAnsi="Times New Roman" w:cs="Times New Roman"/>
          <w:sz w:val="24"/>
          <w:szCs w:val="24"/>
          <w:lang w:val="ru-RU"/>
        </w:rPr>
        <w:t xml:space="preserve">диапазоне с </w:t>
      </w:r>
      <w:r w:rsidRPr="0085645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высок</w:t>
      </w:r>
      <w:r w:rsidRPr="0085645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/>
        </w:rPr>
        <w:t>и</w:t>
      </w:r>
      <w:r w:rsidRPr="0085645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 и очень</w:t>
      </w:r>
      <w:r w:rsidR="00B943EB" w:rsidRPr="0085645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85645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высоким уровнем оценки активности предпринимателей</w:t>
      </w:r>
      <w:r w:rsidRPr="0085645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/>
        </w:rPr>
        <w:t>.</w:t>
      </w:r>
      <w:r w:rsidR="00B943EB" w:rsidRPr="0085645C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</w:t>
      </w:r>
    </w:p>
    <w:p w14:paraId="2F2D320E" w14:textId="7FC406A3" w:rsidR="008A71C5" w:rsidRDefault="00B943EB" w:rsidP="00D87C37">
      <w:pPr>
        <w:widowControl w:val="0"/>
        <w:pBdr>
          <w:bottom w:val="single" w:sz="4" w:space="29" w:color="FFFFFF"/>
        </w:pBdr>
        <w:spacing w:line="240" w:lineRule="auto"/>
        <w:ind w:firstLine="709"/>
        <w:contextualSpacing/>
        <w:jc w:val="both"/>
        <w:rPr>
          <w:rFonts w:ascii="Times New Roman" w:hAnsi="Times New Roman" w:cs="Times New Roman"/>
          <w:iCs/>
          <w:sz w:val="24"/>
          <w:szCs w:val="24"/>
          <w:lang w:val="ru-RU"/>
        </w:rPr>
      </w:pPr>
      <w:r w:rsidRPr="0085645C">
        <w:rPr>
          <w:rFonts w:ascii="Times New Roman" w:hAnsi="Times New Roman" w:cs="Times New Roman"/>
          <w:iCs/>
          <w:sz w:val="24"/>
          <w:szCs w:val="24"/>
          <w:lang w:val="ru-RU"/>
        </w:rPr>
        <w:t>Рекомендуется продолжать информировать предпринимателей</w:t>
      </w:r>
      <w:r w:rsidR="00C02372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о существующих мерах поддержки</w:t>
      </w:r>
      <w:r w:rsidRPr="0085645C">
        <w:rPr>
          <w:rFonts w:ascii="Times New Roman" w:hAnsi="Times New Roman" w:cs="Times New Roman"/>
          <w:iCs/>
          <w:sz w:val="24"/>
          <w:szCs w:val="24"/>
          <w:lang w:val="ru-RU"/>
        </w:rPr>
        <w:t>, увеличивать количество конструктивных встреч органов местного самоуправления с участием бизнеса, предоставляя полезную информацию для принятия необходимых решений, способствующих развитию предпринимательской активности в Наро-Фоминском городском округе и Московской области в целом.</w:t>
      </w:r>
    </w:p>
    <w:p w14:paraId="73E6004D" w14:textId="77777777" w:rsidR="008A71C5" w:rsidRPr="008A71C5" w:rsidRDefault="008A71C5" w:rsidP="008A71C5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59A6732C" w14:textId="77777777" w:rsidR="008A71C5" w:rsidRPr="008A71C5" w:rsidRDefault="008A71C5" w:rsidP="008A71C5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619D39B9" w14:textId="77777777" w:rsidR="008A71C5" w:rsidRPr="008A71C5" w:rsidRDefault="008A71C5" w:rsidP="008A71C5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67BC46C5" w14:textId="77777777" w:rsidR="008A71C5" w:rsidRPr="008A71C5" w:rsidRDefault="008A71C5" w:rsidP="008A71C5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3CF3E83B" w14:textId="77777777" w:rsidR="008A71C5" w:rsidRPr="008A71C5" w:rsidRDefault="008A71C5" w:rsidP="008A71C5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7420F227" w14:textId="77777777" w:rsidR="008A71C5" w:rsidRPr="008A71C5" w:rsidRDefault="008A71C5" w:rsidP="008A71C5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2EF6B064" w14:textId="77777777" w:rsidR="008A71C5" w:rsidRPr="008A71C5" w:rsidRDefault="008A71C5" w:rsidP="008A71C5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48D9A74C" w14:textId="77777777" w:rsidR="008A71C5" w:rsidRDefault="008A71C5" w:rsidP="008A71C5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60F3E693" w14:textId="77777777" w:rsidR="00D12774" w:rsidRPr="008A71C5" w:rsidRDefault="008A71C5" w:rsidP="008A71C5">
      <w:pPr>
        <w:tabs>
          <w:tab w:val="left" w:pos="3606"/>
        </w:tabs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</w:r>
    </w:p>
    <w:sectPr w:rsidR="00D12774" w:rsidRPr="008A71C5" w:rsidSect="008A7E8A">
      <w:headerReference w:type="default" r:id="rId17"/>
      <w:pgSz w:w="11909" w:h="16834"/>
      <w:pgMar w:top="1134" w:right="567" w:bottom="1134" w:left="1701" w:header="720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AE94F6" w14:textId="77777777" w:rsidR="00D71691" w:rsidRDefault="00D71691">
      <w:pPr>
        <w:spacing w:line="240" w:lineRule="auto"/>
      </w:pPr>
      <w:r>
        <w:separator/>
      </w:r>
    </w:p>
  </w:endnote>
  <w:endnote w:type="continuationSeparator" w:id="0">
    <w:p w14:paraId="1EE17D41" w14:textId="77777777" w:rsidR="00D71691" w:rsidRDefault="00D7169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FFAD09" w14:textId="77777777" w:rsidR="00D71691" w:rsidRDefault="00D71691">
      <w:pPr>
        <w:spacing w:line="240" w:lineRule="auto"/>
      </w:pPr>
      <w:r>
        <w:separator/>
      </w:r>
    </w:p>
  </w:footnote>
  <w:footnote w:type="continuationSeparator" w:id="0">
    <w:p w14:paraId="63BEA343" w14:textId="77777777" w:rsidR="00D71691" w:rsidRDefault="00D7169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27686219"/>
      <w:docPartObj>
        <w:docPartGallery w:val="Page Numbers (Top of Page)"/>
        <w:docPartUnique/>
      </w:docPartObj>
    </w:sdtPr>
    <w:sdtEndPr/>
    <w:sdtContent>
      <w:p w14:paraId="52917815" w14:textId="00CB6C73" w:rsidR="00D71691" w:rsidRDefault="00D71691" w:rsidP="003E63D7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B673C" w:rsidRPr="001B673C">
          <w:rPr>
            <w:noProof/>
            <w:lang w:val="ru-RU"/>
          </w:rPr>
          <w:t>5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0366D6B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F5A"/>
    <w:rsid w:val="00011A22"/>
    <w:rsid w:val="00044A8F"/>
    <w:rsid w:val="00067263"/>
    <w:rsid w:val="00075A62"/>
    <w:rsid w:val="000A0E1E"/>
    <w:rsid w:val="000B7D59"/>
    <w:rsid w:val="000C4CF4"/>
    <w:rsid w:val="000D1C21"/>
    <w:rsid w:val="000D1C91"/>
    <w:rsid w:val="000F7086"/>
    <w:rsid w:val="00123CC1"/>
    <w:rsid w:val="00127DC3"/>
    <w:rsid w:val="00164FD8"/>
    <w:rsid w:val="0018607B"/>
    <w:rsid w:val="001A124C"/>
    <w:rsid w:val="001B673C"/>
    <w:rsid w:val="001D6173"/>
    <w:rsid w:val="001E3B73"/>
    <w:rsid w:val="001F715A"/>
    <w:rsid w:val="0020220B"/>
    <w:rsid w:val="00222D9A"/>
    <w:rsid w:val="00240153"/>
    <w:rsid w:val="00252D8C"/>
    <w:rsid w:val="00276210"/>
    <w:rsid w:val="002833FB"/>
    <w:rsid w:val="002A6DD6"/>
    <w:rsid w:val="002C1666"/>
    <w:rsid w:val="002C5A2F"/>
    <w:rsid w:val="002D7445"/>
    <w:rsid w:val="00316615"/>
    <w:rsid w:val="00321F7D"/>
    <w:rsid w:val="0033390D"/>
    <w:rsid w:val="00343AFE"/>
    <w:rsid w:val="00350EE6"/>
    <w:rsid w:val="003520BF"/>
    <w:rsid w:val="003556F4"/>
    <w:rsid w:val="00356336"/>
    <w:rsid w:val="0035705F"/>
    <w:rsid w:val="0036329B"/>
    <w:rsid w:val="00374B5C"/>
    <w:rsid w:val="00380B42"/>
    <w:rsid w:val="00395A1E"/>
    <w:rsid w:val="003963CE"/>
    <w:rsid w:val="003C1F1C"/>
    <w:rsid w:val="003C7679"/>
    <w:rsid w:val="003E63D7"/>
    <w:rsid w:val="003E7463"/>
    <w:rsid w:val="003E7B01"/>
    <w:rsid w:val="003F7176"/>
    <w:rsid w:val="0041034A"/>
    <w:rsid w:val="004331BE"/>
    <w:rsid w:val="00442B81"/>
    <w:rsid w:val="004F79B7"/>
    <w:rsid w:val="00515B4E"/>
    <w:rsid w:val="005735E7"/>
    <w:rsid w:val="0057435D"/>
    <w:rsid w:val="00597171"/>
    <w:rsid w:val="005C02B3"/>
    <w:rsid w:val="005C07EC"/>
    <w:rsid w:val="005D660B"/>
    <w:rsid w:val="005F4C8C"/>
    <w:rsid w:val="006159D8"/>
    <w:rsid w:val="006973F1"/>
    <w:rsid w:val="006B7501"/>
    <w:rsid w:val="006D4BF8"/>
    <w:rsid w:val="006F439E"/>
    <w:rsid w:val="00701C91"/>
    <w:rsid w:val="00706F89"/>
    <w:rsid w:val="00722EF5"/>
    <w:rsid w:val="00747FF1"/>
    <w:rsid w:val="007D33B2"/>
    <w:rsid w:val="00817EC3"/>
    <w:rsid w:val="00824328"/>
    <w:rsid w:val="0084215A"/>
    <w:rsid w:val="0085645C"/>
    <w:rsid w:val="00890F5A"/>
    <w:rsid w:val="00897DB1"/>
    <w:rsid w:val="008A71C5"/>
    <w:rsid w:val="008A7E8A"/>
    <w:rsid w:val="008E7327"/>
    <w:rsid w:val="008E74D9"/>
    <w:rsid w:val="009236B4"/>
    <w:rsid w:val="0093793A"/>
    <w:rsid w:val="009479B2"/>
    <w:rsid w:val="00964050"/>
    <w:rsid w:val="00982B1B"/>
    <w:rsid w:val="009839C8"/>
    <w:rsid w:val="009E5753"/>
    <w:rsid w:val="00A050EF"/>
    <w:rsid w:val="00A063C1"/>
    <w:rsid w:val="00A11BA2"/>
    <w:rsid w:val="00A5025D"/>
    <w:rsid w:val="00A60E29"/>
    <w:rsid w:val="00A72381"/>
    <w:rsid w:val="00AD312F"/>
    <w:rsid w:val="00AD691B"/>
    <w:rsid w:val="00AF1C45"/>
    <w:rsid w:val="00AF398C"/>
    <w:rsid w:val="00B32126"/>
    <w:rsid w:val="00B37164"/>
    <w:rsid w:val="00B42521"/>
    <w:rsid w:val="00B53454"/>
    <w:rsid w:val="00B86438"/>
    <w:rsid w:val="00B943EB"/>
    <w:rsid w:val="00BB050C"/>
    <w:rsid w:val="00BC769F"/>
    <w:rsid w:val="00BD5B35"/>
    <w:rsid w:val="00BE7281"/>
    <w:rsid w:val="00C02372"/>
    <w:rsid w:val="00C14D2C"/>
    <w:rsid w:val="00C17C50"/>
    <w:rsid w:val="00C42F37"/>
    <w:rsid w:val="00C71ACC"/>
    <w:rsid w:val="00CA74B8"/>
    <w:rsid w:val="00CB2A9F"/>
    <w:rsid w:val="00D12774"/>
    <w:rsid w:val="00D40213"/>
    <w:rsid w:val="00D45EDE"/>
    <w:rsid w:val="00D64BDC"/>
    <w:rsid w:val="00D71691"/>
    <w:rsid w:val="00D87C37"/>
    <w:rsid w:val="00DC4199"/>
    <w:rsid w:val="00DC7AA6"/>
    <w:rsid w:val="00E101F8"/>
    <w:rsid w:val="00E2657C"/>
    <w:rsid w:val="00E41827"/>
    <w:rsid w:val="00E451DF"/>
    <w:rsid w:val="00E45A47"/>
    <w:rsid w:val="00E547B8"/>
    <w:rsid w:val="00EA1E92"/>
    <w:rsid w:val="00EB41CF"/>
    <w:rsid w:val="00EC691A"/>
    <w:rsid w:val="00EC78CE"/>
    <w:rsid w:val="00ED346C"/>
    <w:rsid w:val="00EE1098"/>
    <w:rsid w:val="00F17A8F"/>
    <w:rsid w:val="00F27EC8"/>
    <w:rsid w:val="00F30ADA"/>
    <w:rsid w:val="00F40FEA"/>
    <w:rsid w:val="00F44879"/>
    <w:rsid w:val="00F96D38"/>
    <w:rsid w:val="00FB6415"/>
    <w:rsid w:val="00FD0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523F3"/>
  <w15:chartTrackingRefBased/>
  <w15:docId w15:val="{2FFE4C11-C07A-4593-A311-F96D4DCE0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D33B2"/>
    <w:pPr>
      <w:spacing w:after="0" w:line="276" w:lineRule="auto"/>
    </w:pPr>
    <w:rPr>
      <w:rFonts w:ascii="Arial" w:eastAsia="Arial" w:hAnsi="Arial" w:cs="Arial"/>
      <w:lang w:val="ru"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unhideWhenUsed/>
    <w:rsid w:val="007D33B2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1"/>
    <w:link w:val="a4"/>
    <w:uiPriority w:val="99"/>
    <w:rsid w:val="007D33B2"/>
    <w:rPr>
      <w:rFonts w:ascii="Arial" w:eastAsia="Arial" w:hAnsi="Arial" w:cs="Arial"/>
      <w:lang w:val="ru" w:eastAsia="ru-RU"/>
    </w:rPr>
  </w:style>
  <w:style w:type="paragraph" w:styleId="a6">
    <w:name w:val="footer"/>
    <w:basedOn w:val="a0"/>
    <w:link w:val="a7"/>
    <w:uiPriority w:val="99"/>
    <w:unhideWhenUsed/>
    <w:rsid w:val="00011A22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1"/>
    <w:link w:val="a6"/>
    <w:uiPriority w:val="99"/>
    <w:rsid w:val="00011A22"/>
    <w:rPr>
      <w:rFonts w:ascii="Arial" w:eastAsia="Arial" w:hAnsi="Arial" w:cs="Arial"/>
      <w:lang w:val="ru" w:eastAsia="ru-RU"/>
    </w:rPr>
  </w:style>
  <w:style w:type="paragraph" w:styleId="a8">
    <w:name w:val="List Paragraph"/>
    <w:basedOn w:val="a0"/>
    <w:uiPriority w:val="34"/>
    <w:qFormat/>
    <w:rsid w:val="004F79B7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lang w:val="ru-RU" w:eastAsia="en-US"/>
    </w:rPr>
  </w:style>
  <w:style w:type="paragraph" w:styleId="a">
    <w:name w:val="List Bullet"/>
    <w:basedOn w:val="a0"/>
    <w:uiPriority w:val="99"/>
    <w:unhideWhenUsed/>
    <w:rsid w:val="003520BF"/>
    <w:pPr>
      <w:numPr>
        <w:numId w:val="1"/>
      </w:numPr>
      <w:contextualSpacing/>
    </w:pPr>
  </w:style>
  <w:style w:type="character" w:styleId="a9">
    <w:name w:val="Strong"/>
    <w:basedOn w:val="a1"/>
    <w:uiPriority w:val="22"/>
    <w:qFormat/>
    <w:rsid w:val="00395A1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17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8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924502">
          <w:blockQuote w:val="1"/>
          <w:marLeft w:val="600"/>
          <w:marRight w:val="60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900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547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10" Type="http://schemas.openxmlformats.org/officeDocument/2006/relationships/chart" Target="charts/chart3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shanina_da\AppData\Local\Temp\Rar$DIa32.20549.rartemp\&#1053;&#1072;&#1088;&#1086;_&#1060;&#1086;&#1084;&#1080;&#1085;&#1089;&#1082;&#1080;&#1081;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shanina_da\AppData\Local\Temp\Rar$DIa32.20549.rartemp\&#1053;&#1072;&#1088;&#1086;_&#1060;&#1086;&#1084;&#1080;&#1085;&#1089;&#1082;&#1080;&#1081;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shanina_da\AppData\Local\Temp\Rar$DIa32.20549.rartemp\&#1053;&#1072;&#1088;&#1086;_&#1060;&#1086;&#1084;&#1080;&#1085;&#1089;&#1082;&#1080;&#1081;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shanina_da\AppData\Local\Temp\Rar$DIa32.20549.rartemp\&#1053;&#1072;&#1088;&#1086;_&#1060;&#1086;&#1084;&#1080;&#1085;&#1089;&#1082;&#1080;&#1081;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shanina_da\AppData\Local\Temp\Rar$DIa32.20549.rartemp\&#1053;&#1072;&#1088;&#1086;_&#1060;&#1086;&#1084;&#1080;&#1085;&#1089;&#1082;&#1080;&#1081;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shanina_da\AppData\Local\Temp\Rar$DIa32.20549.rartemp\&#1053;&#1072;&#1088;&#1086;_&#1060;&#1086;&#1084;&#1080;&#1085;&#1089;&#1082;&#1080;&#1081;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shanina_da\AppData\Local\Temp\Rar$DIa32.20549.rartemp\&#1053;&#1072;&#1088;&#1086;_&#1060;&#1086;&#1084;&#1080;&#1085;&#1089;&#1082;&#1080;&#1081;.xlsx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shanina_da\AppData\Local\Temp\Rar$DIa32.20549.rartemp\&#1053;&#1072;&#1088;&#1086;_&#1060;&#1086;&#1084;&#1080;&#1085;&#1089;&#1082;&#1080;&#1081;.xlsx" TargetMode="External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shanina_da\AppData\Local\Temp\Rar$DIa32.20549.rartemp\&#1053;&#1072;&#1088;&#1086;_&#1060;&#1086;&#1084;&#1080;&#1085;&#1089;&#1082;&#1080;&#1081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v/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eparator>
</c:separator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[Наро_Фоминский.xlsx]Inventory!$B$89:$B$92</c:f>
              <c:strCache>
                <c:ptCount val="4"/>
                <c:pt idx="0">
                  <c:v>Менее 1 года</c:v>
                </c:pt>
                <c:pt idx="1">
                  <c:v>От 1 до 3 лет</c:v>
                </c:pt>
                <c:pt idx="2">
                  <c:v>От 3 до 5 лет</c:v>
                </c:pt>
                <c:pt idx="3">
                  <c:v>Более 5 лет</c:v>
                </c:pt>
              </c:strCache>
            </c:strRef>
          </c:cat>
          <c:val>
            <c:numRef>
              <c:f>[Наро_Фоминский.xlsx]Inventory!$C$89:$C$92</c:f>
              <c:numCache>
                <c:formatCode>#0.00%</c:formatCode>
                <c:ptCount val="4"/>
                <c:pt idx="0">
                  <c:v>0</c:v>
                </c:pt>
                <c:pt idx="1">
                  <c:v>0.54166668653488159</c:v>
                </c:pt>
                <c:pt idx="2">
                  <c:v>0.41666662693023682</c:v>
                </c:pt>
                <c:pt idx="3">
                  <c:v>4.1666671633720398E-2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906-4CDE-B8FC-457D9A50B0E6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  <c:separator>
</c:separator>
        </c:dLbls>
        <c:gapWidth val="150"/>
        <c:axId val="1"/>
        <c:axId val="2"/>
      </c:barChart>
      <c:catAx>
        <c:axId val="1"/>
        <c:scaling>
          <c:orientation val="minMax"/>
        </c:scaling>
        <c:delete val="0"/>
        <c:axPos val="l"/>
        <c:numFmt formatCode="General" sourceLinked="1"/>
        <c:majorTickMark val="cross"/>
        <c:minorTickMark val="cross"/>
        <c:tickLblPos val="nextTo"/>
        <c:txPr>
          <a:bodyPr rot="-60000000" spcFirstLastPara="1" vertOverflow="ellipsis" vert="horz" wrap="square" anchor="ctr" anchorCtr="1"/>
          <a:lstStyle/>
          <a:p>
            <a:pPr>
              <a:defRPr sz="900" kern="1200"/>
            </a:pPr>
            <a:endParaRPr lang="ru-RU"/>
          </a:p>
        </c:txPr>
        <c:crossAx val="2"/>
        <c:crosses val="autoZero"/>
        <c:auto val="1"/>
        <c:lblAlgn val="ctr"/>
        <c:lblOffset val="100"/>
        <c:noMultiLvlLbl val="1"/>
      </c:catAx>
      <c:valAx>
        <c:axId val="2"/>
        <c:scaling>
          <c:orientation val="minMax"/>
        </c:scaling>
        <c:delete val="0"/>
        <c:axPos val="b"/>
        <c:majorGridlines/>
        <c:numFmt formatCode="#0.00%" sourceLinked="1"/>
        <c:majorTickMark val="cross"/>
        <c:minorTickMark val="cross"/>
        <c:tickLblPos val="nextTo"/>
        <c:txPr>
          <a:bodyPr rot="-60000000" spcFirstLastPara="1" vertOverflow="ellipsis" vert="horz" wrap="square" anchor="ctr" anchorCtr="1"/>
          <a:lstStyle/>
          <a:p>
            <a:pPr>
              <a:defRPr sz="900" kern="1200"/>
            </a:pPr>
            <a:endParaRPr lang="ru-RU"/>
          </a:p>
        </c:txPr>
        <c:crossAx val="1"/>
        <c:crosses val="autoZero"/>
        <c:crossBetween val="between"/>
      </c:valAx>
    </c:plotArea>
    <c:plotVisOnly val="1"/>
    <c:dispBlanksAs val="zero"/>
    <c:showDLblsOverMax val="1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v/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eparator>
</c:separator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[Наро_Фоминский.xlsx]Inventory!$B$106:$B$109</c:f>
              <c:strCache>
                <c:ptCount val="4"/>
                <c:pt idx="0">
                  <c:v>1–5 человек (микробизнес)</c:v>
                </c:pt>
                <c:pt idx="1">
                  <c:v>6–15 человек (малый бизнес)</c:v>
                </c:pt>
                <c:pt idx="2">
                  <c:v>16–50 человек (средний бизнес)</c:v>
                </c:pt>
                <c:pt idx="3">
                  <c:v>Более 50 человек</c:v>
                </c:pt>
              </c:strCache>
            </c:strRef>
          </c:cat>
          <c:val>
            <c:numRef>
              <c:f>[Наро_Фоминский.xlsx]Inventory!$C$106:$C$109</c:f>
              <c:numCache>
                <c:formatCode>#0.00%</c:formatCode>
                <c:ptCount val="4"/>
                <c:pt idx="0">
                  <c:v>0.25</c:v>
                </c:pt>
                <c:pt idx="1">
                  <c:v>0.625</c:v>
                </c:pt>
                <c:pt idx="2">
                  <c:v>0.125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457-4D89-B041-2AB737921F1E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  <c:separator>
</c:separator>
        </c:dLbls>
        <c:gapWidth val="150"/>
        <c:axId val="1"/>
        <c:axId val="2"/>
      </c:barChart>
      <c:catAx>
        <c:axId val="1"/>
        <c:scaling>
          <c:orientation val="minMax"/>
        </c:scaling>
        <c:delete val="0"/>
        <c:axPos val="l"/>
        <c:numFmt formatCode="General" sourceLinked="1"/>
        <c:majorTickMark val="cross"/>
        <c:minorTickMark val="cross"/>
        <c:tickLblPos val="nextTo"/>
        <c:txPr>
          <a:bodyPr rot="-60000000" spcFirstLastPara="1" vertOverflow="ellipsis" vert="horz" wrap="square" anchor="ctr" anchorCtr="1"/>
          <a:lstStyle/>
          <a:p>
            <a:pPr>
              <a:defRPr sz="900" kern="1200"/>
            </a:pPr>
            <a:endParaRPr lang="ru-RU"/>
          </a:p>
        </c:txPr>
        <c:crossAx val="2"/>
        <c:crosses val="autoZero"/>
        <c:auto val="1"/>
        <c:lblAlgn val="ctr"/>
        <c:lblOffset val="100"/>
        <c:noMultiLvlLbl val="1"/>
      </c:catAx>
      <c:valAx>
        <c:axId val="2"/>
        <c:scaling>
          <c:orientation val="minMax"/>
        </c:scaling>
        <c:delete val="0"/>
        <c:axPos val="b"/>
        <c:majorGridlines/>
        <c:numFmt formatCode="#0.00%" sourceLinked="1"/>
        <c:majorTickMark val="cross"/>
        <c:minorTickMark val="cross"/>
        <c:tickLblPos val="nextTo"/>
        <c:txPr>
          <a:bodyPr rot="-60000000" spcFirstLastPara="1" vertOverflow="ellipsis" vert="horz" wrap="square" anchor="ctr" anchorCtr="1"/>
          <a:lstStyle/>
          <a:p>
            <a:pPr>
              <a:defRPr sz="900" kern="1200"/>
            </a:pPr>
            <a:endParaRPr lang="ru-RU"/>
          </a:p>
        </c:txPr>
        <c:crossAx val="1"/>
        <c:crosses val="autoZero"/>
        <c:crossBetween val="between"/>
      </c:valAx>
    </c:plotArea>
    <c:plotVisOnly val="1"/>
    <c:dispBlanksAs val="zero"/>
    <c:showDLblsOverMax val="1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v/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eparator>
</c:separator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[Наро_Фоминский.xlsx]Inventory!$B$123:$B$130</c:f>
              <c:strCache>
                <c:ptCount val="8"/>
                <c:pt idx="0">
                  <c:v>Стоматология</c:v>
                </c:pt>
                <c:pt idx="1">
                  <c:v>Диагностика (УЗИ, МРТ, КТ, лаборатория)</c:v>
                </c:pt>
                <c:pt idx="2">
                  <c:v>Терапия / семейная медицина / общая практика</c:v>
                </c:pt>
                <c:pt idx="3">
                  <c:v>Хирургия, стационарная помощь</c:v>
                </c:pt>
                <c:pt idx="4">
                  <c:v>Гинекология, акушерство, репродуктивная медицина</c:v>
                </c:pt>
                <c:pt idx="5">
                  <c:v>Офтальмология</c:v>
                </c:pt>
                <c:pt idx="6">
                  <c:v>Дерматология, косметология, эстетическая медицина</c:v>
                </c:pt>
                <c:pt idx="7">
                  <c:v>Другое</c:v>
                </c:pt>
              </c:strCache>
            </c:strRef>
          </c:cat>
          <c:val>
            <c:numRef>
              <c:f>[Наро_Фоминский.xlsx]Inventory!$C$123:$C$130</c:f>
              <c:numCache>
                <c:formatCode>#0.00%</c:formatCode>
                <c:ptCount val="8"/>
                <c:pt idx="0">
                  <c:v>0.5</c:v>
                </c:pt>
                <c:pt idx="1">
                  <c:v>0.25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0.25</c:v>
                </c:pt>
                <c:pt idx="6">
                  <c:v>0</c:v>
                </c:pt>
                <c:pt idx="7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667-40DA-9F8B-B3BC361F3389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  <c:separator>
</c:separator>
        </c:dLbls>
        <c:gapWidth val="150"/>
        <c:axId val="1"/>
        <c:axId val="2"/>
      </c:barChart>
      <c:catAx>
        <c:axId val="1"/>
        <c:scaling>
          <c:orientation val="minMax"/>
        </c:scaling>
        <c:delete val="0"/>
        <c:axPos val="l"/>
        <c:numFmt formatCode="General" sourceLinked="1"/>
        <c:majorTickMark val="cross"/>
        <c:minorTickMark val="cross"/>
        <c:tickLblPos val="nextTo"/>
        <c:txPr>
          <a:bodyPr rot="-60000000" spcFirstLastPara="1" vertOverflow="ellipsis" vert="horz" wrap="square" anchor="ctr" anchorCtr="1"/>
          <a:lstStyle/>
          <a:p>
            <a:pPr>
              <a:defRPr sz="900" kern="1200"/>
            </a:pPr>
            <a:endParaRPr lang="ru-RU"/>
          </a:p>
        </c:txPr>
        <c:crossAx val="2"/>
        <c:crosses val="autoZero"/>
        <c:auto val="1"/>
        <c:lblAlgn val="ctr"/>
        <c:lblOffset val="100"/>
        <c:noMultiLvlLbl val="1"/>
      </c:catAx>
      <c:valAx>
        <c:axId val="2"/>
        <c:scaling>
          <c:orientation val="minMax"/>
        </c:scaling>
        <c:delete val="0"/>
        <c:axPos val="b"/>
        <c:majorGridlines/>
        <c:numFmt formatCode="#0.00%" sourceLinked="1"/>
        <c:majorTickMark val="cross"/>
        <c:minorTickMark val="cross"/>
        <c:tickLblPos val="nextTo"/>
        <c:txPr>
          <a:bodyPr rot="-60000000" spcFirstLastPara="1" vertOverflow="ellipsis" vert="horz" wrap="square" anchor="ctr" anchorCtr="1"/>
          <a:lstStyle/>
          <a:p>
            <a:pPr>
              <a:defRPr sz="900" kern="1200"/>
            </a:pPr>
            <a:endParaRPr lang="ru-RU"/>
          </a:p>
        </c:txPr>
        <c:crossAx val="1"/>
        <c:crosses val="autoZero"/>
        <c:crossBetween val="between"/>
      </c:valAx>
    </c:plotArea>
    <c:plotVisOnly val="1"/>
    <c:dispBlanksAs val="zero"/>
    <c:showDLblsOverMax val="1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v/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eparator>
</c:separator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[Наро_Фоминский.xlsx]Inventory!$B$144:$B$148</c:f>
              <c:strCache>
                <c:ptCount val="5"/>
                <c:pt idx="0">
                  <c:v>Нет доступа к ОМС (только платные услуги)</c:v>
                </c:pt>
                <c:pt idx="1">
                  <c:v>Менее 20%</c:v>
                </c:pt>
                <c:pt idx="2">
                  <c:v>20–50%</c:v>
                </c:pt>
                <c:pt idx="3">
                  <c:v>Более 50%</c:v>
                </c:pt>
                <c:pt idx="4">
                  <c:v>Затрудняюсь ответить</c:v>
                </c:pt>
              </c:strCache>
            </c:strRef>
          </c:cat>
          <c:val>
            <c:numRef>
              <c:f>[Наро_Фоминский.xlsx]Inventory!$C$144:$C$148</c:f>
              <c:numCache>
                <c:formatCode>#0.00%</c:formatCode>
                <c:ptCount val="5"/>
                <c:pt idx="0">
                  <c:v>0.95833325386047363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4.1666671633720398E-2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43E-47DD-AA43-C4081A718C72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  <c:separator>
</c:separator>
        </c:dLbls>
        <c:gapWidth val="150"/>
        <c:axId val="1"/>
        <c:axId val="2"/>
      </c:barChart>
      <c:catAx>
        <c:axId val="1"/>
        <c:scaling>
          <c:orientation val="minMax"/>
        </c:scaling>
        <c:delete val="0"/>
        <c:axPos val="l"/>
        <c:numFmt formatCode="General" sourceLinked="1"/>
        <c:majorTickMark val="cross"/>
        <c:minorTickMark val="cross"/>
        <c:tickLblPos val="nextTo"/>
        <c:txPr>
          <a:bodyPr rot="-60000000" spcFirstLastPara="1" vertOverflow="ellipsis" vert="horz" wrap="square" anchor="ctr" anchorCtr="1"/>
          <a:lstStyle/>
          <a:p>
            <a:pPr>
              <a:defRPr sz="900" kern="1200"/>
            </a:pPr>
            <a:endParaRPr lang="ru-RU"/>
          </a:p>
        </c:txPr>
        <c:crossAx val="2"/>
        <c:crosses val="autoZero"/>
        <c:auto val="1"/>
        <c:lblAlgn val="ctr"/>
        <c:lblOffset val="100"/>
        <c:noMultiLvlLbl val="1"/>
      </c:catAx>
      <c:valAx>
        <c:axId val="2"/>
        <c:scaling>
          <c:orientation val="minMax"/>
        </c:scaling>
        <c:delete val="0"/>
        <c:axPos val="b"/>
        <c:majorGridlines/>
        <c:numFmt formatCode="#0.00%" sourceLinked="1"/>
        <c:majorTickMark val="cross"/>
        <c:minorTickMark val="cross"/>
        <c:tickLblPos val="nextTo"/>
        <c:txPr>
          <a:bodyPr rot="-60000000" spcFirstLastPara="1" vertOverflow="ellipsis" vert="horz" wrap="square" anchor="ctr" anchorCtr="1"/>
          <a:lstStyle/>
          <a:p>
            <a:pPr>
              <a:defRPr sz="900" kern="1200"/>
            </a:pPr>
            <a:endParaRPr lang="ru-RU"/>
          </a:p>
        </c:txPr>
        <c:crossAx val="1"/>
        <c:crosses val="autoZero"/>
        <c:crossBetween val="between"/>
      </c:valAx>
    </c:plotArea>
    <c:plotVisOnly val="1"/>
    <c:dispBlanksAs val="zero"/>
    <c:showDLblsOverMax val="1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v/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eparator>
</c:separator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[Наро_Фоминский.xlsx]Inventory!$B$262:$B$266</c:f>
              <c:strCache>
                <c:ptCount val="5"/>
                <c:pt idx="0">
                  <c:v>Информационная (консультации, разъяснения)</c:v>
                </c:pt>
                <c:pt idx="1">
                  <c:v>Финансовая (субсидии, гранты, льготные кредиты)</c:v>
                </c:pt>
                <c:pt idx="2">
                  <c:v>Имущественная (льготная аренда, помещение)</c:v>
                </c:pt>
                <c:pt idx="3">
                  <c:v>Не нуждаюсь</c:v>
                </c:pt>
                <c:pt idx="4">
                  <c:v>Другая</c:v>
                </c:pt>
              </c:strCache>
            </c:strRef>
          </c:cat>
          <c:val>
            <c:numRef>
              <c:f>[Наро_Фоминский.xlsx]Inventory!$C$262:$C$266</c:f>
              <c:numCache>
                <c:formatCode>#0.00%</c:formatCode>
                <c:ptCount val="5"/>
                <c:pt idx="0">
                  <c:v>0.25</c:v>
                </c:pt>
                <c:pt idx="1">
                  <c:v>0</c:v>
                </c:pt>
                <c:pt idx="2">
                  <c:v>0</c:v>
                </c:pt>
                <c:pt idx="3">
                  <c:v>0.75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4ED-448E-93CF-CE0500EC6E47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  <c:separator>
</c:separator>
        </c:dLbls>
        <c:gapWidth val="150"/>
        <c:axId val="1"/>
        <c:axId val="2"/>
      </c:barChart>
      <c:catAx>
        <c:axId val="1"/>
        <c:scaling>
          <c:orientation val="minMax"/>
        </c:scaling>
        <c:delete val="0"/>
        <c:axPos val="l"/>
        <c:numFmt formatCode="General" sourceLinked="1"/>
        <c:majorTickMark val="cross"/>
        <c:minorTickMark val="cross"/>
        <c:tickLblPos val="nextTo"/>
        <c:txPr>
          <a:bodyPr rot="-60000000" spcFirstLastPara="1" vertOverflow="ellipsis" vert="horz" wrap="square" anchor="ctr" anchorCtr="1"/>
          <a:lstStyle/>
          <a:p>
            <a:pPr>
              <a:defRPr sz="900" kern="1200"/>
            </a:pPr>
            <a:endParaRPr lang="ru-RU"/>
          </a:p>
        </c:txPr>
        <c:crossAx val="2"/>
        <c:crosses val="autoZero"/>
        <c:auto val="1"/>
        <c:lblAlgn val="ctr"/>
        <c:lblOffset val="100"/>
        <c:noMultiLvlLbl val="1"/>
      </c:catAx>
      <c:valAx>
        <c:axId val="2"/>
        <c:scaling>
          <c:orientation val="minMax"/>
        </c:scaling>
        <c:delete val="0"/>
        <c:axPos val="b"/>
        <c:majorGridlines/>
        <c:numFmt formatCode="#0.00%" sourceLinked="1"/>
        <c:majorTickMark val="cross"/>
        <c:minorTickMark val="cross"/>
        <c:tickLblPos val="nextTo"/>
        <c:txPr>
          <a:bodyPr rot="-60000000" spcFirstLastPara="1" vertOverflow="ellipsis" vert="horz" wrap="square" anchor="ctr" anchorCtr="1"/>
          <a:lstStyle/>
          <a:p>
            <a:pPr>
              <a:defRPr sz="900" kern="1200"/>
            </a:pPr>
            <a:endParaRPr lang="ru-RU"/>
          </a:p>
        </c:txPr>
        <c:crossAx val="1"/>
        <c:crosses val="autoZero"/>
        <c:crossBetween val="between"/>
      </c:valAx>
    </c:plotArea>
    <c:plotVisOnly val="1"/>
    <c:dispBlanksAs val="zero"/>
    <c:showDLblsOverMax val="1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v/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eparator>
</c:separator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[Наро_Фоминский.xlsx]Inventory!$B$280:$B$285</c:f>
              <c:strCache>
                <c:ptCount val="6"/>
                <c:pt idx="0">
                  <c:v>Проведение круглых столов/вебинаров</c:v>
                </c:pt>
                <c:pt idx="1">
                  <c:v>Участие в конференциях</c:v>
                </c:pt>
                <c:pt idx="2">
                  <c:v>Обучающие семинары/наставничество</c:v>
                </c:pt>
                <c:pt idx="3">
                  <c:v>Размещение информации для предпринимателей на сайте органов власти</c:v>
                </c:pt>
                <c:pt idx="4">
                  <c:v>Другое</c:v>
                </c:pt>
                <c:pt idx="5">
                  <c:v>Не нуждаюсь</c:v>
                </c:pt>
              </c:strCache>
            </c:strRef>
          </c:cat>
          <c:val>
            <c:numRef>
              <c:f>[Наро_Фоминский.xlsx]Inventory!$C$280:$C$285</c:f>
              <c:numCache>
                <c:formatCode>#0.00%</c:formatCode>
                <c:ptCount val="6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4.1666671633720398E-2</c:v>
                </c:pt>
                <c:pt idx="5">
                  <c:v>0.95833325386047363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712-44D8-9809-49DC1177638B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  <c:separator>
</c:separator>
        </c:dLbls>
        <c:gapWidth val="150"/>
        <c:axId val="1"/>
        <c:axId val="2"/>
      </c:barChart>
      <c:catAx>
        <c:axId val="1"/>
        <c:scaling>
          <c:orientation val="minMax"/>
        </c:scaling>
        <c:delete val="0"/>
        <c:axPos val="l"/>
        <c:numFmt formatCode="General" sourceLinked="1"/>
        <c:majorTickMark val="cross"/>
        <c:minorTickMark val="cross"/>
        <c:tickLblPos val="nextTo"/>
        <c:txPr>
          <a:bodyPr rot="-60000000" spcFirstLastPara="1" vertOverflow="ellipsis" vert="horz" wrap="square" anchor="ctr" anchorCtr="1"/>
          <a:lstStyle/>
          <a:p>
            <a:pPr>
              <a:defRPr sz="900" kern="1200"/>
            </a:pPr>
            <a:endParaRPr lang="ru-RU"/>
          </a:p>
        </c:txPr>
        <c:crossAx val="2"/>
        <c:crosses val="autoZero"/>
        <c:auto val="1"/>
        <c:lblAlgn val="ctr"/>
        <c:lblOffset val="100"/>
        <c:noMultiLvlLbl val="1"/>
      </c:catAx>
      <c:valAx>
        <c:axId val="2"/>
        <c:scaling>
          <c:orientation val="minMax"/>
        </c:scaling>
        <c:delete val="0"/>
        <c:axPos val="b"/>
        <c:majorGridlines/>
        <c:numFmt formatCode="#0.00%" sourceLinked="1"/>
        <c:majorTickMark val="cross"/>
        <c:minorTickMark val="cross"/>
        <c:tickLblPos val="nextTo"/>
        <c:txPr>
          <a:bodyPr rot="-60000000" spcFirstLastPara="1" vertOverflow="ellipsis" vert="horz" wrap="square" anchor="ctr" anchorCtr="1"/>
          <a:lstStyle/>
          <a:p>
            <a:pPr>
              <a:defRPr sz="900" kern="1200"/>
            </a:pPr>
            <a:endParaRPr lang="ru-RU"/>
          </a:p>
        </c:txPr>
        <c:crossAx val="1"/>
        <c:crosses val="autoZero"/>
        <c:crossBetween val="between"/>
      </c:valAx>
    </c:plotArea>
    <c:plotVisOnly val="1"/>
    <c:dispBlanksAs val="zero"/>
    <c:showDLblsOverMax val="1"/>
  </c:chart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v/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eparator>
</c:separator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[Наро_Фоминский.xlsx]Inventory!$B$299:$B$304</c:f>
              <c:strCache>
                <c:ptCount val="6"/>
                <c:pt idx="0">
                  <c:v>Сложно найти помещение с подходящей планировкой</c:v>
                </c:pt>
                <c:pt idx="1">
                  <c:v>Высокая стоимость аренды или покупки</c:v>
                </c:pt>
                <c:pt idx="2">
                  <c:v>Слишком долгий и дорогой процесс получения медицинской лицензии (затраты на подготовку клиники к проверкам)</c:v>
                </c:pt>
                <c:pt idx="3">
                  <c:v>Требования СанПиН и пожарных не соответствуют старым зданиям</c:v>
                </c:pt>
                <c:pt idx="4">
                  <c:v>Другое</c:v>
                </c:pt>
                <c:pt idx="5">
                  <c:v>Не испытываю трудностей</c:v>
                </c:pt>
              </c:strCache>
            </c:strRef>
          </c:cat>
          <c:val>
            <c:numRef>
              <c:f>[Наро_Фоминский.xlsx]Inventory!$C$299:$C$304</c:f>
              <c:numCache>
                <c:formatCode>#0.00%</c:formatCode>
                <c:ptCount val="6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4.1666671633720398E-2</c:v>
                </c:pt>
                <c:pt idx="5">
                  <c:v>0.95833325386047363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3FA-459E-B145-BEECB0FD0504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  <c:separator>
</c:separator>
        </c:dLbls>
        <c:gapWidth val="150"/>
        <c:axId val="1"/>
        <c:axId val="2"/>
      </c:barChart>
      <c:catAx>
        <c:axId val="1"/>
        <c:scaling>
          <c:orientation val="minMax"/>
        </c:scaling>
        <c:delete val="0"/>
        <c:axPos val="l"/>
        <c:numFmt formatCode="General" sourceLinked="1"/>
        <c:majorTickMark val="cross"/>
        <c:minorTickMark val="cross"/>
        <c:tickLblPos val="nextTo"/>
        <c:txPr>
          <a:bodyPr rot="-60000000" spcFirstLastPara="1" vertOverflow="ellipsis" vert="horz" wrap="square" anchor="ctr" anchorCtr="1"/>
          <a:lstStyle/>
          <a:p>
            <a:pPr>
              <a:defRPr sz="900" kern="1200"/>
            </a:pPr>
            <a:endParaRPr lang="ru-RU"/>
          </a:p>
        </c:txPr>
        <c:crossAx val="2"/>
        <c:crosses val="autoZero"/>
        <c:auto val="1"/>
        <c:lblAlgn val="ctr"/>
        <c:lblOffset val="100"/>
        <c:noMultiLvlLbl val="1"/>
      </c:catAx>
      <c:valAx>
        <c:axId val="2"/>
        <c:scaling>
          <c:orientation val="minMax"/>
        </c:scaling>
        <c:delete val="0"/>
        <c:axPos val="b"/>
        <c:majorGridlines/>
        <c:numFmt formatCode="#0.00%" sourceLinked="1"/>
        <c:majorTickMark val="cross"/>
        <c:minorTickMark val="cross"/>
        <c:tickLblPos val="nextTo"/>
        <c:txPr>
          <a:bodyPr rot="-60000000" spcFirstLastPara="1" vertOverflow="ellipsis" vert="horz" wrap="square" anchor="ctr" anchorCtr="1"/>
          <a:lstStyle/>
          <a:p>
            <a:pPr>
              <a:defRPr sz="900" kern="1200"/>
            </a:pPr>
            <a:endParaRPr lang="ru-RU"/>
          </a:p>
        </c:txPr>
        <c:crossAx val="1"/>
        <c:crosses val="autoZero"/>
        <c:crossBetween val="between"/>
      </c:valAx>
    </c:plotArea>
    <c:plotVisOnly val="1"/>
    <c:dispBlanksAs val="zero"/>
    <c:showDLblsOverMax val="1"/>
  </c:chart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v/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eparator>
</c:separator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[Наро_Фоминский.xlsx]Inventory!$B$335:$B$345</c:f>
              <c:strCache>
                <c:ptCount val="11"/>
                <c:pt idx="0">
                  <c:v>Дефицит врачей узких специальностей&amp;nbsp;</c:v>
                </c:pt>
                <c:pt idx="1">
                  <c:v>Высокая стоимость коммерческой аренды&amp;nbsp;</c:v>
                </c:pt>
                <c:pt idx="2">
                  <c:v>Жесткие требования СанПиН и лицензирования</c:v>
                </c:pt>
                <c:pt idx="3">
                  <c:v>Нет доступа к системе ОМС (только платные услуги, низкий спрос)</c:v>
                </c:pt>
                <c:pt idx="4">
                  <c:v>Сложно получить финансирование на оборудование (томографы, УЗИ и пр.)</c:v>
                </c:pt>
                <c:pt idx="5">
                  <c:v>Низкая платежеспособность населения в вашем районе</c:v>
                </c:pt>
                <c:pt idx="6">
                  <c:v>Конкуренция с государственными клиниками или крупными сетями&amp;nbsp;</c:v>
                </c:pt>
                <c:pt idx="7">
                  <c:v>Бюрократия (отчетность, маркировка, кассы, ФНС)</c:v>
                </c:pt>
                <c:pt idx="8">
                  <c:v>Сложность с продвижением (дорогая реклама)</c:v>
                </c:pt>
                <c:pt idx="9">
                  <c:v>Другое</c:v>
                </c:pt>
                <c:pt idx="10">
                  <c:v>Ничего не мешает</c:v>
                </c:pt>
              </c:strCache>
            </c:strRef>
          </c:cat>
          <c:val>
            <c:numRef>
              <c:f>[Наро_Фоминский.xlsx]Inventory!$C$335:$C$345</c:f>
              <c:numCache>
                <c:formatCode>#0.00%</c:formatCode>
                <c:ptCount val="11"/>
                <c:pt idx="0">
                  <c:v>0.51999998092651367</c:v>
                </c:pt>
                <c:pt idx="1">
                  <c:v>0</c:v>
                </c:pt>
                <c:pt idx="2">
                  <c:v>0</c:v>
                </c:pt>
                <c:pt idx="3">
                  <c:v>3.9999999105930328E-2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7.9999998211860657E-2</c:v>
                </c:pt>
                <c:pt idx="10">
                  <c:v>0.36000001430511475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CCA-4CEA-80AF-D1D5120D92DD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  <c:separator>
</c:separator>
        </c:dLbls>
        <c:gapWidth val="150"/>
        <c:axId val="1"/>
        <c:axId val="2"/>
      </c:barChart>
      <c:catAx>
        <c:axId val="1"/>
        <c:scaling>
          <c:orientation val="minMax"/>
        </c:scaling>
        <c:delete val="0"/>
        <c:axPos val="l"/>
        <c:numFmt formatCode="General" sourceLinked="1"/>
        <c:majorTickMark val="cross"/>
        <c:minorTickMark val="cross"/>
        <c:tickLblPos val="nextTo"/>
        <c:txPr>
          <a:bodyPr rot="-60000000" spcFirstLastPara="1" vertOverflow="ellipsis" vert="horz" wrap="square" anchor="ctr" anchorCtr="1"/>
          <a:lstStyle/>
          <a:p>
            <a:pPr>
              <a:defRPr sz="900" kern="1200"/>
            </a:pPr>
            <a:endParaRPr lang="ru-RU"/>
          </a:p>
        </c:txPr>
        <c:crossAx val="2"/>
        <c:crosses val="autoZero"/>
        <c:auto val="1"/>
        <c:lblAlgn val="ctr"/>
        <c:lblOffset val="100"/>
        <c:noMultiLvlLbl val="1"/>
      </c:catAx>
      <c:valAx>
        <c:axId val="2"/>
        <c:scaling>
          <c:orientation val="minMax"/>
        </c:scaling>
        <c:delete val="0"/>
        <c:axPos val="b"/>
        <c:majorGridlines/>
        <c:numFmt formatCode="#0.00%" sourceLinked="1"/>
        <c:majorTickMark val="cross"/>
        <c:minorTickMark val="cross"/>
        <c:tickLblPos val="nextTo"/>
        <c:txPr>
          <a:bodyPr rot="-60000000" spcFirstLastPara="1" vertOverflow="ellipsis" vert="horz" wrap="square" anchor="ctr" anchorCtr="1"/>
          <a:lstStyle/>
          <a:p>
            <a:pPr>
              <a:defRPr sz="900" kern="1200"/>
            </a:pPr>
            <a:endParaRPr lang="ru-RU"/>
          </a:p>
        </c:txPr>
        <c:crossAx val="1"/>
        <c:crosses val="autoZero"/>
        <c:crossBetween val="between"/>
      </c:valAx>
    </c:plotArea>
    <c:plotVisOnly val="1"/>
    <c:dispBlanksAs val="zero"/>
    <c:showDLblsOverMax val="1"/>
  </c:chart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v/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eparator>
</c:separator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[Наро_Фоминский.xlsx]Inventory!$B$359:$B$367</c:f>
              <c:strCache>
                <c:ptCount val="9"/>
                <c:pt idx="0">
                  <c:v>Упростить лицензирование для небольших клиник</c:v>
                </c:pt>
                <c:pt idx="1">
                  <c:v>Ввести льготную аренду гос/мун помещений под медицину</c:v>
                </c:pt>
                <c:pt idx="2">
                  <c:v>Запустить программу привлечения врачей в частные клиники&amp;nbsp;</c:v>
                </c:pt>
                <c:pt idx="3">
                  <c:v>Дать частным клиникам равный доступ к ОМС в регионе</c:v>
                </c:pt>
                <c:pt idx="4">
                  <c:v>Предоставить микрозаймы на медоборудование под низкий процент</c:v>
                </c:pt>
                <c:pt idx="5">
                  <c:v>Программа «земский доктор» для частных клиник (подъемные врачам)</c:v>
                </c:pt>
                <c:pt idx="6">
                  <c:v>Субсидия на первый взнос при аренде муниципального помещения для медцентр</c:v>
                </c:pt>
                <c:pt idx="7">
                  <c:v>Передача на аутсорсинг частным клиникам государственных ФАПов и поликлиник в малых городах</c:v>
                </c:pt>
                <c:pt idx="8">
                  <c:v>Другое</c:v>
                </c:pt>
              </c:strCache>
            </c:strRef>
          </c:cat>
          <c:val>
            <c:numRef>
              <c:f>[Наро_Фоминский.xlsx]Inventory!$C$359:$C$367</c:f>
              <c:numCache>
                <c:formatCode>#0.00%</c:formatCode>
                <c:ptCount val="9"/>
                <c:pt idx="0">
                  <c:v>0.24137930572032928</c:v>
                </c:pt>
                <c:pt idx="1">
                  <c:v>0.37931033968925476</c:v>
                </c:pt>
                <c:pt idx="2">
                  <c:v>0</c:v>
                </c:pt>
                <c:pt idx="3">
                  <c:v>3.4482758492231369E-2</c:v>
                </c:pt>
                <c:pt idx="4">
                  <c:v>0.31034481525421143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3.4482758492231369E-2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01D-45C0-B2D2-659399934807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  <c:separator>
</c:separator>
        </c:dLbls>
        <c:gapWidth val="150"/>
        <c:axId val="1"/>
        <c:axId val="2"/>
      </c:barChart>
      <c:catAx>
        <c:axId val="1"/>
        <c:scaling>
          <c:orientation val="minMax"/>
        </c:scaling>
        <c:delete val="0"/>
        <c:axPos val="l"/>
        <c:numFmt formatCode="General" sourceLinked="1"/>
        <c:majorTickMark val="cross"/>
        <c:minorTickMark val="cross"/>
        <c:tickLblPos val="nextTo"/>
        <c:txPr>
          <a:bodyPr rot="-60000000" spcFirstLastPara="1" vertOverflow="ellipsis" vert="horz" wrap="square" anchor="ctr" anchorCtr="1"/>
          <a:lstStyle/>
          <a:p>
            <a:pPr>
              <a:defRPr sz="900" kern="1200"/>
            </a:pPr>
            <a:endParaRPr lang="ru-RU"/>
          </a:p>
        </c:txPr>
        <c:crossAx val="2"/>
        <c:crosses val="autoZero"/>
        <c:auto val="1"/>
        <c:lblAlgn val="ctr"/>
        <c:lblOffset val="100"/>
        <c:noMultiLvlLbl val="1"/>
      </c:catAx>
      <c:valAx>
        <c:axId val="2"/>
        <c:scaling>
          <c:orientation val="minMax"/>
        </c:scaling>
        <c:delete val="0"/>
        <c:axPos val="b"/>
        <c:majorGridlines/>
        <c:numFmt formatCode="#0.00%" sourceLinked="1"/>
        <c:majorTickMark val="cross"/>
        <c:minorTickMark val="cross"/>
        <c:tickLblPos val="nextTo"/>
        <c:txPr>
          <a:bodyPr rot="-60000000" spcFirstLastPara="1" vertOverflow="ellipsis" vert="horz" wrap="square" anchor="ctr" anchorCtr="1"/>
          <a:lstStyle/>
          <a:p>
            <a:pPr>
              <a:defRPr sz="900" kern="1200"/>
            </a:pPr>
            <a:endParaRPr lang="ru-RU"/>
          </a:p>
        </c:txPr>
        <c:crossAx val="1"/>
        <c:crosses val="autoZero"/>
        <c:crossBetween val="between"/>
      </c:valAx>
    </c:plotArea>
    <c:plotVisOnly val="1"/>
    <c:dispBlanksAs val="zero"/>
    <c:showDLblsOverMax val="1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130398-D526-4088-A149-2F20E2B0A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954</Words>
  <Characters>5439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Шанина Дарья Анатольевна</dc:creator>
  <cp:keywords/>
  <dc:description/>
  <cp:lastModifiedBy>Шанина Дарья Анатольевна</cp:lastModifiedBy>
  <cp:revision>2</cp:revision>
  <dcterms:created xsi:type="dcterms:W3CDTF">2026-07-17T13:06:00Z</dcterms:created>
  <dcterms:modified xsi:type="dcterms:W3CDTF">2026-07-17T13:06:00Z</dcterms:modified>
</cp:coreProperties>
</file>